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6476C" w:rsidRDefault="00AA1C80">
      <w:pPr>
        <w:pStyle w:val="Body"/>
        <w:jc w:val="both"/>
      </w:pPr>
      <w:r>
        <w:rPr>
          <w:rFonts w:ascii="Cambria" w:eastAsia="Cambria" w:hAnsi="Cambria" w:cs="Cambria"/>
          <w:noProof/>
          <w:sz w:val="22"/>
          <w:szCs w:val="22"/>
        </w:rPr>
        <mc:AlternateContent>
          <mc:Choice Requires="wps">
            <w:drawing>
              <wp:anchor distT="0" distB="0" distL="0" distR="0" simplePos="0" relativeHeight="251663360" behindDoc="0" locked="0" layoutInCell="1" allowOverlap="1">
                <wp:simplePos x="0" y="0"/>
                <wp:positionH relativeFrom="column">
                  <wp:posOffset>1208314</wp:posOffset>
                </wp:positionH>
                <wp:positionV relativeFrom="line">
                  <wp:posOffset>-538571</wp:posOffset>
                </wp:positionV>
                <wp:extent cx="2581275" cy="719818"/>
                <wp:effectExtent l="0" t="0" r="0" b="4445"/>
                <wp:wrapNone/>
                <wp:docPr id="1073741828" name="officeArt object"/>
                <wp:cNvGraphicFramePr/>
                <a:graphic xmlns:a="http://schemas.openxmlformats.org/drawingml/2006/main">
                  <a:graphicData uri="http://schemas.microsoft.com/office/word/2010/wordprocessingShape">
                    <wps:wsp>
                      <wps:cNvSpPr/>
                      <wps:spPr>
                        <a:xfrm>
                          <a:off x="0" y="0"/>
                          <a:ext cx="2581275" cy="719818"/>
                        </a:xfrm>
                        <a:prstGeom prst="rect">
                          <a:avLst/>
                        </a:prstGeom>
                        <a:noFill/>
                        <a:ln w="12700" cap="flat">
                          <a:noFill/>
                          <a:miter lim="400000"/>
                        </a:ln>
                        <a:effectLst/>
                      </wps:spPr>
                      <wps:txbx>
                        <w:txbxContent>
                          <w:p w:rsidR="0086476C" w:rsidRDefault="00833FB5">
                            <w:pPr>
                              <w:pStyle w:val="Body"/>
                            </w:pPr>
                            <w:r>
                              <w:rPr>
                                <w:lang w:val="de-DE"/>
                              </w:rPr>
                              <w:t xml:space="preserve">              </w:t>
                            </w:r>
                            <w:r w:rsidR="00AA1C80">
                              <w:rPr>
                                <w:noProof/>
                                <w:snapToGrid w:val="0"/>
                              </w:rPr>
                              <w:drawing>
                                <wp:inline distT="0" distB="0" distL="0" distR="0">
                                  <wp:extent cx="2372995" cy="457200"/>
                                  <wp:effectExtent l="0" t="0" r="8255" b="0"/>
                                  <wp:docPr id="2" name="Picture 2"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2995" cy="457200"/>
                                          </a:xfrm>
                                          <a:prstGeom prst="rect">
                                            <a:avLst/>
                                          </a:prstGeom>
                                          <a:noFill/>
                                          <a:ln>
                                            <a:noFill/>
                                          </a:ln>
                                        </pic:spPr>
                                      </pic:pic>
                                    </a:graphicData>
                                  </a:graphic>
                                </wp:inline>
                              </w:drawing>
                            </w:r>
                            <w:r>
                              <w:rPr>
                                <w:lang w:val="de-DE"/>
                              </w:rPr>
                              <w:t xml:space="preserve">                                 </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officeArt object" o:spid="_x0000_s1026" style="position:absolute;left:0;text-align:left;margin-left:95.15pt;margin-top:-42.4pt;width:203.25pt;height:56.7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" filled="f" stroked="f" strokeweight="1pt">
                <v:stroke miterlimit="4"/>
                <v:textbox inset="1.27mm,1.27mm,1.27mm,1.27mm">
                  <w:txbxContent>
                    <w:p w:rsidR="0086476C" w:rsidRDefault="00833FB5">
                      <w:pPr>
                        <w:pStyle w:val="Body"/>
                      </w:pPr>
                      <w:r>
                        <w:rPr>
                          <w:lang w:val="de-DE"/>
                        </w:rPr>
                        <w:t xml:space="preserve">              </w:t>
                      </w:r>
                      <w:r w:rsidR="00AA1C80">
                        <w:rPr>
                          <w:noProof/>
                          <w:snapToGrid w:val="0"/>
                        </w:rPr>
                        <w:drawing>
                          <wp:inline distT="0" distB="0" distL="0" distR="0">
                            <wp:extent cx="2372995" cy="457200"/>
                            <wp:effectExtent l="0" t="0" r="8255" b="0"/>
                            <wp:docPr id="2" name="Picture 2"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2995" cy="457200"/>
                                    </a:xfrm>
                                    <a:prstGeom prst="rect">
                                      <a:avLst/>
                                    </a:prstGeom>
                                    <a:noFill/>
                                    <a:ln>
                                      <a:noFill/>
                                    </a:ln>
                                  </pic:spPr>
                                </pic:pic>
                              </a:graphicData>
                            </a:graphic>
                          </wp:inline>
                        </w:drawing>
                      </w:r>
                      <w:r>
                        <w:rPr>
                          <w:lang w:val="de-DE"/>
                        </w:rPr>
                        <w:t xml:space="preserve">                                 </w:t>
                      </w:r>
                    </w:p>
                  </w:txbxContent>
                </v:textbox>
                <w10:wrap anchory="line"/>
              </v:rect>
            </w:pict>
          </mc:Fallback>
        </mc:AlternateContent>
      </w:r>
      <w:r w:rsidR="00833FB5">
        <w:rPr>
          <w:rFonts w:ascii="Cambria" w:eastAsia="Cambria" w:hAnsi="Cambria" w:cs="Cambria"/>
          <w:noProof/>
          <w:sz w:val="22"/>
          <w:szCs w:val="22"/>
        </w:rPr>
        <mc:AlternateContent>
          <mc:Choice Requires="wps">
            <w:drawing>
              <wp:anchor distT="0" distB="0" distL="0" distR="0" simplePos="0" relativeHeight="251659264" behindDoc="0" locked="0" layoutInCell="1" allowOverlap="1">
                <wp:simplePos x="0" y="0"/>
                <wp:positionH relativeFrom="column">
                  <wp:posOffset>-415925</wp:posOffset>
                </wp:positionH>
                <wp:positionV relativeFrom="line">
                  <wp:posOffset>-356869</wp:posOffset>
                </wp:positionV>
                <wp:extent cx="1409700" cy="897763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w="12700" cap="flat">
                          <a:noFill/>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ect w14:anchorId="4B3CB601" id="officeArt object" o:spid="_x0000_s1026" style="position:absolute;margin-left:-32.75pt;margin-top:-28.1pt;width:111pt;height:706.9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" fillcolor="#67ae3c" stroked="f" strokeweight="1pt">
                <v:stroke miterlimit="4"/>
                <w10:wrap anchory="line"/>
              </v:rect>
            </w:pict>
          </mc:Fallback>
        </mc:AlternateContent>
      </w:r>
    </w:p>
    <w:p w:rsidR="0086476C" w:rsidRDefault="0086476C">
      <w:pPr>
        <w:pStyle w:val="Body"/>
        <w:tabs>
          <w:tab w:val="center" w:pos="5400"/>
        </w:tabs>
        <w:suppressAutoHyphens/>
        <w:jc w:val="both"/>
      </w:pPr>
    </w:p>
    <w:p w:rsidR="0086476C" w:rsidRDefault="0086476C">
      <w:pPr>
        <w:pStyle w:val="Body"/>
        <w:tabs>
          <w:tab w:val="center" w:pos="5400"/>
        </w:tabs>
        <w:suppressAutoHyphens/>
        <w:jc w:val="both"/>
      </w:pPr>
    </w:p>
    <w:p w:rsidR="0086476C" w:rsidRDefault="0086476C">
      <w:pPr>
        <w:pStyle w:val="Body"/>
        <w:tabs>
          <w:tab w:val="center" w:pos="5400"/>
        </w:tabs>
        <w:suppressAutoHyphens/>
      </w:pPr>
    </w:p>
    <w:p w:rsidR="0086476C" w:rsidRDefault="0086476C">
      <w:pPr>
        <w:pStyle w:val="Body"/>
        <w:tabs>
          <w:tab w:val="center" w:pos="5400"/>
        </w:tabs>
        <w:suppressAutoHyphens/>
      </w:pPr>
    </w:p>
    <w:p w:rsidR="0086476C" w:rsidRDefault="0086476C">
      <w:pPr>
        <w:pStyle w:val="Body"/>
        <w:tabs>
          <w:tab w:val="center" w:pos="5400"/>
        </w:tabs>
        <w:suppressAutoHyphens/>
      </w:pPr>
    </w:p>
    <w:p w:rsidR="0086476C" w:rsidRDefault="0086476C">
      <w:pPr>
        <w:pStyle w:val="Body"/>
        <w:tabs>
          <w:tab w:val="center" w:pos="5400"/>
        </w:tabs>
        <w:suppressAutoHyphens/>
        <w:jc w:val="center"/>
      </w:pPr>
    </w:p>
    <w:p w:rsidR="0086476C" w:rsidRDefault="0086476C">
      <w:pPr>
        <w:pStyle w:val="Body"/>
        <w:tabs>
          <w:tab w:val="center" w:pos="5400"/>
        </w:tabs>
        <w:suppressAutoHyphens/>
        <w:jc w:val="center"/>
      </w:pPr>
    </w:p>
    <w:p w:rsidR="0086476C" w:rsidRDefault="0086476C">
      <w:pPr>
        <w:pStyle w:val="Body"/>
        <w:tabs>
          <w:tab w:val="center" w:pos="5400"/>
        </w:tabs>
        <w:suppressAutoHyphens/>
        <w:jc w:val="center"/>
      </w:pPr>
    </w:p>
    <w:p w:rsidR="0086476C" w:rsidRDefault="0086476C">
      <w:pPr>
        <w:pStyle w:val="Body"/>
        <w:tabs>
          <w:tab w:val="center" w:pos="5400"/>
        </w:tabs>
        <w:suppressAutoHyphens/>
        <w:jc w:val="center"/>
      </w:pPr>
    </w:p>
    <w:p w:rsidR="0086476C" w:rsidRDefault="0086476C">
      <w:pPr>
        <w:pStyle w:val="Body"/>
        <w:tabs>
          <w:tab w:val="center" w:pos="5400"/>
        </w:tabs>
        <w:suppressAutoHyphens/>
        <w:jc w:val="center"/>
      </w:pPr>
    </w:p>
    <w:p w:rsidR="0086476C" w:rsidRDefault="0086476C">
      <w:pPr>
        <w:pStyle w:val="Body"/>
        <w:tabs>
          <w:tab w:val="center" w:pos="5400"/>
        </w:tabs>
        <w:suppressAutoHyphens/>
        <w:jc w:val="center"/>
      </w:pPr>
    </w:p>
    <w:p w:rsidR="0086476C" w:rsidRDefault="0086476C">
      <w:pPr>
        <w:pStyle w:val="Body"/>
        <w:tabs>
          <w:tab w:val="center" w:pos="5400"/>
        </w:tabs>
        <w:suppressAutoHyphens/>
        <w:jc w:val="center"/>
      </w:pPr>
    </w:p>
    <w:p w:rsidR="0086476C" w:rsidRDefault="0086476C">
      <w:pPr>
        <w:pStyle w:val="Body"/>
        <w:tabs>
          <w:tab w:val="center" w:pos="5400"/>
        </w:tabs>
        <w:suppressAutoHyphens/>
        <w:jc w:val="center"/>
      </w:pPr>
    </w:p>
    <w:p w:rsidR="0086476C" w:rsidRDefault="00833FB5">
      <w:pPr>
        <w:pStyle w:val="Body"/>
        <w:tabs>
          <w:tab w:val="center" w:pos="5400"/>
        </w:tabs>
        <w:suppressAutoHyphens/>
        <w:jc w:val="center"/>
      </w:pPr>
      <w:r>
        <w:rPr>
          <w:rFonts w:ascii="Cambria" w:eastAsia="Cambria" w:hAnsi="Cambria" w:cs="Cambria"/>
          <w:noProof/>
          <w:sz w:val="22"/>
          <w:szCs w:val="22"/>
        </w:rPr>
        <mc:AlternateContent>
          <mc:Choice Requires="wps">
            <w:drawing>
              <wp:anchor distT="0" distB="0" distL="0" distR="0" simplePos="0" relativeHeight="251660288" behindDoc="0" locked="0" layoutInCell="1" allowOverlap="1">
                <wp:simplePos x="0" y="0"/>
                <wp:positionH relativeFrom="column">
                  <wp:posOffset>1209675</wp:posOffset>
                </wp:positionH>
                <wp:positionV relativeFrom="line">
                  <wp:posOffset>79375</wp:posOffset>
                </wp:positionV>
                <wp:extent cx="4333875" cy="235077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4333875" cy="2350770"/>
                        </a:xfrm>
                        <a:prstGeom prst="rect">
                          <a:avLst/>
                        </a:prstGeom>
                        <a:noFill/>
                        <a:ln w="12700" cap="flat">
                          <a:noFill/>
                          <a:miter lim="400000"/>
                        </a:ln>
                        <a:effectLst/>
                      </wps:spPr>
                      <wps:txbx>
                        <w:txbxContent>
                          <w:p w:rsidR="0086476C" w:rsidRDefault="00833FB5">
                            <w:pPr>
                              <w:pStyle w:val="Body"/>
                              <w:spacing w:line="276" w:lineRule="auto"/>
                              <w:rPr>
                                <w:rFonts w:ascii="Cambria" w:eastAsia="Cambria" w:hAnsi="Cambria" w:cs="Cambria"/>
                                <w:b/>
                                <w:bCs/>
                                <w:color w:val="0D0D0D"/>
                                <w:sz w:val="36"/>
                                <w:szCs w:val="36"/>
                                <w:u w:color="0D0D0D"/>
                              </w:rPr>
                            </w:pPr>
                            <w:r>
                              <w:rPr>
                                <w:rFonts w:ascii="Cambria" w:eastAsia="Cambria" w:hAnsi="Cambria" w:cs="Cambria"/>
                                <w:b/>
                                <w:bCs/>
                                <w:color w:val="0D0D0D"/>
                                <w:sz w:val="36"/>
                                <w:szCs w:val="36"/>
                                <w:u w:color="0D0D0D"/>
                              </w:rPr>
                              <w:t xml:space="preserve">REPORT No. </w:t>
                            </w:r>
                            <w:r w:rsidR="00AA1C80">
                              <w:rPr>
                                <w:rFonts w:ascii="Cambria" w:eastAsia="Cambria" w:hAnsi="Cambria" w:cs="Cambria"/>
                                <w:b/>
                                <w:bCs/>
                                <w:color w:val="0D0D0D"/>
                                <w:sz w:val="36"/>
                                <w:szCs w:val="36"/>
                                <w:u w:color="0D0D0D"/>
                              </w:rPr>
                              <w:t>114</w:t>
                            </w:r>
                            <w:r>
                              <w:rPr>
                                <w:rFonts w:ascii="Cambria" w:eastAsia="Cambria" w:hAnsi="Cambria" w:cs="Cambria"/>
                                <w:b/>
                                <w:bCs/>
                                <w:color w:val="0D0D0D"/>
                                <w:sz w:val="36"/>
                                <w:szCs w:val="36"/>
                                <w:u w:color="0D0D0D"/>
                              </w:rPr>
                              <w:t>/</w:t>
                            </w:r>
                            <w:r w:rsidR="00AA1C80">
                              <w:rPr>
                                <w:rFonts w:ascii="Cambria" w:eastAsia="Cambria" w:hAnsi="Cambria" w:cs="Cambria"/>
                                <w:b/>
                                <w:bCs/>
                                <w:color w:val="0D0D0D"/>
                                <w:sz w:val="36"/>
                                <w:szCs w:val="36"/>
                                <w:u w:color="0D0D0D"/>
                              </w:rPr>
                              <w:t>20</w:t>
                            </w:r>
                          </w:p>
                          <w:p w:rsidR="0086476C" w:rsidRPr="003C1CE6" w:rsidRDefault="002A42CB">
                            <w:pPr>
                              <w:pStyle w:val="Body"/>
                              <w:spacing w:line="276" w:lineRule="auto"/>
                              <w:rPr>
                                <w:rFonts w:ascii="Cambria" w:eastAsia="Cambria" w:hAnsi="Cambria" w:cs="Cambria"/>
                                <w:b/>
                                <w:bCs/>
                                <w:color w:val="auto"/>
                                <w:sz w:val="36"/>
                                <w:szCs w:val="36"/>
                                <w:u w:color="0D0D0D"/>
                              </w:rPr>
                            </w:pPr>
                            <w:r>
                              <w:rPr>
                                <w:rFonts w:ascii="Cambria" w:eastAsia="Cambria" w:hAnsi="Cambria" w:cs="Cambria"/>
                                <w:b/>
                                <w:bCs/>
                                <w:color w:val="0D0D0D"/>
                                <w:sz w:val="36"/>
                                <w:szCs w:val="36"/>
                                <w:u w:color="0D0D0D"/>
                              </w:rPr>
                              <w:t>PET</w:t>
                            </w:r>
                            <w:r w:rsidRPr="003C1CE6">
                              <w:rPr>
                                <w:rFonts w:ascii="Cambria" w:eastAsia="Cambria" w:hAnsi="Cambria" w:cs="Cambria"/>
                                <w:b/>
                                <w:bCs/>
                                <w:color w:val="auto"/>
                                <w:sz w:val="36"/>
                                <w:szCs w:val="36"/>
                                <w:u w:color="0D0D0D"/>
                              </w:rPr>
                              <w:t>ITION 422-</w:t>
                            </w:r>
                            <w:r w:rsidR="00833FB5" w:rsidRPr="003C1CE6">
                              <w:rPr>
                                <w:rFonts w:ascii="Cambria" w:eastAsia="Cambria" w:hAnsi="Cambria" w:cs="Cambria"/>
                                <w:b/>
                                <w:bCs/>
                                <w:color w:val="auto"/>
                                <w:sz w:val="36"/>
                                <w:szCs w:val="36"/>
                                <w:u w:color="0D0D0D"/>
                              </w:rPr>
                              <w:t>12</w:t>
                            </w:r>
                          </w:p>
                          <w:p w:rsidR="0086476C" w:rsidRPr="003C1CE6" w:rsidRDefault="00833FB5">
                            <w:pPr>
                              <w:pStyle w:val="Body"/>
                              <w:spacing w:line="276" w:lineRule="auto"/>
                              <w:rPr>
                                <w:rFonts w:ascii="Cambria" w:eastAsia="Cambria" w:hAnsi="Cambria" w:cs="Cambria"/>
                                <w:color w:val="auto"/>
                                <w:u w:color="0D0D0D"/>
                              </w:rPr>
                            </w:pPr>
                            <w:r w:rsidRPr="003C1CE6">
                              <w:rPr>
                                <w:rFonts w:ascii="Cambria" w:eastAsia="Cambria" w:hAnsi="Cambria" w:cs="Cambria"/>
                                <w:color w:val="auto"/>
                                <w:u w:color="0D0D0D"/>
                              </w:rPr>
                              <w:t>REPORT ON</w:t>
                            </w:r>
                            <w:r w:rsidRPr="003C1CE6">
                              <w:rPr>
                                <w:rFonts w:ascii="Cambria" w:eastAsia="Cambria" w:hAnsi="Cambria" w:cs="Cambria"/>
                                <w:color w:val="auto"/>
                                <w:u w:color="FF0000"/>
                              </w:rPr>
                              <w:t xml:space="preserve"> INADMISSIBILITY </w:t>
                            </w:r>
                          </w:p>
                          <w:p w:rsidR="0086476C" w:rsidRDefault="0086476C">
                            <w:pPr>
                              <w:pStyle w:val="Body"/>
                              <w:spacing w:line="276" w:lineRule="auto"/>
                              <w:rPr>
                                <w:rFonts w:ascii="Cambria" w:eastAsia="Cambria" w:hAnsi="Cambria" w:cs="Cambria"/>
                                <w:color w:val="0D0D0D"/>
                                <w:u w:color="0D0D0D"/>
                              </w:rPr>
                            </w:pPr>
                          </w:p>
                          <w:p w:rsidR="0086476C" w:rsidRDefault="00833FB5">
                            <w:pPr>
                              <w:pStyle w:val="Body"/>
                              <w:spacing w:line="276" w:lineRule="auto"/>
                              <w:rPr>
                                <w:rFonts w:ascii="Cambria" w:eastAsia="Cambria" w:hAnsi="Cambria" w:cs="Cambria"/>
                                <w:color w:val="0D0D0D"/>
                                <w:u w:color="0D0D0D"/>
                              </w:rPr>
                            </w:pPr>
                            <w:r>
                              <w:rPr>
                                <w:rFonts w:ascii="Cambria" w:eastAsia="Cambria" w:hAnsi="Cambria" w:cs="Cambria"/>
                                <w:color w:val="0D0D0D"/>
                                <w:u w:color="0D0D0D"/>
                                <w:lang w:val="de-DE"/>
                              </w:rPr>
                              <w:t>CLARKE DERRICK FRAZIER</w:t>
                            </w:r>
                          </w:p>
                          <w:p w:rsidR="0086476C" w:rsidRDefault="00833FB5">
                            <w:pPr>
                              <w:pStyle w:val="Body"/>
                              <w:spacing w:line="276" w:lineRule="auto"/>
                              <w:rPr>
                                <w:rFonts w:ascii="Cambria" w:eastAsia="Cambria" w:hAnsi="Cambria" w:cs="Cambria"/>
                                <w:color w:val="0D0D0D"/>
                                <w:u w:color="0D0D0D"/>
                              </w:rPr>
                            </w:pPr>
                            <w:r>
                              <w:rPr>
                                <w:rFonts w:ascii="Cambria" w:eastAsia="Cambria" w:hAnsi="Cambria" w:cs="Cambria"/>
                                <w:color w:val="0D0D0D"/>
                                <w:u w:color="0D0D0D"/>
                              </w:rPr>
                              <w:t>UNITED STATES OF AMERICA</w:t>
                            </w:r>
                          </w:p>
                        </w:txbxContent>
                      </wps:txbx>
                      <wps:bodyPr wrap="square" lIns="45719" tIns="45719" rIns="45719" bIns="45719"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id="_x0000_s1027" style="position:absolute;left:0;text-align:left;margin-left:95.25pt;margin-top:6.25pt;width:341.25pt;height:185.1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" filled="f" stroked="f" strokeweight="1pt">
                <v:stroke miterlimit="4"/>
                <v:textbox inset="1.27mm,1.27mm,1.27mm,1.27mm">
                  <w:txbxContent>
                    <w:p w:rsidR="0086476C" w:rsidRDefault="00833FB5">
                      <w:pPr>
                        <w:pStyle w:val="Body"/>
                        <w:spacing w:line="276" w:lineRule="auto"/>
                        <w:rPr>
                          <w:rFonts w:ascii="Cambria" w:eastAsia="Cambria" w:hAnsi="Cambria" w:cs="Cambria"/>
                          <w:b/>
                          <w:bCs/>
                          <w:color w:val="0D0D0D"/>
                          <w:sz w:val="36"/>
                          <w:szCs w:val="36"/>
                          <w:u w:color="0D0D0D"/>
                        </w:rPr>
                      </w:pPr>
                      <w:r>
                        <w:rPr>
                          <w:rFonts w:ascii="Cambria" w:eastAsia="Cambria" w:hAnsi="Cambria" w:cs="Cambria"/>
                          <w:b/>
                          <w:bCs/>
                          <w:color w:val="0D0D0D"/>
                          <w:sz w:val="36"/>
                          <w:szCs w:val="36"/>
                          <w:u w:color="0D0D0D"/>
                        </w:rPr>
                        <w:t xml:space="preserve">REPORT No. </w:t>
                      </w:r>
                      <w:r w:rsidR="00AA1C80">
                        <w:rPr>
                          <w:rFonts w:ascii="Cambria" w:eastAsia="Cambria" w:hAnsi="Cambria" w:cs="Cambria"/>
                          <w:b/>
                          <w:bCs/>
                          <w:color w:val="0D0D0D"/>
                          <w:sz w:val="36"/>
                          <w:szCs w:val="36"/>
                          <w:u w:color="0D0D0D"/>
                        </w:rPr>
                        <w:t>114</w:t>
                      </w:r>
                      <w:r>
                        <w:rPr>
                          <w:rFonts w:ascii="Cambria" w:eastAsia="Cambria" w:hAnsi="Cambria" w:cs="Cambria"/>
                          <w:b/>
                          <w:bCs/>
                          <w:color w:val="0D0D0D"/>
                          <w:sz w:val="36"/>
                          <w:szCs w:val="36"/>
                          <w:u w:color="0D0D0D"/>
                        </w:rPr>
                        <w:t>/</w:t>
                      </w:r>
                      <w:r w:rsidR="00AA1C80">
                        <w:rPr>
                          <w:rFonts w:ascii="Cambria" w:eastAsia="Cambria" w:hAnsi="Cambria" w:cs="Cambria"/>
                          <w:b/>
                          <w:bCs/>
                          <w:color w:val="0D0D0D"/>
                          <w:sz w:val="36"/>
                          <w:szCs w:val="36"/>
                          <w:u w:color="0D0D0D"/>
                        </w:rPr>
                        <w:t>20</w:t>
                      </w:r>
                    </w:p>
                    <w:p w:rsidR="0086476C" w:rsidRPr="003C1CE6" w:rsidRDefault="002A42CB">
                      <w:pPr>
                        <w:pStyle w:val="Body"/>
                        <w:spacing w:line="276" w:lineRule="auto"/>
                        <w:rPr>
                          <w:rFonts w:ascii="Cambria" w:eastAsia="Cambria" w:hAnsi="Cambria" w:cs="Cambria"/>
                          <w:b/>
                          <w:bCs/>
                          <w:color w:val="auto"/>
                          <w:sz w:val="36"/>
                          <w:szCs w:val="36"/>
                          <w:u w:color="0D0D0D"/>
                        </w:rPr>
                      </w:pPr>
                      <w:r>
                        <w:rPr>
                          <w:rFonts w:ascii="Cambria" w:eastAsia="Cambria" w:hAnsi="Cambria" w:cs="Cambria"/>
                          <w:b/>
                          <w:bCs/>
                          <w:color w:val="0D0D0D"/>
                          <w:sz w:val="36"/>
                          <w:szCs w:val="36"/>
                          <w:u w:color="0D0D0D"/>
                        </w:rPr>
                        <w:t>PET</w:t>
                      </w:r>
                      <w:r w:rsidRPr="003C1CE6">
                        <w:rPr>
                          <w:rFonts w:ascii="Cambria" w:eastAsia="Cambria" w:hAnsi="Cambria" w:cs="Cambria"/>
                          <w:b/>
                          <w:bCs/>
                          <w:color w:val="auto"/>
                          <w:sz w:val="36"/>
                          <w:szCs w:val="36"/>
                          <w:u w:color="0D0D0D"/>
                        </w:rPr>
                        <w:t>ITION 422-</w:t>
                      </w:r>
                      <w:r w:rsidR="00833FB5" w:rsidRPr="003C1CE6">
                        <w:rPr>
                          <w:rFonts w:ascii="Cambria" w:eastAsia="Cambria" w:hAnsi="Cambria" w:cs="Cambria"/>
                          <w:b/>
                          <w:bCs/>
                          <w:color w:val="auto"/>
                          <w:sz w:val="36"/>
                          <w:szCs w:val="36"/>
                          <w:u w:color="0D0D0D"/>
                        </w:rPr>
                        <w:t>12</w:t>
                      </w:r>
                    </w:p>
                    <w:p w:rsidR="0086476C" w:rsidRPr="003C1CE6" w:rsidRDefault="00833FB5">
                      <w:pPr>
                        <w:pStyle w:val="Body"/>
                        <w:spacing w:line="276" w:lineRule="auto"/>
                        <w:rPr>
                          <w:rFonts w:ascii="Cambria" w:eastAsia="Cambria" w:hAnsi="Cambria" w:cs="Cambria"/>
                          <w:color w:val="auto"/>
                          <w:u w:color="0D0D0D"/>
                        </w:rPr>
                      </w:pPr>
                      <w:r w:rsidRPr="003C1CE6">
                        <w:rPr>
                          <w:rFonts w:ascii="Cambria" w:eastAsia="Cambria" w:hAnsi="Cambria" w:cs="Cambria"/>
                          <w:color w:val="auto"/>
                          <w:u w:color="0D0D0D"/>
                        </w:rPr>
                        <w:t>REPORT ON</w:t>
                      </w:r>
                      <w:r w:rsidRPr="003C1CE6">
                        <w:rPr>
                          <w:rFonts w:ascii="Cambria" w:eastAsia="Cambria" w:hAnsi="Cambria" w:cs="Cambria"/>
                          <w:color w:val="auto"/>
                          <w:u w:color="FF0000"/>
                        </w:rPr>
                        <w:t xml:space="preserve"> INADMISSIBILITY </w:t>
                      </w:r>
                    </w:p>
                    <w:p w:rsidR="0086476C" w:rsidRDefault="0086476C">
                      <w:pPr>
                        <w:pStyle w:val="Body"/>
                        <w:spacing w:line="276" w:lineRule="auto"/>
                        <w:rPr>
                          <w:rFonts w:ascii="Cambria" w:eastAsia="Cambria" w:hAnsi="Cambria" w:cs="Cambria"/>
                          <w:color w:val="0D0D0D"/>
                          <w:u w:color="0D0D0D"/>
                        </w:rPr>
                      </w:pPr>
                    </w:p>
                    <w:p w:rsidR="0086476C" w:rsidRDefault="00833FB5">
                      <w:pPr>
                        <w:pStyle w:val="Body"/>
                        <w:spacing w:line="276" w:lineRule="auto"/>
                        <w:rPr>
                          <w:rFonts w:ascii="Cambria" w:eastAsia="Cambria" w:hAnsi="Cambria" w:cs="Cambria"/>
                          <w:color w:val="0D0D0D"/>
                          <w:u w:color="0D0D0D"/>
                        </w:rPr>
                      </w:pPr>
                      <w:r>
                        <w:rPr>
                          <w:rFonts w:ascii="Cambria" w:eastAsia="Cambria" w:hAnsi="Cambria" w:cs="Cambria"/>
                          <w:color w:val="0D0D0D"/>
                          <w:u w:color="0D0D0D"/>
                          <w:lang w:val="de-DE"/>
                        </w:rPr>
                        <w:t>CLARKE DERRICK FRAZIER</w:t>
                      </w:r>
                    </w:p>
                    <w:p w:rsidR="0086476C" w:rsidRDefault="00833FB5">
                      <w:pPr>
                        <w:pStyle w:val="Body"/>
                        <w:spacing w:line="276" w:lineRule="auto"/>
                        <w:rPr>
                          <w:rFonts w:ascii="Cambria" w:eastAsia="Cambria" w:hAnsi="Cambria" w:cs="Cambria"/>
                          <w:color w:val="0D0D0D"/>
                          <w:u w:color="0D0D0D"/>
                        </w:rPr>
                      </w:pPr>
                      <w:r>
                        <w:rPr>
                          <w:rFonts w:ascii="Cambria" w:eastAsia="Cambria" w:hAnsi="Cambria" w:cs="Cambria"/>
                          <w:color w:val="0D0D0D"/>
                          <w:u w:color="0D0D0D"/>
                        </w:rPr>
                        <w:t>UNITED STATES OF AMERICA</w:t>
                      </w:r>
                    </w:p>
                  </w:txbxContent>
                </v:textbox>
                <w10:wrap anchory="line"/>
              </v:rect>
            </w:pict>
          </mc:Fallback>
        </mc:AlternateContent>
      </w:r>
      <w:r>
        <w:rPr>
          <w:rFonts w:ascii="Cambria" w:eastAsia="Cambria" w:hAnsi="Cambria" w:cs="Cambria"/>
          <w:noProof/>
          <w:sz w:val="22"/>
          <w:szCs w:val="22"/>
        </w:rPr>
        <mc:AlternateContent>
          <mc:Choice Requires="wps">
            <w:drawing>
              <wp:anchor distT="0" distB="0" distL="0" distR="0" simplePos="0" relativeHeight="251662336" behindDoc="0" locked="0" layoutInCell="1" allowOverlap="1">
                <wp:simplePos x="0" y="0"/>
                <wp:positionH relativeFrom="column">
                  <wp:posOffset>-371475</wp:posOffset>
                </wp:positionH>
                <wp:positionV relativeFrom="line">
                  <wp:posOffset>126999</wp:posOffset>
                </wp:positionV>
                <wp:extent cx="1334136" cy="1377316"/>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1334136" cy="1377316"/>
                        </a:xfrm>
                        <a:prstGeom prst="rect">
                          <a:avLst/>
                        </a:prstGeom>
                        <a:noFill/>
                        <a:ln w="12700" cap="flat">
                          <a:noFill/>
                          <a:miter lim="400000"/>
                        </a:ln>
                        <a:effectLst/>
                      </wps:spPr>
                      <wps:txbx>
                        <w:txbxContent>
                          <w:p w:rsidR="0086476C" w:rsidRPr="002A42CB" w:rsidRDefault="00833FB5">
                            <w:pPr>
                              <w:pStyle w:val="Body"/>
                              <w:jc w:val="right"/>
                              <w:rPr>
                                <w:rFonts w:ascii="Calibri" w:eastAsia="Calibri" w:hAnsi="Calibri" w:cs="Calibri"/>
                                <w:color w:val="FFFFFF"/>
                                <w:sz w:val="22"/>
                                <w:szCs w:val="22"/>
                                <w:u w:color="FFFFFF"/>
                                <w:lang w:val="pt-BR"/>
                              </w:rPr>
                            </w:pPr>
                            <w:r>
                              <w:rPr>
                                <w:rFonts w:ascii="Calibri" w:eastAsia="Calibri" w:hAnsi="Calibri" w:cs="Calibri"/>
                                <w:color w:val="FFFFFF"/>
                                <w:sz w:val="22"/>
                                <w:szCs w:val="22"/>
                                <w:u w:color="FFFFFF"/>
                                <w:lang w:val="pt-PT"/>
                              </w:rPr>
                              <w:t>OEA/Ser.L/V/II.</w:t>
                            </w:r>
                          </w:p>
                          <w:p w:rsidR="0086476C" w:rsidRPr="002A42CB" w:rsidRDefault="00833FB5">
                            <w:pPr>
                              <w:pStyle w:val="Body"/>
                              <w:jc w:val="right"/>
                              <w:rPr>
                                <w:rFonts w:ascii="Calibri" w:eastAsia="Calibri" w:hAnsi="Calibri" w:cs="Calibri"/>
                                <w:color w:val="FFFFFF"/>
                                <w:sz w:val="22"/>
                                <w:szCs w:val="22"/>
                                <w:u w:color="FFFFFF"/>
                                <w:lang w:val="pt-BR"/>
                              </w:rPr>
                            </w:pPr>
                            <w:r>
                              <w:rPr>
                                <w:rFonts w:ascii="Calibri" w:eastAsia="Calibri" w:hAnsi="Calibri" w:cs="Calibri"/>
                                <w:color w:val="FFFFFF"/>
                                <w:sz w:val="22"/>
                                <w:szCs w:val="22"/>
                                <w:u w:color="FFFFFF"/>
                                <w:lang w:val="pt-PT"/>
                              </w:rPr>
                              <w:t>Doc.</w:t>
                            </w:r>
                            <w:r w:rsidR="00AA1C80">
                              <w:rPr>
                                <w:rFonts w:ascii="Calibri" w:eastAsia="Calibri" w:hAnsi="Calibri" w:cs="Calibri"/>
                                <w:color w:val="FFFFFF"/>
                                <w:sz w:val="22"/>
                                <w:szCs w:val="22"/>
                                <w:u w:color="FFFFFF"/>
                                <w:lang w:val="pt-PT"/>
                              </w:rPr>
                              <w:t xml:space="preserve"> 124</w:t>
                            </w:r>
                            <w:r>
                              <w:rPr>
                                <w:rFonts w:ascii="Calibri" w:eastAsia="Calibri" w:hAnsi="Calibri" w:cs="Calibri"/>
                                <w:color w:val="FFFFFF"/>
                                <w:sz w:val="22"/>
                                <w:szCs w:val="22"/>
                                <w:u w:color="FFFFFF"/>
                                <w:lang w:val="pt-PT"/>
                              </w:rPr>
                              <w:t xml:space="preserve"> </w:t>
                            </w:r>
                          </w:p>
                          <w:p w:rsidR="0086476C" w:rsidRDefault="00AA1C80">
                            <w:pPr>
                              <w:pStyle w:val="Body"/>
                              <w:jc w:val="right"/>
                              <w:rPr>
                                <w:rFonts w:ascii="Calibri" w:eastAsia="Calibri" w:hAnsi="Calibri" w:cs="Calibri"/>
                                <w:color w:val="FFFFFF"/>
                                <w:sz w:val="22"/>
                                <w:szCs w:val="22"/>
                                <w:u w:color="FFFFFF"/>
                              </w:rPr>
                            </w:pPr>
                            <w:r>
                              <w:rPr>
                                <w:rFonts w:ascii="Calibri" w:eastAsia="Calibri" w:hAnsi="Calibri" w:cs="Calibri"/>
                                <w:color w:val="FFFFFF"/>
                                <w:sz w:val="22"/>
                                <w:szCs w:val="22"/>
                                <w:u w:color="FFFFFF"/>
                              </w:rPr>
                              <w:t>24 April 20</w:t>
                            </w:r>
                            <w:r w:rsidR="00833FB5">
                              <w:rPr>
                                <w:rFonts w:ascii="Calibri" w:eastAsia="Calibri" w:hAnsi="Calibri" w:cs="Calibri"/>
                                <w:color w:val="FFFFFF"/>
                                <w:sz w:val="22"/>
                                <w:szCs w:val="22"/>
                                <w:u w:color="FFFFFF"/>
                              </w:rPr>
                              <w:t>20</w:t>
                            </w:r>
                          </w:p>
                          <w:p w:rsidR="0086476C" w:rsidRPr="003C1CE6" w:rsidRDefault="00833FB5">
                            <w:pPr>
                              <w:pStyle w:val="Body"/>
                              <w:jc w:val="right"/>
                              <w:rPr>
                                <w:color w:val="FFFFFF" w:themeColor="background1"/>
                              </w:rPr>
                            </w:pPr>
                            <w:r>
                              <w:rPr>
                                <w:rFonts w:ascii="Calibri" w:eastAsia="Calibri" w:hAnsi="Calibri" w:cs="Calibri"/>
                                <w:color w:val="FFFFFF"/>
                                <w:sz w:val="22"/>
                                <w:szCs w:val="22"/>
                                <w:u w:color="FFFFFF"/>
                              </w:rPr>
                              <w:t>Origina</w:t>
                            </w:r>
                            <w:r w:rsidRPr="003C1CE6">
                              <w:rPr>
                                <w:rFonts w:ascii="Calibri" w:eastAsia="Calibri" w:hAnsi="Calibri" w:cs="Calibri"/>
                                <w:color w:val="FFFFFF" w:themeColor="background1"/>
                                <w:sz w:val="22"/>
                                <w:szCs w:val="22"/>
                                <w:u w:color="FFFFFF"/>
                              </w:rPr>
                              <w:t xml:space="preserve">l: </w:t>
                            </w:r>
                            <w:r w:rsidRPr="003C1CE6">
                              <w:rPr>
                                <w:rFonts w:ascii="Calibri" w:eastAsia="Calibri" w:hAnsi="Calibri" w:cs="Calibri"/>
                                <w:color w:val="FFFFFF" w:themeColor="background1"/>
                                <w:sz w:val="22"/>
                                <w:szCs w:val="22"/>
                                <w:u w:color="FF0000"/>
                              </w:rPr>
                              <w:t>English</w:t>
                            </w:r>
                          </w:p>
                        </w:txbxContent>
                      </wps:txbx>
                      <wps:bodyPr wrap="square" lIns="45719" tIns="45719" rIns="45719" bIns="45719"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id="_x0000_s1028" style="position:absolute;left:0;text-align:left;margin-left:-29.25pt;margin-top:10pt;width:105.05pt;height:108.45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" filled="f" stroked="f" strokeweight="1pt">
                <v:stroke miterlimit="4"/>
                <v:textbox inset="1.27mm,1.27mm,1.27mm,1.27mm">
                  <w:txbxContent>
                    <w:p w:rsidR="0086476C" w:rsidRPr="002A42CB" w:rsidRDefault="00833FB5">
                      <w:pPr>
                        <w:pStyle w:val="Body"/>
                        <w:jc w:val="right"/>
                        <w:rPr>
                          <w:rFonts w:ascii="Calibri" w:eastAsia="Calibri" w:hAnsi="Calibri" w:cs="Calibri"/>
                          <w:color w:val="FFFFFF"/>
                          <w:sz w:val="22"/>
                          <w:szCs w:val="22"/>
                          <w:u w:color="FFFFFF"/>
                          <w:lang w:val="pt-BR"/>
                        </w:rPr>
                      </w:pPr>
                      <w:r>
                        <w:rPr>
                          <w:rFonts w:ascii="Calibri" w:eastAsia="Calibri" w:hAnsi="Calibri" w:cs="Calibri"/>
                          <w:color w:val="FFFFFF"/>
                          <w:sz w:val="22"/>
                          <w:szCs w:val="22"/>
                          <w:u w:color="FFFFFF"/>
                          <w:lang w:val="pt-PT"/>
                        </w:rPr>
                        <w:t>OEA/Ser.L/V/II.</w:t>
                      </w:r>
                    </w:p>
                    <w:p w:rsidR="0086476C" w:rsidRPr="002A42CB" w:rsidRDefault="00833FB5">
                      <w:pPr>
                        <w:pStyle w:val="Body"/>
                        <w:jc w:val="right"/>
                        <w:rPr>
                          <w:rFonts w:ascii="Calibri" w:eastAsia="Calibri" w:hAnsi="Calibri" w:cs="Calibri"/>
                          <w:color w:val="FFFFFF"/>
                          <w:sz w:val="22"/>
                          <w:szCs w:val="22"/>
                          <w:u w:color="FFFFFF"/>
                          <w:lang w:val="pt-BR"/>
                        </w:rPr>
                      </w:pPr>
                      <w:r>
                        <w:rPr>
                          <w:rFonts w:ascii="Calibri" w:eastAsia="Calibri" w:hAnsi="Calibri" w:cs="Calibri"/>
                          <w:color w:val="FFFFFF"/>
                          <w:sz w:val="22"/>
                          <w:szCs w:val="22"/>
                          <w:u w:color="FFFFFF"/>
                          <w:lang w:val="pt-PT"/>
                        </w:rPr>
                        <w:t>Doc.</w:t>
                      </w:r>
                      <w:r w:rsidR="00AA1C80">
                        <w:rPr>
                          <w:rFonts w:ascii="Calibri" w:eastAsia="Calibri" w:hAnsi="Calibri" w:cs="Calibri"/>
                          <w:color w:val="FFFFFF"/>
                          <w:sz w:val="22"/>
                          <w:szCs w:val="22"/>
                          <w:u w:color="FFFFFF"/>
                          <w:lang w:val="pt-PT"/>
                        </w:rPr>
                        <w:t xml:space="preserve"> 124</w:t>
                      </w:r>
                      <w:r>
                        <w:rPr>
                          <w:rFonts w:ascii="Calibri" w:eastAsia="Calibri" w:hAnsi="Calibri" w:cs="Calibri"/>
                          <w:color w:val="FFFFFF"/>
                          <w:sz w:val="22"/>
                          <w:szCs w:val="22"/>
                          <w:u w:color="FFFFFF"/>
                          <w:lang w:val="pt-PT"/>
                        </w:rPr>
                        <w:t xml:space="preserve"> </w:t>
                      </w:r>
                    </w:p>
                    <w:p w:rsidR="0086476C" w:rsidRDefault="00AA1C80">
                      <w:pPr>
                        <w:pStyle w:val="Body"/>
                        <w:jc w:val="right"/>
                        <w:rPr>
                          <w:rFonts w:ascii="Calibri" w:eastAsia="Calibri" w:hAnsi="Calibri" w:cs="Calibri"/>
                          <w:color w:val="FFFFFF"/>
                          <w:sz w:val="22"/>
                          <w:szCs w:val="22"/>
                          <w:u w:color="FFFFFF"/>
                        </w:rPr>
                      </w:pPr>
                      <w:r>
                        <w:rPr>
                          <w:rFonts w:ascii="Calibri" w:eastAsia="Calibri" w:hAnsi="Calibri" w:cs="Calibri"/>
                          <w:color w:val="FFFFFF"/>
                          <w:sz w:val="22"/>
                          <w:szCs w:val="22"/>
                          <w:u w:color="FFFFFF"/>
                        </w:rPr>
                        <w:t>24 April 20</w:t>
                      </w:r>
                      <w:r w:rsidR="00833FB5">
                        <w:rPr>
                          <w:rFonts w:ascii="Calibri" w:eastAsia="Calibri" w:hAnsi="Calibri" w:cs="Calibri"/>
                          <w:color w:val="FFFFFF"/>
                          <w:sz w:val="22"/>
                          <w:szCs w:val="22"/>
                          <w:u w:color="FFFFFF"/>
                        </w:rPr>
                        <w:t>20</w:t>
                      </w:r>
                    </w:p>
                    <w:p w:rsidR="0086476C" w:rsidRPr="003C1CE6" w:rsidRDefault="00833FB5">
                      <w:pPr>
                        <w:pStyle w:val="Body"/>
                        <w:jc w:val="right"/>
                        <w:rPr>
                          <w:color w:val="FFFFFF" w:themeColor="background1"/>
                        </w:rPr>
                      </w:pPr>
                      <w:r>
                        <w:rPr>
                          <w:rFonts w:ascii="Calibri" w:eastAsia="Calibri" w:hAnsi="Calibri" w:cs="Calibri"/>
                          <w:color w:val="FFFFFF"/>
                          <w:sz w:val="22"/>
                          <w:szCs w:val="22"/>
                          <w:u w:color="FFFFFF"/>
                        </w:rPr>
                        <w:t>Origina</w:t>
                      </w:r>
                      <w:r w:rsidRPr="003C1CE6">
                        <w:rPr>
                          <w:rFonts w:ascii="Calibri" w:eastAsia="Calibri" w:hAnsi="Calibri" w:cs="Calibri"/>
                          <w:color w:val="FFFFFF" w:themeColor="background1"/>
                          <w:sz w:val="22"/>
                          <w:szCs w:val="22"/>
                          <w:u w:color="FFFFFF"/>
                        </w:rPr>
                        <w:t xml:space="preserve">l: </w:t>
                      </w:r>
                      <w:r w:rsidRPr="003C1CE6">
                        <w:rPr>
                          <w:rFonts w:ascii="Calibri" w:eastAsia="Calibri" w:hAnsi="Calibri" w:cs="Calibri"/>
                          <w:color w:val="FFFFFF" w:themeColor="background1"/>
                          <w:sz w:val="22"/>
                          <w:szCs w:val="22"/>
                          <w:u w:color="FF0000"/>
                        </w:rPr>
                        <w:t>English</w:t>
                      </w:r>
                    </w:p>
                  </w:txbxContent>
                </v:textbox>
                <w10:wrap anchory="line"/>
              </v:rect>
            </w:pict>
          </mc:Fallback>
        </mc:AlternateContent>
      </w:r>
    </w:p>
    <w:p w:rsidR="0086476C" w:rsidRDefault="0086476C">
      <w:pPr>
        <w:pStyle w:val="Body"/>
        <w:tabs>
          <w:tab w:val="center" w:pos="5400"/>
        </w:tabs>
        <w:suppressAutoHyphens/>
        <w:jc w:val="center"/>
      </w:pPr>
    </w:p>
    <w:p w:rsidR="0086476C" w:rsidRDefault="0086476C">
      <w:pPr>
        <w:pStyle w:val="Body"/>
        <w:tabs>
          <w:tab w:val="center" w:pos="5400"/>
        </w:tabs>
        <w:suppressAutoHyphens/>
        <w:jc w:val="center"/>
      </w:pPr>
    </w:p>
    <w:p w:rsidR="0086476C" w:rsidRDefault="0086476C">
      <w:pPr>
        <w:pStyle w:val="Body"/>
        <w:tabs>
          <w:tab w:val="center" w:pos="5400"/>
        </w:tabs>
        <w:suppressAutoHyphens/>
        <w:jc w:val="center"/>
      </w:pPr>
    </w:p>
    <w:p w:rsidR="0086476C" w:rsidRDefault="0086476C">
      <w:pPr>
        <w:pStyle w:val="Body"/>
        <w:tabs>
          <w:tab w:val="center" w:pos="5400"/>
        </w:tabs>
        <w:suppressAutoHyphens/>
        <w:jc w:val="center"/>
      </w:pPr>
    </w:p>
    <w:p w:rsidR="0086476C" w:rsidRDefault="0086476C">
      <w:pPr>
        <w:pStyle w:val="Body"/>
        <w:tabs>
          <w:tab w:val="center" w:pos="5400"/>
        </w:tabs>
        <w:suppressAutoHyphens/>
        <w:jc w:val="center"/>
      </w:pPr>
    </w:p>
    <w:p w:rsidR="0086476C" w:rsidRDefault="0086476C">
      <w:pPr>
        <w:pStyle w:val="Body"/>
        <w:tabs>
          <w:tab w:val="center" w:pos="5400"/>
        </w:tabs>
        <w:suppressAutoHyphens/>
        <w:jc w:val="center"/>
      </w:pPr>
    </w:p>
    <w:p w:rsidR="0086476C" w:rsidRDefault="0086476C">
      <w:pPr>
        <w:pStyle w:val="Body"/>
        <w:tabs>
          <w:tab w:val="center" w:pos="5400"/>
        </w:tabs>
        <w:suppressAutoHyphens/>
        <w:jc w:val="center"/>
      </w:pPr>
    </w:p>
    <w:p w:rsidR="0086476C" w:rsidRDefault="0086476C">
      <w:pPr>
        <w:pStyle w:val="Body"/>
        <w:tabs>
          <w:tab w:val="center" w:pos="5400"/>
        </w:tabs>
        <w:suppressAutoHyphens/>
        <w:jc w:val="center"/>
      </w:pPr>
    </w:p>
    <w:p w:rsidR="0086476C" w:rsidRDefault="0086476C">
      <w:pPr>
        <w:pStyle w:val="Body"/>
        <w:tabs>
          <w:tab w:val="center" w:pos="5400"/>
        </w:tabs>
        <w:suppressAutoHyphens/>
        <w:jc w:val="center"/>
      </w:pPr>
    </w:p>
    <w:p w:rsidR="0086476C" w:rsidRDefault="0086476C">
      <w:pPr>
        <w:pStyle w:val="Body"/>
        <w:tabs>
          <w:tab w:val="center" w:pos="5400"/>
        </w:tabs>
        <w:suppressAutoHyphens/>
        <w:jc w:val="center"/>
      </w:pPr>
    </w:p>
    <w:p w:rsidR="0086476C" w:rsidRDefault="0086476C">
      <w:pPr>
        <w:pStyle w:val="Body"/>
        <w:tabs>
          <w:tab w:val="center" w:pos="5400"/>
        </w:tabs>
        <w:suppressAutoHyphens/>
        <w:jc w:val="center"/>
      </w:pPr>
    </w:p>
    <w:p w:rsidR="0086476C" w:rsidRDefault="0086476C">
      <w:pPr>
        <w:pStyle w:val="Body"/>
        <w:tabs>
          <w:tab w:val="center" w:pos="5400"/>
        </w:tabs>
        <w:suppressAutoHyphens/>
        <w:jc w:val="center"/>
      </w:pPr>
    </w:p>
    <w:p w:rsidR="0086476C" w:rsidRDefault="0086476C">
      <w:pPr>
        <w:pStyle w:val="Body"/>
        <w:tabs>
          <w:tab w:val="center" w:pos="5400"/>
        </w:tabs>
        <w:suppressAutoHyphens/>
        <w:jc w:val="center"/>
      </w:pPr>
    </w:p>
    <w:p w:rsidR="0086476C" w:rsidRDefault="0086476C">
      <w:pPr>
        <w:pStyle w:val="Body"/>
        <w:tabs>
          <w:tab w:val="center" w:pos="5400"/>
        </w:tabs>
        <w:suppressAutoHyphens/>
        <w:jc w:val="center"/>
      </w:pPr>
    </w:p>
    <w:p w:rsidR="0086476C" w:rsidRDefault="0086476C">
      <w:pPr>
        <w:pStyle w:val="Body"/>
        <w:tabs>
          <w:tab w:val="center" w:pos="5400"/>
        </w:tabs>
        <w:suppressAutoHyphens/>
        <w:jc w:val="center"/>
      </w:pPr>
    </w:p>
    <w:p w:rsidR="0086476C" w:rsidRDefault="0086476C">
      <w:pPr>
        <w:pStyle w:val="Body"/>
        <w:tabs>
          <w:tab w:val="center" w:pos="5400"/>
        </w:tabs>
        <w:suppressAutoHyphens/>
        <w:jc w:val="center"/>
      </w:pPr>
    </w:p>
    <w:p w:rsidR="0086476C" w:rsidRDefault="0086476C">
      <w:pPr>
        <w:pStyle w:val="Body"/>
        <w:tabs>
          <w:tab w:val="center" w:pos="5400"/>
        </w:tabs>
        <w:suppressAutoHyphens/>
        <w:jc w:val="center"/>
      </w:pPr>
    </w:p>
    <w:p w:rsidR="0086476C" w:rsidRDefault="0086476C">
      <w:pPr>
        <w:pStyle w:val="Body"/>
        <w:tabs>
          <w:tab w:val="center" w:pos="5400"/>
        </w:tabs>
        <w:suppressAutoHyphens/>
        <w:jc w:val="center"/>
      </w:pPr>
    </w:p>
    <w:p w:rsidR="0086476C" w:rsidRDefault="0086476C">
      <w:pPr>
        <w:pStyle w:val="Body"/>
        <w:tabs>
          <w:tab w:val="center" w:pos="5400"/>
        </w:tabs>
        <w:suppressAutoHyphens/>
        <w:jc w:val="center"/>
      </w:pPr>
    </w:p>
    <w:p w:rsidR="0086476C" w:rsidRDefault="0086476C">
      <w:pPr>
        <w:pStyle w:val="Body"/>
        <w:tabs>
          <w:tab w:val="center" w:pos="5400"/>
        </w:tabs>
        <w:suppressAutoHyphens/>
        <w:jc w:val="center"/>
      </w:pPr>
    </w:p>
    <w:p w:rsidR="0086476C" w:rsidRDefault="00833FB5">
      <w:pPr>
        <w:pStyle w:val="Body"/>
        <w:tabs>
          <w:tab w:val="center" w:pos="5400"/>
        </w:tabs>
        <w:suppressAutoHyphens/>
        <w:jc w:val="center"/>
      </w:pPr>
      <w:r>
        <w:rPr>
          <w:rFonts w:ascii="Cambria" w:eastAsia="Cambria" w:hAnsi="Cambria" w:cs="Cambria"/>
          <w:noProof/>
          <w:sz w:val="22"/>
          <w:szCs w:val="22"/>
        </w:rPr>
        <mc:AlternateContent>
          <mc:Choice Requires="wps">
            <w:drawing>
              <wp:anchor distT="0" distB="0" distL="0" distR="0" simplePos="0" relativeHeight="251661312" behindDoc="0" locked="0" layoutInCell="1" allowOverlap="1">
                <wp:simplePos x="0" y="0"/>
                <wp:positionH relativeFrom="column">
                  <wp:posOffset>1207007</wp:posOffset>
                </wp:positionH>
                <wp:positionV relativeFrom="line">
                  <wp:posOffset>68021</wp:posOffset>
                </wp:positionV>
                <wp:extent cx="4595496" cy="504749"/>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4595496" cy="504749"/>
                        </a:xfrm>
                        <a:prstGeom prst="rect">
                          <a:avLst/>
                        </a:prstGeom>
                        <a:noFill/>
                        <a:ln w="12700" cap="flat">
                          <a:noFill/>
                          <a:miter lim="400000"/>
                        </a:ln>
                        <a:effectLst/>
                      </wps:spPr>
                      <wps:txbx>
                        <w:txbxContent>
                          <w:p w:rsidR="0086476C" w:rsidRDefault="00833FB5">
                            <w:pPr>
                              <w:pStyle w:val="Body"/>
                              <w:tabs>
                                <w:tab w:val="center" w:pos="5400"/>
                              </w:tabs>
                              <w:suppressAutoHyphens/>
                              <w:spacing w:before="60"/>
                            </w:pPr>
                            <w:r>
                              <w:rPr>
                                <w:rFonts w:ascii="Cambria" w:eastAsia="Cambria" w:hAnsi="Cambria" w:cs="Cambria"/>
                                <w:color w:val="0D0D0D"/>
                                <w:sz w:val="18"/>
                                <w:szCs w:val="18"/>
                                <w:u w:color="0D0D0D"/>
                              </w:rPr>
                              <w:t xml:space="preserve">Approved </w:t>
                            </w:r>
                            <w:r w:rsidR="00AA1C80">
                              <w:rPr>
                                <w:rFonts w:ascii="Cambria" w:eastAsia="Cambria" w:hAnsi="Cambria" w:cs="Cambria"/>
                                <w:color w:val="0D0D0D"/>
                                <w:sz w:val="18"/>
                                <w:szCs w:val="18"/>
                                <w:u w:color="0D0D0D"/>
                              </w:rPr>
                              <w:t xml:space="preserve">electronically </w:t>
                            </w:r>
                            <w:r>
                              <w:rPr>
                                <w:rFonts w:ascii="Cambria" w:eastAsia="Cambria" w:hAnsi="Cambria" w:cs="Cambria"/>
                                <w:color w:val="0D0D0D"/>
                                <w:sz w:val="18"/>
                                <w:szCs w:val="18"/>
                                <w:u w:color="0D0D0D"/>
                              </w:rPr>
                              <w:t xml:space="preserve">by the Commission on </w:t>
                            </w:r>
                            <w:r w:rsidR="00AA1C80">
                              <w:rPr>
                                <w:rFonts w:ascii="Cambria" w:eastAsia="Cambria" w:hAnsi="Cambria" w:cs="Cambria"/>
                                <w:color w:val="0D0D0D"/>
                                <w:sz w:val="18"/>
                                <w:szCs w:val="18"/>
                                <w:u w:color="0D0D0D"/>
                              </w:rPr>
                              <w:t>April 24, 2020</w:t>
                            </w:r>
                            <w:r w:rsidR="00430525">
                              <w:rPr>
                                <w:rFonts w:ascii="Cambria" w:eastAsia="Cambria" w:hAnsi="Cambria" w:cs="Cambria"/>
                                <w:color w:val="0D0D0D"/>
                                <w:sz w:val="18"/>
                                <w:szCs w:val="18"/>
                                <w:u w:color="0D0D0D"/>
                              </w:rPr>
                              <w:t>.</w:t>
                            </w:r>
                          </w:p>
                        </w:txbxContent>
                      </wps:txbx>
                      <wps:bodyPr wrap="square" lIns="45719" tIns="45719" rIns="45719" bIns="45719" numCol="1" anchor="t">
                        <a:noAutofit/>
                      </wps:bodyPr>
                    </wps:wsp>
                  </a:graphicData>
                </a:graphic>
              </wp:anchor>
            </w:drawing>
          </mc:Choice>
          <mc:Fallback>
            <w:pict>
              <v:rect id="_x0000_s1029" style="position:absolute;left:0;text-align:left;margin-left:95.05pt;margin-top:5.35pt;width:361.85pt;height:39.7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" filled="f" stroked="f" strokeweight="1pt">
                <v:stroke miterlimit="4"/>
                <v:textbox inset="1.27mm,1.27mm,1.27mm,1.27mm">
                  <w:txbxContent>
                    <w:p w:rsidR="0086476C" w:rsidRDefault="00833FB5">
                      <w:pPr>
                        <w:pStyle w:val="Body"/>
                        <w:tabs>
                          <w:tab w:val="center" w:pos="5400"/>
                        </w:tabs>
                        <w:suppressAutoHyphens/>
                        <w:spacing w:before="60"/>
                      </w:pPr>
                      <w:r>
                        <w:rPr>
                          <w:rFonts w:ascii="Cambria" w:eastAsia="Cambria" w:hAnsi="Cambria" w:cs="Cambria"/>
                          <w:color w:val="0D0D0D"/>
                          <w:sz w:val="18"/>
                          <w:szCs w:val="18"/>
                          <w:u w:color="0D0D0D"/>
                        </w:rPr>
                        <w:t xml:space="preserve">Approved </w:t>
                      </w:r>
                      <w:r w:rsidR="00AA1C80">
                        <w:rPr>
                          <w:rFonts w:ascii="Cambria" w:eastAsia="Cambria" w:hAnsi="Cambria" w:cs="Cambria"/>
                          <w:color w:val="0D0D0D"/>
                          <w:sz w:val="18"/>
                          <w:szCs w:val="18"/>
                          <w:u w:color="0D0D0D"/>
                        </w:rPr>
                        <w:t xml:space="preserve">electronically </w:t>
                      </w:r>
                      <w:r>
                        <w:rPr>
                          <w:rFonts w:ascii="Cambria" w:eastAsia="Cambria" w:hAnsi="Cambria" w:cs="Cambria"/>
                          <w:color w:val="0D0D0D"/>
                          <w:sz w:val="18"/>
                          <w:szCs w:val="18"/>
                          <w:u w:color="0D0D0D"/>
                        </w:rPr>
                        <w:t xml:space="preserve">by the Commission on </w:t>
                      </w:r>
                      <w:r w:rsidR="00AA1C80">
                        <w:rPr>
                          <w:rFonts w:ascii="Cambria" w:eastAsia="Cambria" w:hAnsi="Cambria" w:cs="Cambria"/>
                          <w:color w:val="0D0D0D"/>
                          <w:sz w:val="18"/>
                          <w:szCs w:val="18"/>
                          <w:u w:color="0D0D0D"/>
                        </w:rPr>
                        <w:t>April 24, 2020</w:t>
                      </w:r>
                      <w:r w:rsidR="00430525">
                        <w:rPr>
                          <w:rFonts w:ascii="Cambria" w:eastAsia="Cambria" w:hAnsi="Cambria" w:cs="Cambria"/>
                          <w:color w:val="0D0D0D"/>
                          <w:sz w:val="18"/>
                          <w:szCs w:val="18"/>
                          <w:u w:color="0D0D0D"/>
                        </w:rPr>
                        <w:t>.</w:t>
                      </w:r>
                    </w:p>
                  </w:txbxContent>
                </v:textbox>
                <w10:wrap anchory="line"/>
              </v:rect>
            </w:pict>
          </mc:Fallback>
        </mc:AlternateContent>
      </w:r>
    </w:p>
    <w:p w:rsidR="0086476C" w:rsidRDefault="0086476C">
      <w:pPr>
        <w:pStyle w:val="Body"/>
        <w:tabs>
          <w:tab w:val="center" w:pos="5400"/>
        </w:tabs>
        <w:suppressAutoHyphens/>
        <w:jc w:val="center"/>
      </w:pPr>
    </w:p>
    <w:p w:rsidR="0086476C" w:rsidRDefault="0086476C">
      <w:pPr>
        <w:pStyle w:val="Body"/>
        <w:tabs>
          <w:tab w:val="center" w:pos="5400"/>
        </w:tabs>
        <w:suppressAutoHyphens/>
        <w:jc w:val="center"/>
      </w:pPr>
    </w:p>
    <w:p w:rsidR="0086476C" w:rsidRDefault="0086476C">
      <w:pPr>
        <w:pStyle w:val="Body"/>
        <w:tabs>
          <w:tab w:val="center" w:pos="5400"/>
        </w:tabs>
        <w:suppressAutoHyphens/>
        <w:jc w:val="center"/>
      </w:pPr>
    </w:p>
    <w:p w:rsidR="0086476C" w:rsidRDefault="0086476C">
      <w:pPr>
        <w:pStyle w:val="Body"/>
        <w:tabs>
          <w:tab w:val="center" w:pos="5400"/>
        </w:tabs>
        <w:suppressAutoHyphens/>
        <w:jc w:val="center"/>
      </w:pPr>
    </w:p>
    <w:p w:rsidR="0086476C" w:rsidRDefault="00833FB5">
      <w:pPr>
        <w:pStyle w:val="Body"/>
        <w:tabs>
          <w:tab w:val="center" w:pos="5400"/>
        </w:tabs>
        <w:suppressAutoHyphens/>
        <w:jc w:val="center"/>
      </w:pPr>
      <w:r>
        <w:rPr>
          <w:rFonts w:ascii="Cambria" w:eastAsia="Cambria" w:hAnsi="Cambria" w:cs="Cambria"/>
          <w:noProof/>
          <w:sz w:val="18"/>
          <w:szCs w:val="18"/>
        </w:rPr>
        <mc:AlternateContent>
          <mc:Choice Requires="wps">
            <w:drawing>
              <wp:anchor distT="0" distB="0" distL="0" distR="0" simplePos="0" relativeHeight="251664384" behindDoc="0" locked="0" layoutInCell="1" allowOverlap="1">
                <wp:simplePos x="0" y="0"/>
                <wp:positionH relativeFrom="column">
                  <wp:posOffset>1209675</wp:posOffset>
                </wp:positionH>
                <wp:positionV relativeFrom="line">
                  <wp:posOffset>92075</wp:posOffset>
                </wp:positionV>
                <wp:extent cx="4824096" cy="60960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4824096" cy="609600"/>
                        </a:xfrm>
                        <a:prstGeom prst="rect">
                          <a:avLst/>
                        </a:prstGeom>
                        <a:noFill/>
                        <a:ln w="12700" cap="flat">
                          <a:noFill/>
                          <a:miter lim="400000"/>
                        </a:ln>
                        <a:effectLst/>
                      </wps:spPr>
                      <wps:txbx>
                        <w:txbxContent>
                          <w:p w:rsidR="0086476C" w:rsidRDefault="00833FB5">
                            <w:pPr>
                              <w:pStyle w:val="Body"/>
                              <w:spacing w:line="276" w:lineRule="auto"/>
                            </w:pPr>
                            <w:r w:rsidRPr="002A42CB">
                              <w:rPr>
                                <w:rFonts w:ascii="Cambria" w:eastAsia="Cambria" w:hAnsi="Cambria" w:cs="Cambria"/>
                                <w:b/>
                                <w:bCs/>
                                <w:color w:val="595959"/>
                                <w:sz w:val="18"/>
                                <w:szCs w:val="18"/>
                                <w:u w:color="595959"/>
                              </w:rPr>
                              <w:t xml:space="preserve">Cite as: </w:t>
                            </w:r>
                            <w:r w:rsidR="00AA1C80">
                              <w:rPr>
                                <w:rFonts w:ascii="Cambria" w:eastAsia="Cambria" w:hAnsi="Cambria" w:cs="Cambria"/>
                                <w:color w:val="595959"/>
                                <w:sz w:val="18"/>
                                <w:szCs w:val="18"/>
                                <w:u w:color="595959"/>
                              </w:rPr>
                              <w:t>IACHR, Report No. 114</w:t>
                            </w:r>
                            <w:r>
                              <w:rPr>
                                <w:rFonts w:ascii="Cambria" w:eastAsia="Cambria" w:hAnsi="Cambria" w:cs="Cambria"/>
                                <w:color w:val="595959"/>
                                <w:sz w:val="18"/>
                                <w:szCs w:val="18"/>
                                <w:u w:color="595959"/>
                              </w:rPr>
                              <w:t>/</w:t>
                            </w:r>
                            <w:r w:rsidR="00AA1C80">
                              <w:rPr>
                                <w:rFonts w:ascii="Cambria" w:eastAsia="Cambria" w:hAnsi="Cambria" w:cs="Cambria"/>
                                <w:color w:val="595959"/>
                                <w:sz w:val="18"/>
                                <w:szCs w:val="18"/>
                                <w:u w:color="595959"/>
                              </w:rPr>
                              <w:t>20</w:t>
                            </w:r>
                            <w:r>
                              <w:rPr>
                                <w:rFonts w:ascii="Cambria" w:eastAsia="Cambria" w:hAnsi="Cambria" w:cs="Cambria"/>
                                <w:color w:val="595959"/>
                                <w:sz w:val="18"/>
                                <w:szCs w:val="18"/>
                                <w:u w:color="595959"/>
                              </w:rPr>
                              <w:t xml:space="preserve">, Petition </w:t>
                            </w:r>
                            <w:r w:rsidR="00AA1C80">
                              <w:rPr>
                                <w:rFonts w:ascii="Cambria" w:eastAsia="Cambria" w:hAnsi="Cambria" w:cs="Cambria"/>
                                <w:color w:val="595959"/>
                                <w:sz w:val="18"/>
                                <w:szCs w:val="18"/>
                                <w:u w:color="595959"/>
                              </w:rPr>
                              <w:t>422</w:t>
                            </w:r>
                            <w:r>
                              <w:rPr>
                                <w:rFonts w:ascii="Cambria" w:eastAsia="Cambria" w:hAnsi="Cambria" w:cs="Cambria"/>
                                <w:color w:val="595959"/>
                                <w:sz w:val="18"/>
                                <w:szCs w:val="18"/>
                                <w:u w:color="595959"/>
                              </w:rPr>
                              <w:t>-</w:t>
                            </w:r>
                            <w:r w:rsidR="00AA1C80">
                              <w:rPr>
                                <w:rFonts w:ascii="Cambria" w:eastAsia="Cambria" w:hAnsi="Cambria" w:cs="Cambria"/>
                                <w:color w:val="595959"/>
                                <w:sz w:val="18"/>
                                <w:szCs w:val="18"/>
                                <w:u w:color="595959"/>
                              </w:rPr>
                              <w:t>12</w:t>
                            </w:r>
                            <w:r>
                              <w:rPr>
                                <w:rFonts w:ascii="Cambria" w:eastAsia="Cambria" w:hAnsi="Cambria" w:cs="Cambria"/>
                                <w:color w:val="595959"/>
                                <w:sz w:val="18"/>
                                <w:szCs w:val="18"/>
                                <w:u w:color="595959"/>
                              </w:rPr>
                              <w:t>. In</w:t>
                            </w:r>
                            <w:r w:rsidR="00AA1C80">
                              <w:rPr>
                                <w:rFonts w:ascii="Cambria" w:eastAsia="Cambria" w:hAnsi="Cambria" w:cs="Cambria"/>
                                <w:color w:val="595959"/>
                                <w:sz w:val="18"/>
                                <w:szCs w:val="18"/>
                                <w:u w:color="595959"/>
                              </w:rPr>
                              <w:t>a</w:t>
                            </w:r>
                            <w:r>
                              <w:rPr>
                                <w:rFonts w:ascii="Cambria" w:eastAsia="Cambria" w:hAnsi="Cambria" w:cs="Cambria"/>
                                <w:color w:val="595959"/>
                                <w:sz w:val="18"/>
                                <w:szCs w:val="18"/>
                                <w:u w:color="595959"/>
                              </w:rPr>
                              <w:t xml:space="preserve">dmissibility. </w:t>
                            </w:r>
                            <w:r w:rsidR="00AA1C80">
                              <w:rPr>
                                <w:rFonts w:ascii="Cambria" w:eastAsia="Cambria" w:hAnsi="Cambria" w:cs="Cambria"/>
                                <w:color w:val="595959"/>
                                <w:sz w:val="18"/>
                                <w:szCs w:val="18"/>
                                <w:u w:color="595959"/>
                              </w:rPr>
                              <w:t>Clarke Derrick Frazier</w:t>
                            </w:r>
                            <w:r>
                              <w:rPr>
                                <w:rFonts w:ascii="Cambria" w:eastAsia="Cambria" w:hAnsi="Cambria" w:cs="Cambria"/>
                                <w:color w:val="595959"/>
                                <w:sz w:val="18"/>
                                <w:szCs w:val="18"/>
                                <w:u w:color="595959"/>
                              </w:rPr>
                              <w:t xml:space="preserve">. </w:t>
                            </w:r>
                            <w:r w:rsidR="00AA1C80">
                              <w:rPr>
                                <w:rFonts w:ascii="Cambria" w:eastAsia="Cambria" w:hAnsi="Cambria" w:cs="Cambria"/>
                                <w:color w:val="595959"/>
                                <w:sz w:val="18"/>
                                <w:szCs w:val="18"/>
                                <w:u w:color="595959"/>
                              </w:rPr>
                              <w:t>United States of America</w:t>
                            </w:r>
                            <w:r>
                              <w:rPr>
                                <w:rFonts w:ascii="Cambria" w:eastAsia="Cambria" w:hAnsi="Cambria" w:cs="Cambria"/>
                                <w:color w:val="595959"/>
                                <w:sz w:val="18"/>
                                <w:szCs w:val="18"/>
                                <w:u w:color="595959"/>
                              </w:rPr>
                              <w:t xml:space="preserve">. </w:t>
                            </w:r>
                            <w:r w:rsidR="00AA1C80">
                              <w:rPr>
                                <w:rFonts w:ascii="Cambria" w:eastAsia="Cambria" w:hAnsi="Cambria" w:cs="Cambria"/>
                                <w:color w:val="595959"/>
                                <w:sz w:val="18"/>
                                <w:szCs w:val="18"/>
                                <w:u w:color="595959"/>
                              </w:rPr>
                              <w:t>April 24, 2020.</w:t>
                            </w:r>
                          </w:p>
                        </w:txbxContent>
                      </wps:txbx>
                      <wps:bodyPr wrap="square" lIns="45719" tIns="45719" rIns="45719" bIns="45719"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id="_x0000_s1030" style="position:absolute;left:0;text-align:left;margin-left:95.25pt;margin-top:7.25pt;width:379.85pt;height:48pt;z-index:25166438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" filled="f" stroked="f" strokeweight="1pt">
                <v:stroke miterlimit="4"/>
                <v:textbox inset="1.27mm,1.27mm,1.27mm,1.27mm">
                  <w:txbxContent>
                    <w:p w:rsidR="0086476C" w:rsidRDefault="00833FB5">
                      <w:pPr>
                        <w:pStyle w:val="Body"/>
                        <w:spacing w:line="276" w:lineRule="auto"/>
                      </w:pPr>
                      <w:r w:rsidRPr="002A42CB">
                        <w:rPr>
                          <w:rFonts w:ascii="Cambria" w:eastAsia="Cambria" w:hAnsi="Cambria" w:cs="Cambria"/>
                          <w:b/>
                          <w:bCs/>
                          <w:color w:val="595959"/>
                          <w:sz w:val="18"/>
                          <w:szCs w:val="18"/>
                          <w:u w:color="595959"/>
                        </w:rPr>
                        <w:t xml:space="preserve">Cite </w:t>
                      </w:r>
                      <w:proofErr w:type="gramStart"/>
                      <w:r w:rsidRPr="002A42CB">
                        <w:rPr>
                          <w:rFonts w:ascii="Cambria" w:eastAsia="Cambria" w:hAnsi="Cambria" w:cs="Cambria"/>
                          <w:b/>
                          <w:bCs/>
                          <w:color w:val="595959"/>
                          <w:sz w:val="18"/>
                          <w:szCs w:val="18"/>
                          <w:u w:color="595959"/>
                        </w:rPr>
                        <w:t>as:</w:t>
                      </w:r>
                      <w:proofErr w:type="gramEnd"/>
                      <w:r w:rsidRPr="002A42CB">
                        <w:rPr>
                          <w:rFonts w:ascii="Cambria" w:eastAsia="Cambria" w:hAnsi="Cambria" w:cs="Cambria"/>
                          <w:b/>
                          <w:bCs/>
                          <w:color w:val="595959"/>
                          <w:sz w:val="18"/>
                          <w:szCs w:val="18"/>
                          <w:u w:color="595959"/>
                        </w:rPr>
                        <w:t xml:space="preserve"> </w:t>
                      </w:r>
                      <w:r w:rsidR="00AA1C80">
                        <w:rPr>
                          <w:rFonts w:ascii="Cambria" w:eastAsia="Cambria" w:hAnsi="Cambria" w:cs="Cambria"/>
                          <w:color w:val="595959"/>
                          <w:sz w:val="18"/>
                          <w:szCs w:val="18"/>
                          <w:u w:color="595959"/>
                        </w:rPr>
                        <w:t>IACHR, Report No. 114</w:t>
                      </w:r>
                      <w:r>
                        <w:rPr>
                          <w:rFonts w:ascii="Cambria" w:eastAsia="Cambria" w:hAnsi="Cambria" w:cs="Cambria"/>
                          <w:color w:val="595959"/>
                          <w:sz w:val="18"/>
                          <w:szCs w:val="18"/>
                          <w:u w:color="595959"/>
                        </w:rPr>
                        <w:t>/</w:t>
                      </w:r>
                      <w:r w:rsidR="00AA1C80">
                        <w:rPr>
                          <w:rFonts w:ascii="Cambria" w:eastAsia="Cambria" w:hAnsi="Cambria" w:cs="Cambria"/>
                          <w:color w:val="595959"/>
                          <w:sz w:val="18"/>
                          <w:szCs w:val="18"/>
                          <w:u w:color="595959"/>
                        </w:rPr>
                        <w:t>20</w:t>
                      </w:r>
                      <w:r>
                        <w:rPr>
                          <w:rFonts w:ascii="Cambria" w:eastAsia="Cambria" w:hAnsi="Cambria" w:cs="Cambria"/>
                          <w:color w:val="595959"/>
                          <w:sz w:val="18"/>
                          <w:szCs w:val="18"/>
                          <w:u w:color="595959"/>
                        </w:rPr>
                        <w:t xml:space="preserve">, Petition </w:t>
                      </w:r>
                      <w:r w:rsidR="00AA1C80">
                        <w:rPr>
                          <w:rFonts w:ascii="Cambria" w:eastAsia="Cambria" w:hAnsi="Cambria" w:cs="Cambria"/>
                          <w:color w:val="595959"/>
                          <w:sz w:val="18"/>
                          <w:szCs w:val="18"/>
                          <w:u w:color="595959"/>
                        </w:rPr>
                        <w:t>422</w:t>
                      </w:r>
                      <w:r>
                        <w:rPr>
                          <w:rFonts w:ascii="Cambria" w:eastAsia="Cambria" w:hAnsi="Cambria" w:cs="Cambria"/>
                          <w:color w:val="595959"/>
                          <w:sz w:val="18"/>
                          <w:szCs w:val="18"/>
                          <w:u w:color="595959"/>
                        </w:rPr>
                        <w:t>-</w:t>
                      </w:r>
                      <w:r w:rsidR="00AA1C80">
                        <w:rPr>
                          <w:rFonts w:ascii="Cambria" w:eastAsia="Cambria" w:hAnsi="Cambria" w:cs="Cambria"/>
                          <w:color w:val="595959"/>
                          <w:sz w:val="18"/>
                          <w:szCs w:val="18"/>
                          <w:u w:color="595959"/>
                        </w:rPr>
                        <w:t>12</w:t>
                      </w:r>
                      <w:r>
                        <w:rPr>
                          <w:rFonts w:ascii="Cambria" w:eastAsia="Cambria" w:hAnsi="Cambria" w:cs="Cambria"/>
                          <w:color w:val="595959"/>
                          <w:sz w:val="18"/>
                          <w:szCs w:val="18"/>
                          <w:u w:color="595959"/>
                        </w:rPr>
                        <w:t>. In</w:t>
                      </w:r>
                      <w:r w:rsidR="00AA1C80">
                        <w:rPr>
                          <w:rFonts w:ascii="Cambria" w:eastAsia="Cambria" w:hAnsi="Cambria" w:cs="Cambria"/>
                          <w:color w:val="595959"/>
                          <w:sz w:val="18"/>
                          <w:szCs w:val="18"/>
                          <w:u w:color="595959"/>
                        </w:rPr>
                        <w:t>a</w:t>
                      </w:r>
                      <w:r>
                        <w:rPr>
                          <w:rFonts w:ascii="Cambria" w:eastAsia="Cambria" w:hAnsi="Cambria" w:cs="Cambria"/>
                          <w:color w:val="595959"/>
                          <w:sz w:val="18"/>
                          <w:szCs w:val="18"/>
                          <w:u w:color="595959"/>
                        </w:rPr>
                        <w:t xml:space="preserve">dmissibility. </w:t>
                      </w:r>
                      <w:r w:rsidR="00AA1C80">
                        <w:rPr>
                          <w:rFonts w:ascii="Cambria" w:eastAsia="Cambria" w:hAnsi="Cambria" w:cs="Cambria"/>
                          <w:color w:val="595959"/>
                          <w:sz w:val="18"/>
                          <w:szCs w:val="18"/>
                          <w:u w:color="595959"/>
                        </w:rPr>
                        <w:t>Clarke Derrick Frazier</w:t>
                      </w:r>
                      <w:r>
                        <w:rPr>
                          <w:rFonts w:ascii="Cambria" w:eastAsia="Cambria" w:hAnsi="Cambria" w:cs="Cambria"/>
                          <w:color w:val="595959"/>
                          <w:sz w:val="18"/>
                          <w:szCs w:val="18"/>
                          <w:u w:color="595959"/>
                        </w:rPr>
                        <w:t xml:space="preserve">. </w:t>
                      </w:r>
                      <w:r w:rsidR="00AA1C80">
                        <w:rPr>
                          <w:rFonts w:ascii="Cambria" w:eastAsia="Cambria" w:hAnsi="Cambria" w:cs="Cambria"/>
                          <w:color w:val="595959"/>
                          <w:sz w:val="18"/>
                          <w:szCs w:val="18"/>
                          <w:u w:color="595959"/>
                        </w:rPr>
                        <w:t>United States of America</w:t>
                      </w:r>
                      <w:r>
                        <w:rPr>
                          <w:rFonts w:ascii="Cambria" w:eastAsia="Cambria" w:hAnsi="Cambria" w:cs="Cambria"/>
                          <w:color w:val="595959"/>
                          <w:sz w:val="18"/>
                          <w:szCs w:val="18"/>
                          <w:u w:color="595959"/>
                        </w:rPr>
                        <w:t xml:space="preserve">. </w:t>
                      </w:r>
                      <w:r w:rsidR="00AA1C80">
                        <w:rPr>
                          <w:rFonts w:ascii="Cambria" w:eastAsia="Cambria" w:hAnsi="Cambria" w:cs="Cambria"/>
                          <w:color w:val="595959"/>
                          <w:sz w:val="18"/>
                          <w:szCs w:val="18"/>
                          <w:u w:color="595959"/>
                        </w:rPr>
                        <w:t>April 24, 2020.</w:t>
                      </w:r>
                    </w:p>
                  </w:txbxContent>
                </v:textbox>
                <w10:wrap anchory="line"/>
              </v:rect>
            </w:pict>
          </mc:Fallback>
        </mc:AlternateContent>
      </w:r>
    </w:p>
    <w:p w:rsidR="0086476C" w:rsidRDefault="00AA1C80">
      <w:pPr>
        <w:pStyle w:val="Body"/>
        <w:tabs>
          <w:tab w:val="center" w:pos="5400"/>
        </w:tabs>
        <w:suppressAutoHyphens/>
        <w:jc w:val="center"/>
        <w:sectPr w:rsidR="0086476C">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sectPr>
      </w:pPr>
      <w:r>
        <w:rPr>
          <w:rFonts w:ascii="Cambria" w:eastAsia="Cambria" w:hAnsi="Cambria" w:cs="Cambria"/>
          <w:noProof/>
          <w:sz w:val="22"/>
          <w:szCs w:val="22"/>
        </w:rPr>
        <w:drawing>
          <wp:anchor distT="0" distB="0" distL="114300" distR="114300" simplePos="0" relativeHeight="251667456" behindDoc="1" locked="0" layoutInCell="1" allowOverlap="1">
            <wp:simplePos x="0" y="0"/>
            <wp:positionH relativeFrom="column">
              <wp:posOffset>1240427</wp:posOffset>
            </wp:positionH>
            <wp:positionV relativeFrom="page">
              <wp:posOffset>8988788</wp:posOffset>
            </wp:positionV>
            <wp:extent cx="1924050" cy="499110"/>
            <wp:effectExtent l="0" t="0" r="0" b="0"/>
            <wp:wrapThrough wrapText="bothSides">
              <wp:wrapPolygon edited="0">
                <wp:start x="1283" y="0"/>
                <wp:lineTo x="0" y="3298"/>
                <wp:lineTo x="0" y="17313"/>
                <wp:lineTo x="1283" y="20611"/>
                <wp:lineTo x="4063" y="20611"/>
                <wp:lineTo x="21386" y="18137"/>
                <wp:lineTo x="21386" y="4122"/>
                <wp:lineTo x="4063" y="0"/>
                <wp:lineTo x="1283" y="0"/>
              </wp:wrapPolygon>
            </wp:wrapThrough>
            <wp:docPr id="3" name="Picture 3"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405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eastAsia="Cambria" w:hAnsi="Cambria" w:cs="Cambria"/>
          <w:noProof/>
          <w:sz w:val="22"/>
          <w:szCs w:val="22"/>
        </w:rPr>
        <mc:AlternateContent>
          <mc:Choice Requires="wps">
            <w:drawing>
              <wp:anchor distT="0" distB="0" distL="0" distR="0" simplePos="0" relativeHeight="251666432" behindDoc="0" locked="0" layoutInCell="1" allowOverlap="1">
                <wp:simplePos x="0" y="0"/>
                <wp:positionH relativeFrom="column">
                  <wp:posOffset>-298450</wp:posOffset>
                </wp:positionH>
                <wp:positionV relativeFrom="line">
                  <wp:posOffset>1038769</wp:posOffset>
                </wp:positionV>
                <wp:extent cx="1181100" cy="332741"/>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1181100" cy="332741"/>
                        </a:xfrm>
                        <a:prstGeom prst="rect">
                          <a:avLst/>
                        </a:prstGeom>
                        <a:noFill/>
                        <a:ln w="12700" cap="flat">
                          <a:noFill/>
                          <a:miter lim="400000"/>
                        </a:ln>
                        <a:effectLst/>
                      </wps:spPr>
                      <wps:txbx>
                        <w:txbxContent>
                          <w:p w:rsidR="0086476C" w:rsidRDefault="00833FB5">
                            <w:pPr>
                              <w:pStyle w:val="Body"/>
                              <w:jc w:val="center"/>
                            </w:pPr>
                            <w:r>
                              <w:rPr>
                                <w:rFonts w:ascii="Calibri" w:eastAsia="Calibri" w:hAnsi="Calibri" w:cs="Calibri"/>
                                <w:b/>
                                <w:bCs/>
                                <w:color w:val="FFFFFF"/>
                                <w:u w:color="FFFFFF"/>
                                <w:lang w:val="pt-PT"/>
                              </w:rPr>
                              <w:t>www.</w:t>
                            </w:r>
                            <w:r w:rsidR="00AA1C80">
                              <w:rPr>
                                <w:rFonts w:ascii="Calibri" w:eastAsia="Calibri" w:hAnsi="Calibri" w:cs="Calibri"/>
                                <w:b/>
                                <w:bCs/>
                                <w:color w:val="FFFFFF"/>
                                <w:u w:color="FFFFFF"/>
                                <w:lang w:val="pt-PT"/>
                              </w:rPr>
                              <w:t>iachr</w:t>
                            </w:r>
                            <w:r>
                              <w:rPr>
                                <w:rFonts w:ascii="Calibri" w:eastAsia="Calibri" w:hAnsi="Calibri" w:cs="Calibri"/>
                                <w:b/>
                                <w:bCs/>
                                <w:color w:val="FFFFFF"/>
                                <w:u w:color="FFFFFF"/>
                                <w:lang w:val="pt-PT"/>
                              </w:rPr>
                              <w:t>.org</w:t>
                            </w:r>
                          </w:p>
                        </w:txbxContent>
                      </wps:txbx>
                      <wps:bodyPr wrap="square" lIns="45719" tIns="45719" rIns="45719" bIns="45719"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id="_x0000_s1031" style="position:absolute;left:0;text-align:left;margin-left:-23.5pt;margin-top:81.8pt;width:93pt;height:26.2pt;z-index:25166643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" filled="f" stroked="f" strokeweight="1pt">
                <v:stroke miterlimit="4"/>
                <v:textbox inset="1.27mm,1.27mm,1.27mm,1.27mm">
                  <w:txbxContent>
                    <w:p w:rsidR="0086476C" w:rsidRDefault="00833FB5">
                      <w:pPr>
                        <w:pStyle w:val="Body"/>
                        <w:jc w:val="center"/>
                      </w:pPr>
                      <w:r>
                        <w:rPr>
                          <w:rFonts w:ascii="Calibri" w:eastAsia="Calibri" w:hAnsi="Calibri" w:cs="Calibri"/>
                          <w:b/>
                          <w:bCs/>
                          <w:color w:val="FFFFFF"/>
                          <w:u w:color="FFFFFF"/>
                          <w:lang w:val="pt-PT"/>
                        </w:rPr>
                        <w:t>www.</w:t>
                      </w:r>
                      <w:r w:rsidR="00AA1C80">
                        <w:rPr>
                          <w:rFonts w:ascii="Calibri" w:eastAsia="Calibri" w:hAnsi="Calibri" w:cs="Calibri"/>
                          <w:b/>
                          <w:bCs/>
                          <w:color w:val="FFFFFF"/>
                          <w:u w:color="FFFFFF"/>
                          <w:lang w:val="pt-PT"/>
                        </w:rPr>
                        <w:t>iachr</w:t>
                      </w:r>
                      <w:r>
                        <w:rPr>
                          <w:rFonts w:ascii="Calibri" w:eastAsia="Calibri" w:hAnsi="Calibri" w:cs="Calibri"/>
                          <w:b/>
                          <w:bCs/>
                          <w:color w:val="FFFFFF"/>
                          <w:u w:color="FFFFFF"/>
                          <w:lang w:val="pt-PT"/>
                        </w:rPr>
                        <w:t>.org</w:t>
                      </w:r>
                    </w:p>
                  </w:txbxContent>
                </v:textbox>
                <w10:wrap anchory="line"/>
              </v:rect>
            </w:pict>
          </mc:Fallback>
        </mc:AlternateContent>
      </w:r>
      <w:r w:rsidR="00833FB5">
        <w:rPr>
          <w:rFonts w:ascii="Cambria" w:eastAsia="Cambria" w:hAnsi="Cambria" w:cs="Cambria"/>
          <w:noProof/>
          <w:sz w:val="22"/>
          <w:szCs w:val="22"/>
        </w:rPr>
        <mc:AlternateContent>
          <mc:Choice Requires="wpg">
            <w:drawing>
              <wp:anchor distT="0" distB="0" distL="0" distR="0" simplePos="0" relativeHeight="251665408" behindDoc="0" locked="0" layoutInCell="1" allowOverlap="1">
                <wp:simplePos x="0" y="0"/>
                <wp:positionH relativeFrom="column">
                  <wp:posOffset>1208215</wp:posOffset>
                </wp:positionH>
                <wp:positionV relativeFrom="line">
                  <wp:posOffset>722630</wp:posOffset>
                </wp:positionV>
                <wp:extent cx="2085975" cy="485775"/>
                <wp:effectExtent l="0" t="0" r="0" b="0"/>
                <wp:wrapNone/>
                <wp:docPr id="1073741836" name="officeArt object"/>
                <wp:cNvGraphicFramePr/>
                <a:graphic xmlns:a="http://schemas.openxmlformats.org/drawingml/2006/main">
                  <a:graphicData uri="http://schemas.microsoft.com/office/word/2010/wordprocessingGroup">
                    <wpg:wgp>
                      <wpg:cNvGrpSpPr/>
                      <wpg:grpSpPr>
                        <a:xfrm>
                          <a:off x="0" y="0"/>
                          <a:ext cx="2085975" cy="485775"/>
                          <a:chOff x="0" y="0"/>
                          <a:chExt cx="2085975" cy="485775"/>
                        </a:xfrm>
                      </wpg:grpSpPr>
                      <wps:wsp>
                        <wps:cNvPr id="1073741834" name="Shape 1073741834"/>
                        <wps:cNvSpPr/>
                        <wps:spPr>
                          <a:xfrm>
                            <a:off x="0" y="0"/>
                            <a:ext cx="2085975" cy="485775"/>
                          </a:xfrm>
                          <a:prstGeom prst="rect">
                            <a:avLst/>
                          </a:prstGeom>
                          <a:solidFill>
                            <a:srgbClr val="FFFFFF"/>
                          </a:solidFill>
                          <a:ln w="12700" cap="flat">
                            <a:noFill/>
                            <a:miter lim="400000"/>
                          </a:ln>
                          <a:effectLst/>
                        </wps:spPr>
                        <wps:bodyPr/>
                      </wps:wsp>
                      <wps:wsp>
                        <wps:cNvPr id="1073741835" name="Shape 1073741835"/>
                        <wps:cNvSpPr/>
                        <wps:spPr>
                          <a:xfrm>
                            <a:off x="0" y="0"/>
                            <a:ext cx="2085975" cy="485775"/>
                          </a:xfrm>
                          <a:prstGeom prst="rect">
                            <a:avLst/>
                          </a:prstGeom>
                          <a:noFill/>
                          <a:ln w="12700" cap="flat">
                            <a:noFill/>
                            <a:miter lim="400000"/>
                          </a:ln>
                          <a:effectLst/>
                        </wps:spPr>
                        <wps:bodyPr/>
                      </wps:wsp>
                    </wpg:wgp>
                  </a:graphicData>
                </a:graphic>
              </wp:anchor>
            </w:drawing>
          </mc:Choice>
          <mc:Fallback xmlns:w16se="http://schemas.microsoft.com/office/word/2015/wordml/symex" xmlns:cx1="http://schemas.microsoft.com/office/drawing/2015/9/8/chartex" xmlns:cx="http://schemas.microsoft.com/office/drawing/2014/chartex">
            <w:pict>
              <v:group id="_x0000_s1033" style="visibility:visible;position:absolute;margin-left:95.1pt;margin-top:56.9pt;width:164.2pt;height:38.2pt;z-index:251665408;mso-position-horizontal:absolute;mso-position-horizontal-relative:text;mso-position-vertical:absolute;mso-position-vertical-relative:line;mso-wrap-distance-left:0.0pt;mso-wrap-distance-top:0.0pt;mso-wrap-distance-right:0.0pt;mso-wrap-distance-bottom:0.0pt;" coordorigin="0,0" coordsize="2085975,485775">
                <w10:wrap type="none" side="bothSides" anchorx="text"/>
                <v:rect id="_x0000_s1034" style="position:absolute;left:0;top:0;width:2085975;height:485775;">
                  <v:fill color="#FFFFFF" opacity="100.0%" type="solid"/>
                  <v:stroke on="f" weight="1.0pt" dashstyle="solid" endcap="flat" miterlimit="400.0%" joinstyle="miter" linestyle="single" startarrow="none" startarrowwidth="medium" startarrowlength="medium" endarrow="none" endarrowwidth="medium" endarrowlength="medium"/>
                </v:rect>
                <v:rect id="_x0000_s1035" style="position:absolute;left:0;top:0;width:2085975;height:485775;">
                  <v:fill on="f"/>
                  <v:stroke on="f" weight="1.0pt" dashstyle="solid" endcap="flat" miterlimit="400.0%" joinstyle="miter" linestyle="single" startarrow="none" startarrowwidth="medium" startarrowlength="medium" endarrow="none" endarrowwidth="medium" endarrowlength="medium"/>
                </v:rect>
              </v:group>
            </w:pict>
          </mc:Fallback>
        </mc:AlternateContent>
      </w:r>
    </w:p>
    <w:p w:rsidR="0086476C" w:rsidRDefault="00833FB5">
      <w:pPr>
        <w:pStyle w:val="Body"/>
        <w:spacing w:after="120"/>
        <w:ind w:firstLine="720"/>
        <w:jc w:val="both"/>
      </w:pPr>
      <w:r>
        <w:rPr>
          <w:rFonts w:ascii="Cambria" w:eastAsia="Cambria" w:hAnsi="Cambria" w:cs="Cambria"/>
          <w:b/>
          <w:bCs/>
          <w:sz w:val="20"/>
          <w:szCs w:val="20"/>
        </w:rPr>
        <w:lastRenderedPageBreak/>
        <w:t>I.</w:t>
      </w:r>
      <w:r>
        <w:rPr>
          <w:rFonts w:ascii="Cambria" w:eastAsia="Cambria" w:hAnsi="Cambria" w:cs="Cambria"/>
          <w:b/>
          <w:bCs/>
          <w:sz w:val="20"/>
          <w:szCs w:val="20"/>
        </w:rPr>
        <w:tab/>
        <w:t xml:space="preserve">INFORMATION ABOUT THE PETITION </w:t>
      </w: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90"/>
        <w:gridCol w:w="6570"/>
      </w:tblGrid>
      <w:tr w:rsidR="0086476C">
        <w:trPr>
          <w:trHeight w:val="204"/>
        </w:trPr>
        <w:tc>
          <w:tcPr>
            <w:tcW w:w="2790" w:type="dxa"/>
            <w:tcBorders>
              <w:top w:val="single" w:sz="4"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86476C" w:rsidRDefault="00833FB5">
            <w:pPr>
              <w:pStyle w:val="Body"/>
              <w:jc w:val="center"/>
            </w:pPr>
            <w:r>
              <w:rPr>
                <w:rFonts w:ascii="Cambria" w:eastAsia="Cambria" w:hAnsi="Cambria" w:cs="Cambria"/>
                <w:color w:val="FFFFFF"/>
                <w:sz w:val="19"/>
                <w:szCs w:val="19"/>
                <w:u w:color="FFFFFF"/>
              </w:rPr>
              <w:t>Petitioner</w:t>
            </w:r>
          </w:p>
        </w:tc>
        <w:tc>
          <w:tcPr>
            <w:tcW w:w="6570"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86476C" w:rsidRDefault="00833FB5">
            <w:pPr>
              <w:pStyle w:val="Body"/>
              <w:jc w:val="both"/>
            </w:pPr>
            <w:r>
              <w:rPr>
                <w:rFonts w:ascii="Cambria" w:eastAsia="Cambria" w:hAnsi="Cambria" w:cs="Cambria"/>
                <w:sz w:val="19"/>
                <w:szCs w:val="19"/>
              </w:rPr>
              <w:t>Clark Derrick Frazier</w:t>
            </w:r>
          </w:p>
        </w:tc>
      </w:tr>
      <w:tr w:rsidR="0086476C">
        <w:trPr>
          <w:trHeight w:val="207"/>
        </w:trPr>
        <w:tc>
          <w:tcPr>
            <w:tcW w:w="27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86476C" w:rsidRDefault="00833FB5">
            <w:pPr>
              <w:pStyle w:val="Body"/>
              <w:jc w:val="center"/>
            </w:pPr>
            <w:r>
              <w:rPr>
                <w:rFonts w:ascii="Cambria" w:eastAsia="Cambria" w:hAnsi="Cambria" w:cs="Cambria"/>
                <w:color w:val="FFFFFF"/>
                <w:sz w:val="19"/>
                <w:szCs w:val="19"/>
                <w:u w:color="FFFFFF"/>
              </w:rPr>
              <w:t>Alleged victim</w:t>
            </w:r>
          </w:p>
        </w:tc>
        <w:tc>
          <w:tcPr>
            <w:tcW w:w="65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86476C" w:rsidRDefault="00833FB5">
            <w:pPr>
              <w:pStyle w:val="Body"/>
              <w:jc w:val="both"/>
            </w:pPr>
            <w:r>
              <w:rPr>
                <w:rFonts w:ascii="Cambria" w:eastAsia="Cambria" w:hAnsi="Cambria" w:cs="Cambria"/>
                <w:sz w:val="19"/>
                <w:szCs w:val="19"/>
              </w:rPr>
              <w:t>Clark Derrick Frazier</w:t>
            </w:r>
          </w:p>
        </w:tc>
      </w:tr>
      <w:tr w:rsidR="0086476C">
        <w:trPr>
          <w:trHeight w:val="207"/>
        </w:trPr>
        <w:tc>
          <w:tcPr>
            <w:tcW w:w="27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86476C" w:rsidRDefault="00833FB5">
            <w:pPr>
              <w:pStyle w:val="Body"/>
              <w:jc w:val="center"/>
            </w:pPr>
            <w:r>
              <w:rPr>
                <w:rFonts w:ascii="Cambria" w:eastAsia="Cambria" w:hAnsi="Cambria" w:cs="Cambria"/>
                <w:color w:val="FFFFFF"/>
                <w:sz w:val="19"/>
                <w:szCs w:val="19"/>
                <w:u w:color="FFFFFF"/>
              </w:rPr>
              <w:t>Respondent State</w:t>
            </w:r>
          </w:p>
        </w:tc>
        <w:tc>
          <w:tcPr>
            <w:tcW w:w="65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86476C" w:rsidRDefault="00833FB5">
            <w:pPr>
              <w:pStyle w:val="Body"/>
              <w:jc w:val="both"/>
            </w:pPr>
            <w:r>
              <w:rPr>
                <w:rFonts w:ascii="Cambria" w:eastAsia="Cambria" w:hAnsi="Cambria" w:cs="Cambria"/>
                <w:sz w:val="19"/>
                <w:szCs w:val="19"/>
              </w:rPr>
              <w:t>United States of America</w:t>
            </w:r>
          </w:p>
        </w:tc>
      </w:tr>
      <w:tr w:rsidR="0086476C">
        <w:trPr>
          <w:trHeight w:val="607"/>
        </w:trPr>
        <w:tc>
          <w:tcPr>
            <w:tcW w:w="27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86476C" w:rsidRDefault="00833FB5">
            <w:pPr>
              <w:pStyle w:val="Body"/>
              <w:jc w:val="center"/>
            </w:pPr>
            <w:r>
              <w:rPr>
                <w:rFonts w:ascii="Cambria" w:eastAsia="Cambria" w:hAnsi="Cambria" w:cs="Cambria"/>
                <w:color w:val="FFFFFF"/>
                <w:sz w:val="19"/>
                <w:szCs w:val="19"/>
                <w:u w:color="FFFFFF"/>
              </w:rPr>
              <w:t>Rights invoked</w:t>
            </w:r>
          </w:p>
        </w:tc>
        <w:tc>
          <w:tcPr>
            <w:tcW w:w="6570"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476C" w:rsidRDefault="00833FB5">
            <w:pPr>
              <w:pStyle w:val="Body"/>
              <w:jc w:val="both"/>
            </w:pPr>
            <w:r>
              <w:rPr>
                <w:rFonts w:ascii="Cambria" w:eastAsia="Cambria" w:hAnsi="Cambria" w:cs="Cambria"/>
                <w:sz w:val="19"/>
                <w:szCs w:val="19"/>
              </w:rPr>
              <w:t>Articles II (Right to equality before law) XVII (Right to recognition of juridical personality and civil rights) XVIII (Right to a fair trial) XXVI (Right to due process of law)</w:t>
            </w:r>
            <w:r>
              <w:rPr>
                <w:rFonts w:ascii="Cambria" w:eastAsia="Cambria" w:hAnsi="Cambria" w:cs="Cambria"/>
                <w:color w:val="FF0000"/>
                <w:sz w:val="19"/>
                <w:szCs w:val="19"/>
                <w:u w:color="FF0000"/>
              </w:rPr>
              <w:t xml:space="preserve"> </w:t>
            </w:r>
            <w:r>
              <w:rPr>
                <w:rFonts w:ascii="Cambria" w:eastAsia="Cambria" w:hAnsi="Cambria" w:cs="Cambria"/>
                <w:sz w:val="19"/>
                <w:szCs w:val="19"/>
              </w:rPr>
              <w:t>of the American Declaration on the Rights and Duties of Man</w:t>
            </w:r>
          </w:p>
        </w:tc>
      </w:tr>
    </w:tbl>
    <w:p w:rsidR="0086476C" w:rsidRDefault="00833FB5">
      <w:pPr>
        <w:pStyle w:val="Body"/>
        <w:spacing w:before="120" w:after="120"/>
        <w:ind w:firstLine="720"/>
        <w:jc w:val="both"/>
      </w:pPr>
      <w:r>
        <w:rPr>
          <w:rFonts w:ascii="Cambria" w:eastAsia="Cambria" w:hAnsi="Cambria" w:cs="Cambria"/>
          <w:b/>
          <w:bCs/>
          <w:sz w:val="20"/>
          <w:szCs w:val="20"/>
        </w:rPr>
        <w:t>II.</w:t>
      </w:r>
      <w:r>
        <w:rPr>
          <w:rFonts w:ascii="Cambria" w:eastAsia="Cambria" w:hAnsi="Cambria" w:cs="Cambria"/>
          <w:b/>
          <w:bCs/>
          <w:sz w:val="20"/>
          <w:szCs w:val="20"/>
        </w:rPr>
        <w:tab/>
        <w:t>PROCEEDINGS BEFORE THE IACHR</w:t>
      </w:r>
      <w:r>
        <w:rPr>
          <w:rFonts w:ascii="Cambria" w:eastAsia="Cambria" w:hAnsi="Cambria" w:cs="Cambria"/>
          <w:b/>
          <w:bCs/>
          <w:sz w:val="20"/>
          <w:szCs w:val="20"/>
          <w:vertAlign w:val="superscript"/>
        </w:rPr>
        <w:footnoteReference w:id="2"/>
      </w: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90"/>
        <w:gridCol w:w="6570"/>
      </w:tblGrid>
      <w:tr w:rsidR="0086476C">
        <w:trPr>
          <w:trHeight w:val="207"/>
        </w:trPr>
        <w:tc>
          <w:tcPr>
            <w:tcW w:w="27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86476C" w:rsidRDefault="00833FB5">
            <w:pPr>
              <w:pStyle w:val="Body"/>
              <w:jc w:val="center"/>
            </w:pPr>
            <w:r>
              <w:rPr>
                <w:rFonts w:ascii="Cambria" w:eastAsia="Cambria" w:hAnsi="Cambria" w:cs="Cambria"/>
                <w:color w:val="FFFFFF"/>
                <w:sz w:val="19"/>
                <w:szCs w:val="19"/>
                <w:u w:color="FFFFFF"/>
              </w:rPr>
              <w:t>Filing of the petition</w:t>
            </w:r>
          </w:p>
        </w:tc>
        <w:tc>
          <w:tcPr>
            <w:tcW w:w="6570"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86476C" w:rsidRDefault="00833FB5">
            <w:pPr>
              <w:pStyle w:val="Body"/>
              <w:jc w:val="both"/>
            </w:pPr>
            <w:r>
              <w:rPr>
                <w:rFonts w:ascii="Cambria" w:eastAsia="Cambria" w:hAnsi="Cambria" w:cs="Cambria"/>
                <w:sz w:val="19"/>
                <w:szCs w:val="19"/>
              </w:rPr>
              <w:t>March 19, 2012</w:t>
            </w:r>
          </w:p>
        </w:tc>
      </w:tr>
      <w:tr w:rsidR="0086476C">
        <w:trPr>
          <w:trHeight w:val="207"/>
        </w:trPr>
        <w:tc>
          <w:tcPr>
            <w:tcW w:w="27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86476C" w:rsidRDefault="00833FB5">
            <w:pPr>
              <w:pStyle w:val="Body"/>
              <w:jc w:val="center"/>
            </w:pPr>
            <w:r>
              <w:rPr>
                <w:rFonts w:ascii="Cambria" w:eastAsia="Cambria" w:hAnsi="Cambria" w:cs="Cambria"/>
                <w:color w:val="FFFFFF"/>
                <w:sz w:val="19"/>
                <w:szCs w:val="19"/>
                <w:u w:color="FFFFFF"/>
              </w:rPr>
              <w:t>Notification of the petition</w:t>
            </w:r>
          </w:p>
        </w:tc>
        <w:tc>
          <w:tcPr>
            <w:tcW w:w="65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86476C" w:rsidRDefault="00833FB5">
            <w:pPr>
              <w:pStyle w:val="Body"/>
              <w:jc w:val="both"/>
            </w:pPr>
            <w:r>
              <w:rPr>
                <w:rFonts w:ascii="Cambria" w:eastAsia="Cambria" w:hAnsi="Cambria" w:cs="Cambria"/>
                <w:sz w:val="19"/>
                <w:szCs w:val="19"/>
              </w:rPr>
              <w:t>February 17, 2016</w:t>
            </w:r>
          </w:p>
        </w:tc>
      </w:tr>
      <w:tr w:rsidR="0086476C">
        <w:trPr>
          <w:trHeight w:val="207"/>
        </w:trPr>
        <w:tc>
          <w:tcPr>
            <w:tcW w:w="27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86476C" w:rsidRDefault="00833FB5">
            <w:pPr>
              <w:pStyle w:val="Body"/>
              <w:jc w:val="center"/>
            </w:pPr>
            <w:r>
              <w:rPr>
                <w:rFonts w:ascii="Cambria" w:eastAsia="Cambria" w:hAnsi="Cambria" w:cs="Cambria"/>
                <w:color w:val="FFFFFF"/>
                <w:sz w:val="19"/>
                <w:szCs w:val="19"/>
                <w:u w:color="FFFFFF"/>
              </w:rPr>
              <w:t>State’s first response</w:t>
            </w:r>
          </w:p>
        </w:tc>
        <w:tc>
          <w:tcPr>
            <w:tcW w:w="65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86476C" w:rsidRDefault="00833FB5">
            <w:pPr>
              <w:pStyle w:val="Body"/>
              <w:jc w:val="both"/>
            </w:pPr>
            <w:r>
              <w:rPr>
                <w:rFonts w:ascii="Cambria" w:eastAsia="Cambria" w:hAnsi="Cambria" w:cs="Cambria"/>
                <w:sz w:val="19"/>
                <w:szCs w:val="19"/>
              </w:rPr>
              <w:t>November 10, 2016</w:t>
            </w:r>
          </w:p>
        </w:tc>
      </w:tr>
      <w:tr w:rsidR="0086476C">
        <w:trPr>
          <w:trHeight w:val="407"/>
        </w:trPr>
        <w:tc>
          <w:tcPr>
            <w:tcW w:w="27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86476C" w:rsidRDefault="00833FB5">
            <w:pPr>
              <w:pStyle w:val="Body"/>
              <w:jc w:val="center"/>
            </w:pPr>
            <w:r>
              <w:rPr>
                <w:rFonts w:ascii="Cambria" w:eastAsia="Cambria" w:hAnsi="Cambria" w:cs="Cambria"/>
                <w:color w:val="FFFFFF"/>
                <w:sz w:val="19"/>
                <w:szCs w:val="19"/>
                <w:u w:color="FFFFFF"/>
              </w:rPr>
              <w:t>Additional observations from the petitioner</w:t>
            </w:r>
          </w:p>
        </w:tc>
        <w:tc>
          <w:tcPr>
            <w:tcW w:w="6570"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476C" w:rsidRDefault="00833FB5">
            <w:pPr>
              <w:pStyle w:val="Body"/>
              <w:jc w:val="both"/>
            </w:pPr>
            <w:r>
              <w:rPr>
                <w:rFonts w:ascii="Cambria" w:eastAsia="Cambria" w:hAnsi="Cambria" w:cs="Cambria"/>
                <w:sz w:val="19"/>
                <w:szCs w:val="19"/>
              </w:rPr>
              <w:t>August 29, 2017, September 7, 2017</w:t>
            </w:r>
          </w:p>
        </w:tc>
      </w:tr>
    </w:tbl>
    <w:p w:rsidR="0086476C" w:rsidRDefault="00833FB5">
      <w:pPr>
        <w:pStyle w:val="Body"/>
        <w:spacing w:before="120" w:after="120"/>
        <w:ind w:firstLine="720"/>
        <w:jc w:val="both"/>
      </w:pPr>
      <w:r>
        <w:rPr>
          <w:rFonts w:ascii="Cambria" w:eastAsia="Cambria" w:hAnsi="Cambria" w:cs="Cambria"/>
          <w:b/>
          <w:bCs/>
          <w:sz w:val="20"/>
          <w:szCs w:val="20"/>
          <w:lang w:val="de-DE"/>
        </w:rPr>
        <w:t xml:space="preserve">III. </w:t>
      </w:r>
      <w:r>
        <w:rPr>
          <w:rFonts w:ascii="Cambria" w:eastAsia="Cambria" w:hAnsi="Cambria" w:cs="Cambria"/>
          <w:b/>
          <w:bCs/>
          <w:sz w:val="20"/>
          <w:szCs w:val="20"/>
          <w:lang w:val="de-DE"/>
        </w:rPr>
        <w:tab/>
        <w:t xml:space="preserve">COMPETENCE </w:t>
      </w: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60"/>
        <w:gridCol w:w="6482"/>
      </w:tblGrid>
      <w:tr w:rsidR="0086476C">
        <w:trPr>
          <w:trHeight w:val="204"/>
        </w:trPr>
        <w:tc>
          <w:tcPr>
            <w:tcW w:w="2760" w:type="dxa"/>
            <w:tcBorders>
              <w:top w:val="single" w:sz="4"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86476C" w:rsidRDefault="00833FB5">
            <w:pPr>
              <w:pStyle w:val="Body"/>
              <w:jc w:val="center"/>
            </w:pPr>
            <w:proofErr w:type="spellStart"/>
            <w:r>
              <w:rPr>
                <w:rFonts w:ascii="Cambria" w:eastAsia="Cambria" w:hAnsi="Cambria" w:cs="Cambria"/>
                <w:i/>
                <w:iCs/>
                <w:color w:val="FFFFFF"/>
                <w:sz w:val="19"/>
                <w:szCs w:val="19"/>
                <w:u w:color="FFFFFF"/>
              </w:rPr>
              <w:t>Ratione</w:t>
            </w:r>
            <w:proofErr w:type="spellEnd"/>
            <w:r>
              <w:rPr>
                <w:rFonts w:ascii="Cambria" w:eastAsia="Cambria" w:hAnsi="Cambria" w:cs="Cambria"/>
                <w:i/>
                <w:iCs/>
                <w:color w:val="FFFFFF"/>
                <w:sz w:val="19"/>
                <w:szCs w:val="19"/>
                <w:u w:color="FFFFFF"/>
              </w:rPr>
              <w:t xml:space="preserve"> personae:</w:t>
            </w:r>
          </w:p>
        </w:tc>
        <w:tc>
          <w:tcPr>
            <w:tcW w:w="6482"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86476C" w:rsidRDefault="00833FB5">
            <w:pPr>
              <w:pStyle w:val="Body"/>
            </w:pPr>
            <w:r>
              <w:rPr>
                <w:rFonts w:ascii="Cambria" w:eastAsia="Cambria" w:hAnsi="Cambria" w:cs="Cambria"/>
                <w:sz w:val="19"/>
                <w:szCs w:val="19"/>
              </w:rPr>
              <w:t>Yes</w:t>
            </w:r>
          </w:p>
        </w:tc>
      </w:tr>
      <w:tr w:rsidR="0086476C">
        <w:trPr>
          <w:trHeight w:val="207"/>
        </w:trPr>
        <w:tc>
          <w:tcPr>
            <w:tcW w:w="276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86476C" w:rsidRDefault="00833FB5">
            <w:pPr>
              <w:pStyle w:val="Body"/>
              <w:jc w:val="center"/>
            </w:pPr>
            <w:proofErr w:type="spellStart"/>
            <w:r>
              <w:rPr>
                <w:rFonts w:ascii="Cambria" w:eastAsia="Cambria" w:hAnsi="Cambria" w:cs="Cambria"/>
                <w:i/>
                <w:iCs/>
                <w:color w:val="FFFFFF"/>
                <w:sz w:val="19"/>
                <w:szCs w:val="19"/>
                <w:u w:color="FFFFFF"/>
              </w:rPr>
              <w:t>Ratione</w:t>
            </w:r>
            <w:proofErr w:type="spellEnd"/>
            <w:r>
              <w:rPr>
                <w:rFonts w:ascii="Cambria" w:eastAsia="Cambria" w:hAnsi="Cambria" w:cs="Cambria"/>
                <w:i/>
                <w:iCs/>
                <w:color w:val="FFFFFF"/>
                <w:sz w:val="19"/>
                <w:szCs w:val="19"/>
                <w:u w:color="FFFFFF"/>
              </w:rPr>
              <w:t xml:space="preserve"> loci</w:t>
            </w:r>
            <w:r>
              <w:rPr>
                <w:rFonts w:ascii="Cambria" w:eastAsia="Cambria" w:hAnsi="Cambria" w:cs="Cambria"/>
                <w:color w:val="FFFFFF"/>
                <w:sz w:val="19"/>
                <w:szCs w:val="19"/>
                <w:u w:color="FFFFFF"/>
              </w:rPr>
              <w:t>:</w:t>
            </w:r>
          </w:p>
        </w:tc>
        <w:tc>
          <w:tcPr>
            <w:tcW w:w="6482"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86476C" w:rsidRDefault="00833FB5">
            <w:pPr>
              <w:pStyle w:val="Body"/>
            </w:pPr>
            <w:r>
              <w:rPr>
                <w:rFonts w:ascii="Cambria" w:eastAsia="Cambria" w:hAnsi="Cambria" w:cs="Cambria"/>
                <w:sz w:val="19"/>
                <w:szCs w:val="19"/>
              </w:rPr>
              <w:t xml:space="preserve">Yes </w:t>
            </w:r>
          </w:p>
        </w:tc>
      </w:tr>
      <w:tr w:rsidR="0086476C">
        <w:trPr>
          <w:trHeight w:val="207"/>
        </w:trPr>
        <w:tc>
          <w:tcPr>
            <w:tcW w:w="276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86476C" w:rsidRDefault="00833FB5">
            <w:pPr>
              <w:pStyle w:val="Body"/>
              <w:jc w:val="center"/>
            </w:pPr>
            <w:proofErr w:type="spellStart"/>
            <w:r>
              <w:rPr>
                <w:rFonts w:ascii="Cambria" w:eastAsia="Cambria" w:hAnsi="Cambria" w:cs="Cambria"/>
                <w:i/>
                <w:iCs/>
                <w:color w:val="FFFFFF"/>
                <w:sz w:val="19"/>
                <w:szCs w:val="19"/>
                <w:u w:color="FFFFFF"/>
              </w:rPr>
              <w:t>Ratione</w:t>
            </w:r>
            <w:proofErr w:type="spellEnd"/>
            <w:r>
              <w:rPr>
                <w:rFonts w:ascii="Cambria" w:eastAsia="Cambria" w:hAnsi="Cambria" w:cs="Cambria"/>
                <w:i/>
                <w:iCs/>
                <w:color w:val="FFFFFF"/>
                <w:sz w:val="19"/>
                <w:szCs w:val="19"/>
                <w:u w:color="FFFFFF"/>
              </w:rPr>
              <w:t xml:space="preserve"> </w:t>
            </w:r>
            <w:proofErr w:type="spellStart"/>
            <w:r>
              <w:rPr>
                <w:rFonts w:ascii="Cambria" w:eastAsia="Cambria" w:hAnsi="Cambria" w:cs="Cambria"/>
                <w:i/>
                <w:iCs/>
                <w:color w:val="FFFFFF"/>
                <w:sz w:val="19"/>
                <w:szCs w:val="19"/>
                <w:u w:color="FFFFFF"/>
              </w:rPr>
              <w:t>temporis</w:t>
            </w:r>
            <w:proofErr w:type="spellEnd"/>
            <w:r>
              <w:rPr>
                <w:rFonts w:ascii="Cambria" w:eastAsia="Cambria" w:hAnsi="Cambria" w:cs="Cambria"/>
                <w:color w:val="FFFFFF"/>
                <w:sz w:val="19"/>
                <w:szCs w:val="19"/>
                <w:u w:color="FFFFFF"/>
              </w:rPr>
              <w:t>:</w:t>
            </w:r>
          </w:p>
        </w:tc>
        <w:tc>
          <w:tcPr>
            <w:tcW w:w="6482"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86476C" w:rsidRDefault="00833FB5">
            <w:pPr>
              <w:pStyle w:val="Body"/>
            </w:pPr>
            <w:r>
              <w:rPr>
                <w:rFonts w:ascii="Cambria" w:eastAsia="Cambria" w:hAnsi="Cambria" w:cs="Cambria"/>
                <w:sz w:val="19"/>
                <w:szCs w:val="19"/>
              </w:rPr>
              <w:t>Yes</w:t>
            </w:r>
          </w:p>
        </w:tc>
      </w:tr>
      <w:tr w:rsidR="0086476C">
        <w:trPr>
          <w:trHeight w:val="407"/>
        </w:trPr>
        <w:tc>
          <w:tcPr>
            <w:tcW w:w="276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86476C" w:rsidRDefault="00833FB5">
            <w:pPr>
              <w:pStyle w:val="Body"/>
              <w:jc w:val="center"/>
            </w:pPr>
            <w:proofErr w:type="spellStart"/>
            <w:r>
              <w:rPr>
                <w:rFonts w:ascii="Cambria" w:eastAsia="Cambria" w:hAnsi="Cambria" w:cs="Cambria"/>
                <w:i/>
                <w:iCs/>
                <w:color w:val="FFFFFF"/>
                <w:sz w:val="19"/>
                <w:szCs w:val="19"/>
                <w:u w:color="FFFFFF"/>
              </w:rPr>
              <w:t>Ratione</w:t>
            </w:r>
            <w:proofErr w:type="spellEnd"/>
            <w:r>
              <w:rPr>
                <w:rFonts w:ascii="Cambria" w:eastAsia="Cambria" w:hAnsi="Cambria" w:cs="Cambria"/>
                <w:i/>
                <w:iCs/>
                <w:color w:val="FFFFFF"/>
                <w:sz w:val="19"/>
                <w:szCs w:val="19"/>
                <w:u w:color="FFFFFF"/>
              </w:rPr>
              <w:t xml:space="preserve"> </w:t>
            </w:r>
            <w:proofErr w:type="spellStart"/>
            <w:r>
              <w:rPr>
                <w:rFonts w:ascii="Cambria" w:eastAsia="Cambria" w:hAnsi="Cambria" w:cs="Cambria"/>
                <w:i/>
                <w:iCs/>
                <w:color w:val="FFFFFF"/>
                <w:sz w:val="19"/>
                <w:szCs w:val="19"/>
                <w:u w:color="FFFFFF"/>
              </w:rPr>
              <w:t>materiae</w:t>
            </w:r>
            <w:proofErr w:type="spellEnd"/>
            <w:r>
              <w:rPr>
                <w:rFonts w:ascii="Cambria" w:eastAsia="Cambria" w:hAnsi="Cambria" w:cs="Cambria"/>
                <w:color w:val="FFFFFF"/>
                <w:sz w:val="19"/>
                <w:szCs w:val="19"/>
                <w:u w:color="FFFFFF"/>
              </w:rPr>
              <w:t>:</w:t>
            </w:r>
          </w:p>
        </w:tc>
        <w:tc>
          <w:tcPr>
            <w:tcW w:w="6482"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476C" w:rsidRDefault="00833FB5">
            <w:pPr>
              <w:pStyle w:val="Body"/>
              <w:jc w:val="both"/>
              <w:rPr>
                <w:rFonts w:ascii="Cambria" w:eastAsia="Cambria" w:hAnsi="Cambria" w:cs="Cambria"/>
                <w:sz w:val="19"/>
                <w:szCs w:val="19"/>
              </w:rPr>
            </w:pPr>
            <w:r>
              <w:rPr>
                <w:rFonts w:ascii="Cambria" w:eastAsia="Cambria" w:hAnsi="Cambria" w:cs="Cambria"/>
                <w:sz w:val="19"/>
                <w:szCs w:val="19"/>
              </w:rPr>
              <w:t>Yes, American Declaration (ratification of the OAS Charter on</w:t>
            </w:r>
          </w:p>
          <w:p w:rsidR="0086476C" w:rsidRDefault="00833FB5">
            <w:pPr>
              <w:pStyle w:val="Body"/>
              <w:jc w:val="both"/>
            </w:pPr>
            <w:r>
              <w:rPr>
                <w:rFonts w:ascii="Cambria" w:eastAsia="Cambria" w:hAnsi="Cambria" w:cs="Cambria"/>
                <w:sz w:val="19"/>
                <w:szCs w:val="19"/>
              </w:rPr>
              <w:t>June 19, 1951)</w:t>
            </w:r>
          </w:p>
        </w:tc>
      </w:tr>
    </w:tbl>
    <w:p w:rsidR="0086476C" w:rsidRDefault="00833FB5">
      <w:pPr>
        <w:pStyle w:val="Body"/>
        <w:spacing w:before="120" w:after="120"/>
        <w:ind w:firstLine="720"/>
        <w:jc w:val="both"/>
      </w:pPr>
      <w:r>
        <w:rPr>
          <w:rFonts w:ascii="Cambria" w:eastAsia="Cambria" w:hAnsi="Cambria" w:cs="Cambria"/>
          <w:b/>
          <w:bCs/>
          <w:sz w:val="20"/>
          <w:szCs w:val="20"/>
        </w:rPr>
        <w:t xml:space="preserve">IV. </w:t>
      </w:r>
      <w:r>
        <w:rPr>
          <w:rFonts w:ascii="Cambria" w:eastAsia="Cambria" w:hAnsi="Cambria" w:cs="Cambria"/>
          <w:b/>
          <w:bCs/>
          <w:sz w:val="20"/>
          <w:szCs w:val="20"/>
        </w:rPr>
        <w:tab/>
        <w:t xml:space="preserve">DUPLICATION OF PROCEDURES AND INTERNATIONAL </w:t>
      </w:r>
      <w:r w:rsidRPr="00AA1C80">
        <w:rPr>
          <w:rFonts w:ascii="Cambria" w:eastAsia="Cambria" w:hAnsi="Cambria" w:cs="Cambria"/>
          <w:b/>
          <w:bCs/>
          <w:i/>
          <w:iCs/>
          <w:sz w:val="20"/>
          <w:szCs w:val="20"/>
        </w:rPr>
        <w:t>RES JUDICATA</w:t>
      </w:r>
      <w:r>
        <w:rPr>
          <w:rFonts w:ascii="Cambria" w:eastAsia="Cambria" w:hAnsi="Cambria" w:cs="Cambria"/>
          <w:b/>
          <w:bCs/>
          <w:sz w:val="20"/>
          <w:szCs w:val="20"/>
        </w:rPr>
        <w:t>, COLORABLE CLAIM, EXHAUSTION OF DOMESTIC REMEDIES AND TIMELINESS OF THE PETITION</w:t>
      </w: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66"/>
        <w:gridCol w:w="6476"/>
      </w:tblGrid>
      <w:tr w:rsidR="0086476C">
        <w:trPr>
          <w:trHeight w:val="404"/>
        </w:trPr>
        <w:tc>
          <w:tcPr>
            <w:tcW w:w="2766" w:type="dxa"/>
            <w:tcBorders>
              <w:top w:val="single" w:sz="4"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86476C" w:rsidRDefault="00833FB5">
            <w:pPr>
              <w:pStyle w:val="Body"/>
              <w:jc w:val="center"/>
            </w:pPr>
            <w:r>
              <w:rPr>
                <w:rFonts w:ascii="Cambria" w:eastAsia="Cambria" w:hAnsi="Cambria" w:cs="Cambria"/>
                <w:color w:val="FFFFFF"/>
                <w:sz w:val="19"/>
                <w:szCs w:val="19"/>
                <w:u w:color="FFFFFF"/>
              </w:rPr>
              <w:t xml:space="preserve">Duplication of procedures and international </w:t>
            </w:r>
            <w:r>
              <w:rPr>
                <w:rFonts w:ascii="Cambria" w:eastAsia="Cambria" w:hAnsi="Cambria" w:cs="Cambria"/>
                <w:i/>
                <w:iCs/>
                <w:color w:val="FFFFFF"/>
                <w:sz w:val="19"/>
                <w:szCs w:val="19"/>
                <w:u w:color="FFFFFF"/>
              </w:rPr>
              <w:t>res judicata</w:t>
            </w:r>
          </w:p>
        </w:tc>
        <w:tc>
          <w:tcPr>
            <w:tcW w:w="6476"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86476C" w:rsidRDefault="00833FB5">
            <w:pPr>
              <w:pStyle w:val="Body"/>
              <w:jc w:val="both"/>
            </w:pPr>
            <w:r>
              <w:rPr>
                <w:rFonts w:ascii="Cambria" w:eastAsia="Cambria" w:hAnsi="Cambria" w:cs="Cambria"/>
                <w:sz w:val="19"/>
                <w:szCs w:val="19"/>
              </w:rPr>
              <w:t>No</w:t>
            </w:r>
          </w:p>
        </w:tc>
      </w:tr>
      <w:tr w:rsidR="0086476C">
        <w:trPr>
          <w:trHeight w:val="207"/>
        </w:trPr>
        <w:tc>
          <w:tcPr>
            <w:tcW w:w="2766"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86476C" w:rsidRDefault="00833FB5">
            <w:pPr>
              <w:pStyle w:val="Body"/>
              <w:jc w:val="center"/>
            </w:pPr>
            <w:r>
              <w:rPr>
                <w:rFonts w:ascii="Cambria" w:eastAsia="Cambria" w:hAnsi="Cambria" w:cs="Cambria"/>
                <w:color w:val="FFFFFF"/>
                <w:sz w:val="19"/>
                <w:szCs w:val="19"/>
                <w:u w:color="FFFFFF"/>
              </w:rPr>
              <w:t>Rights declared admissible</w:t>
            </w:r>
          </w:p>
        </w:tc>
        <w:tc>
          <w:tcPr>
            <w:tcW w:w="647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86476C" w:rsidRDefault="00833FB5">
            <w:pPr>
              <w:pStyle w:val="Body"/>
              <w:jc w:val="both"/>
            </w:pPr>
            <w:r>
              <w:rPr>
                <w:rFonts w:ascii="Cambria" w:eastAsia="Cambria" w:hAnsi="Cambria" w:cs="Cambria"/>
                <w:sz w:val="19"/>
                <w:szCs w:val="19"/>
              </w:rPr>
              <w:t>None</w:t>
            </w:r>
          </w:p>
        </w:tc>
      </w:tr>
      <w:tr w:rsidR="0086476C">
        <w:trPr>
          <w:trHeight w:val="407"/>
        </w:trPr>
        <w:tc>
          <w:tcPr>
            <w:tcW w:w="2766"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86476C" w:rsidRDefault="00833FB5">
            <w:pPr>
              <w:pStyle w:val="Body"/>
              <w:jc w:val="center"/>
            </w:pPr>
            <w:r>
              <w:rPr>
                <w:rFonts w:ascii="Cambria" w:eastAsia="Cambria" w:hAnsi="Cambria" w:cs="Cambria"/>
                <w:color w:val="FFFFFF"/>
                <w:sz w:val="19"/>
                <w:szCs w:val="19"/>
                <w:u w:color="FFFFFF"/>
              </w:rPr>
              <w:t xml:space="preserve">Exhaustion or exception to the exhaustion of remedies </w:t>
            </w:r>
          </w:p>
        </w:tc>
        <w:tc>
          <w:tcPr>
            <w:tcW w:w="647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86476C" w:rsidRDefault="00833FB5">
            <w:pPr>
              <w:pStyle w:val="Body"/>
            </w:pPr>
            <w:r>
              <w:rPr>
                <w:rFonts w:ascii="Cambria" w:eastAsia="Cambria" w:hAnsi="Cambria" w:cs="Cambria"/>
                <w:sz w:val="19"/>
                <w:szCs w:val="19"/>
              </w:rPr>
              <w:t>Yes</w:t>
            </w:r>
          </w:p>
        </w:tc>
      </w:tr>
      <w:tr w:rsidR="0086476C">
        <w:trPr>
          <w:trHeight w:val="207"/>
        </w:trPr>
        <w:tc>
          <w:tcPr>
            <w:tcW w:w="2766"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86476C" w:rsidRDefault="00833FB5">
            <w:pPr>
              <w:pStyle w:val="Body"/>
              <w:jc w:val="center"/>
            </w:pPr>
            <w:r>
              <w:rPr>
                <w:rFonts w:ascii="Cambria" w:eastAsia="Cambria" w:hAnsi="Cambria" w:cs="Cambria"/>
                <w:color w:val="FFFFFF"/>
                <w:sz w:val="19"/>
                <w:szCs w:val="19"/>
                <w:u w:color="FFFFFF"/>
              </w:rPr>
              <w:t>Timeliness of the petition</w:t>
            </w:r>
          </w:p>
        </w:tc>
        <w:tc>
          <w:tcPr>
            <w:tcW w:w="6476"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476C" w:rsidRDefault="00833FB5">
            <w:pPr>
              <w:pStyle w:val="Body"/>
            </w:pPr>
            <w:r>
              <w:rPr>
                <w:rFonts w:ascii="Cambria" w:eastAsia="Cambria" w:hAnsi="Cambria" w:cs="Cambria"/>
                <w:sz w:val="19"/>
                <w:szCs w:val="19"/>
              </w:rPr>
              <w:t>Yes</w:t>
            </w:r>
          </w:p>
        </w:tc>
      </w:tr>
    </w:tbl>
    <w:p w:rsidR="0086476C" w:rsidRDefault="00833FB5">
      <w:pPr>
        <w:pStyle w:val="Body"/>
        <w:suppressAutoHyphens/>
        <w:spacing w:before="120" w:after="120"/>
        <w:ind w:left="720"/>
        <w:jc w:val="both"/>
      </w:pPr>
      <w:r>
        <w:rPr>
          <w:rFonts w:ascii="Cambria" w:eastAsia="Cambria" w:hAnsi="Cambria" w:cs="Cambria"/>
          <w:b/>
          <w:bCs/>
          <w:sz w:val="20"/>
          <w:szCs w:val="20"/>
        </w:rPr>
        <w:t xml:space="preserve">V. </w:t>
      </w:r>
      <w:r>
        <w:rPr>
          <w:rFonts w:ascii="Cambria" w:eastAsia="Cambria" w:hAnsi="Cambria" w:cs="Cambria"/>
          <w:b/>
          <w:bCs/>
          <w:sz w:val="20"/>
          <w:szCs w:val="20"/>
        </w:rPr>
        <w:tab/>
        <w:t xml:space="preserve">SUMMARY OF ALLEGED FACTS </w:t>
      </w:r>
    </w:p>
    <w:p w:rsidR="0086476C" w:rsidRDefault="00833FB5" w:rsidP="00AA1C80">
      <w:pPr>
        <w:pStyle w:val="Body"/>
        <w:numPr>
          <w:ilvl w:val="0"/>
          <w:numId w:val="2"/>
        </w:numPr>
        <w:suppressAutoHyphens/>
        <w:spacing w:before="120" w:after="120"/>
        <w:ind w:left="0" w:firstLine="720"/>
        <w:jc w:val="both"/>
        <w:rPr>
          <w:rFonts w:ascii="Cambria" w:eastAsia="Cambria" w:hAnsi="Cambria" w:cs="Cambria"/>
          <w:sz w:val="20"/>
          <w:szCs w:val="20"/>
        </w:rPr>
      </w:pPr>
      <w:r>
        <w:rPr>
          <w:rFonts w:ascii="Cambria" w:eastAsia="Cambria" w:hAnsi="Cambria" w:cs="Cambria"/>
          <w:sz w:val="20"/>
          <w:szCs w:val="20"/>
        </w:rPr>
        <w:t>This petition alleges violations of due process arising out of criminal proceedings that ultimately eventuated in the conviction of the alleged victim for first degree murder.</w:t>
      </w:r>
    </w:p>
    <w:p w:rsidR="0086476C" w:rsidRDefault="00833FB5" w:rsidP="00AA1C80">
      <w:pPr>
        <w:pStyle w:val="Body"/>
        <w:numPr>
          <w:ilvl w:val="0"/>
          <w:numId w:val="2"/>
        </w:numPr>
        <w:suppressAutoHyphens/>
        <w:spacing w:before="120" w:after="120"/>
        <w:ind w:left="0" w:firstLine="720"/>
        <w:jc w:val="both"/>
        <w:rPr>
          <w:rFonts w:ascii="Cambria" w:eastAsia="Cambria" w:hAnsi="Cambria" w:cs="Cambria"/>
          <w:sz w:val="20"/>
          <w:szCs w:val="20"/>
        </w:rPr>
      </w:pPr>
      <w:r>
        <w:rPr>
          <w:rFonts w:ascii="Cambria" w:eastAsia="Cambria" w:hAnsi="Cambria" w:cs="Cambria"/>
          <w:sz w:val="20"/>
          <w:szCs w:val="20"/>
        </w:rPr>
        <w:t xml:space="preserve">Mr. Clark Derrick Frazier, the petitioner and alleged victim, claims that his conviction for murder (and subsequent term of imprisonment) in the State of Tennessee was vitiated principally by ineffectiveness of his trial counsel.  According to the petitioner, in 2004, he was arrested and charged with the first degree murder/first degree felony murder of Rosario Salas Angel in Robertson County, Tennessee.    Ultimately, the petitioner pleaded guilty to second degree murder in March 2007 pursuant to a plea agreement negotiated by his counsel with the prosecutor.  Under the terms of the plea agreement, the petitioner was </w:t>
      </w:r>
      <w:r>
        <w:rPr>
          <w:rFonts w:ascii="Cambria" w:eastAsia="Cambria" w:hAnsi="Cambria" w:cs="Cambria"/>
          <w:sz w:val="20"/>
          <w:szCs w:val="20"/>
        </w:rPr>
        <w:lastRenderedPageBreak/>
        <w:t>sentenced to 25 years imprisonment.   According to the record, this guilty plea became final on April 8, 2007.  The petitioner however claims that his guilty plea/conviction was vitiated primarily by ineffective assistance of counsel.</w:t>
      </w:r>
      <w:r w:rsidRPr="00AA1C80">
        <w:footnoteReference w:id="3"/>
      </w:r>
      <w:r>
        <w:rPr>
          <w:rFonts w:ascii="Cambria" w:eastAsia="Cambria" w:hAnsi="Cambria" w:cs="Cambria"/>
          <w:sz w:val="20"/>
          <w:szCs w:val="20"/>
        </w:rPr>
        <w:t xml:space="preserve">  According to the record, the petitioner contends that he felt coerced to plead guilty by his trial counsel, and that trial counsel failed to fully explain the consequences of entering a guilty plea. The petitioner also claims that at the time of arrest, he was under the influence of alcohol and prescription medication, and that as a result, his subsequent confession was involuntary.  On May 10, 2007, after the plea became final, Mr. Frazier filed a motion to withdraw his guilty plea. On September 14, 2007, he voluntarily withdrew that motion before it was reviewed by a court.</w:t>
      </w:r>
    </w:p>
    <w:p w:rsidR="0086476C" w:rsidRDefault="00833FB5" w:rsidP="00AA1C80">
      <w:pPr>
        <w:pStyle w:val="Body"/>
        <w:numPr>
          <w:ilvl w:val="0"/>
          <w:numId w:val="2"/>
        </w:numPr>
        <w:suppressAutoHyphens/>
        <w:spacing w:before="120" w:after="120"/>
        <w:ind w:left="0" w:firstLine="720"/>
        <w:jc w:val="both"/>
        <w:rPr>
          <w:rFonts w:ascii="Cambria" w:eastAsia="Cambria" w:hAnsi="Cambria" w:cs="Cambria"/>
          <w:sz w:val="20"/>
          <w:szCs w:val="20"/>
        </w:rPr>
      </w:pPr>
      <w:r>
        <w:rPr>
          <w:rFonts w:ascii="Cambria" w:eastAsia="Cambria" w:hAnsi="Cambria" w:cs="Cambria"/>
          <w:sz w:val="20"/>
          <w:szCs w:val="20"/>
        </w:rPr>
        <w:t xml:space="preserve">According to the record, the petitioner unsuccessfully challenged his conviction by three disparate judicial proceedings: (a) post-conviction petition before the trial court; (b) habeas corpus proceedings; and (c) petition for writ of </w:t>
      </w:r>
      <w:r w:rsidRPr="00AA1C80">
        <w:rPr>
          <w:rFonts w:ascii="Cambria" w:eastAsia="Cambria" w:hAnsi="Cambria" w:cs="Cambria"/>
          <w:sz w:val="20"/>
          <w:szCs w:val="20"/>
        </w:rPr>
        <w:t xml:space="preserve">error </w:t>
      </w:r>
      <w:proofErr w:type="spellStart"/>
      <w:r w:rsidRPr="00AA1C80">
        <w:rPr>
          <w:rFonts w:ascii="Cambria" w:eastAsia="Cambria" w:hAnsi="Cambria" w:cs="Cambria"/>
          <w:sz w:val="20"/>
          <w:szCs w:val="20"/>
        </w:rPr>
        <w:t>coram</w:t>
      </w:r>
      <w:proofErr w:type="spellEnd"/>
      <w:r w:rsidRPr="00AA1C80">
        <w:rPr>
          <w:rFonts w:ascii="Cambria" w:eastAsia="Cambria" w:hAnsi="Cambria" w:cs="Cambria"/>
          <w:sz w:val="20"/>
          <w:szCs w:val="20"/>
        </w:rPr>
        <w:t xml:space="preserve"> </w:t>
      </w:r>
      <w:proofErr w:type="spellStart"/>
      <w:r w:rsidRPr="00AA1C80">
        <w:rPr>
          <w:rFonts w:ascii="Cambria" w:eastAsia="Cambria" w:hAnsi="Cambria" w:cs="Cambria"/>
          <w:sz w:val="20"/>
          <w:szCs w:val="20"/>
        </w:rPr>
        <w:t>nobis</w:t>
      </w:r>
      <w:proofErr w:type="spellEnd"/>
      <w:r w:rsidRPr="00AA1C80">
        <w:rPr>
          <w:rFonts w:ascii="Cambria" w:eastAsia="Cambria" w:hAnsi="Cambria" w:cs="Cambria"/>
          <w:sz w:val="20"/>
          <w:szCs w:val="20"/>
        </w:rPr>
        <w:t>.</w:t>
      </w:r>
      <w:r w:rsidRPr="00AA1C80">
        <w:footnoteReference w:id="4"/>
      </w:r>
      <w:r>
        <w:rPr>
          <w:rFonts w:ascii="Cambria" w:eastAsia="Cambria" w:hAnsi="Cambria" w:cs="Cambria"/>
          <w:sz w:val="20"/>
          <w:szCs w:val="20"/>
        </w:rPr>
        <w:t xml:space="preserve">   With respect to the first judicial proceedings, the petitioner filed a petition before the trial court in January 2008, which was heard and dismissed. The court found that the petitioner’s claims about inadequate assistance of counsel (and related issues) were without merit.  This decision was affirmed by the Tennessee Court of Criminal Appeals on May 5, 2009. The petitioner appealed to the Tennessee Supreme Court which denied leave to appeal in August 2009.  According to the judgment of the Court of Criminal Appeals of Tennessee, the issue of the petitioner’s intoxication was unsuccessfully raised by defense counsel before the trial court in a preliminary hearing.  On the advice of counsel, the petitioner subsequently agreed to accept the State’s offer of a recommended sentence of 25 years imprisonment.  Other judicial findings (principally by the post-conviction court</w:t>
      </w:r>
      <w:r w:rsidRPr="00AA1C80">
        <w:footnoteReference w:id="5"/>
      </w:r>
      <w:r>
        <w:rPr>
          <w:rFonts w:ascii="Cambria" w:eastAsia="Cambria" w:hAnsi="Cambria" w:cs="Cambria"/>
          <w:sz w:val="20"/>
          <w:szCs w:val="20"/>
        </w:rPr>
        <w:t>) included: (a) that trial counsel testified that the defense team had sent the Petitioner every piece of evidence they received during discovery (including DNA evidence); (c) the Petitioner admitted that, if he received the report of the DNA results about the paper towels, he did not pay any attention to it; (d) in light of all the other evidence against the Petitioner, the Petitioner failed to prove that introduction of the evidence may have resulted in a different judgment.  According to the record, during the guilty plea proceedings (before the trial court), the petitioner’s stated that no one had threatened or coerced him into entering his plea; and he acknowledged that he was satisfied with his counsel’s representation</w:t>
      </w:r>
    </w:p>
    <w:p w:rsidR="0086476C" w:rsidRDefault="00833FB5" w:rsidP="00AA1C80">
      <w:pPr>
        <w:pStyle w:val="Body"/>
        <w:numPr>
          <w:ilvl w:val="0"/>
          <w:numId w:val="2"/>
        </w:numPr>
        <w:suppressAutoHyphens/>
        <w:spacing w:before="120" w:after="120"/>
        <w:ind w:left="0" w:firstLine="720"/>
        <w:jc w:val="both"/>
        <w:rPr>
          <w:rFonts w:ascii="Cambria" w:eastAsia="Cambria" w:hAnsi="Cambria" w:cs="Cambria"/>
          <w:sz w:val="20"/>
          <w:szCs w:val="20"/>
        </w:rPr>
      </w:pPr>
      <w:r>
        <w:rPr>
          <w:rFonts w:ascii="Cambria" w:eastAsia="Cambria" w:hAnsi="Cambria" w:cs="Cambria"/>
          <w:sz w:val="20"/>
          <w:szCs w:val="20"/>
        </w:rPr>
        <w:t>With regard to the habeas corpus proceedings, the petitioner filed a petition in the U.S. District Court for the Middle District of Tennessee, again principally on the basis of ineffective assistance of counsel.</w:t>
      </w:r>
      <w:r w:rsidRPr="00AA1C80">
        <w:footnoteReference w:id="6"/>
      </w:r>
      <w:r>
        <w:rPr>
          <w:rFonts w:ascii="Cambria" w:eastAsia="Cambria" w:hAnsi="Cambria" w:cs="Cambria"/>
          <w:sz w:val="20"/>
          <w:szCs w:val="20"/>
        </w:rPr>
        <w:t xml:space="preserve">  This petition was ultimately dismissed as untimely by the Court in August 2010.  A subsequent appeal to the U.S. Court of Appeals for the Sixth Circuit was ultimately denied in May 2011.  Finally, Mr. Frazier filed a petition for a writ of </w:t>
      </w:r>
      <w:r w:rsidRPr="00AA1C80">
        <w:rPr>
          <w:rFonts w:ascii="Cambria" w:eastAsia="Cambria" w:hAnsi="Cambria" w:cs="Cambria"/>
          <w:sz w:val="20"/>
          <w:szCs w:val="20"/>
        </w:rPr>
        <w:t xml:space="preserve">error </w:t>
      </w:r>
      <w:proofErr w:type="spellStart"/>
      <w:r w:rsidRPr="00AA1C80">
        <w:rPr>
          <w:rFonts w:ascii="Cambria" w:eastAsia="Cambria" w:hAnsi="Cambria" w:cs="Cambria"/>
          <w:sz w:val="20"/>
          <w:szCs w:val="20"/>
        </w:rPr>
        <w:t>coram</w:t>
      </w:r>
      <w:proofErr w:type="spellEnd"/>
      <w:r w:rsidRPr="00AA1C80">
        <w:rPr>
          <w:rFonts w:ascii="Cambria" w:eastAsia="Cambria" w:hAnsi="Cambria" w:cs="Cambria"/>
          <w:sz w:val="20"/>
          <w:szCs w:val="20"/>
        </w:rPr>
        <w:t xml:space="preserve"> </w:t>
      </w:r>
      <w:proofErr w:type="spellStart"/>
      <w:r w:rsidRPr="00AA1C80">
        <w:rPr>
          <w:rFonts w:ascii="Cambria" w:eastAsia="Cambria" w:hAnsi="Cambria" w:cs="Cambria"/>
          <w:sz w:val="20"/>
          <w:szCs w:val="20"/>
        </w:rPr>
        <w:t>nobis</w:t>
      </w:r>
      <w:proofErr w:type="spellEnd"/>
      <w:r>
        <w:rPr>
          <w:rFonts w:ascii="Cambria" w:eastAsia="Cambria" w:hAnsi="Cambria" w:cs="Cambria"/>
          <w:sz w:val="20"/>
          <w:szCs w:val="20"/>
        </w:rPr>
        <w:t xml:space="preserve"> in the State Circuit Court for Robertson County, Tennessee, on June 15, 2011. The petition alleged that Mr. Frazier “was entitled to a new trial because he was not aware, prior to his plea, that items collected from the crime scene had been tested for DNA and that the Petitioner’s DNA was not found on some of the items (such as paper towels).  This petition was dismissed at first instance, and subsequently by the Tennessee Court of Criminal Appeals and ultimately by the Supreme Court of Tennessee (in July 2016).</w:t>
      </w:r>
    </w:p>
    <w:p w:rsidR="0086476C" w:rsidRDefault="00833FB5" w:rsidP="00AA1C80">
      <w:pPr>
        <w:pStyle w:val="Body"/>
        <w:numPr>
          <w:ilvl w:val="0"/>
          <w:numId w:val="2"/>
        </w:numPr>
        <w:suppressAutoHyphens/>
        <w:spacing w:before="120" w:after="120"/>
        <w:ind w:left="0" w:firstLine="720"/>
        <w:jc w:val="both"/>
        <w:rPr>
          <w:rFonts w:ascii="Cambria" w:eastAsia="Cambria" w:hAnsi="Cambria" w:cs="Cambria"/>
          <w:sz w:val="20"/>
          <w:szCs w:val="20"/>
        </w:rPr>
      </w:pPr>
      <w:r>
        <w:rPr>
          <w:rFonts w:ascii="Cambria" w:eastAsia="Cambria" w:hAnsi="Cambria" w:cs="Cambria"/>
          <w:sz w:val="20"/>
          <w:szCs w:val="20"/>
        </w:rPr>
        <w:t xml:space="preserve">The State argues that the petition is inadmissible principally because (a) it fails to state any facts that tend to establish a violation of the American Declaration and (b) that adjudication of the petition by the IACHR would violate the fourth instance formula.  In support of its position, the State contends that the criminal justice system of the United States worked as it was intended to and the proceedings were conducted in compliance with U.S. law and consistent with the rights set forth in the American Declaration: Mr. Frazier was transparently and openly charged with a crime for which there was probable cause to believe he was the perpetrator, he was represented by counsel during the proceedings against him, the evidence was explained to </w:t>
      </w:r>
      <w:r>
        <w:rPr>
          <w:rFonts w:ascii="Cambria" w:eastAsia="Cambria" w:hAnsi="Cambria" w:cs="Cambria"/>
          <w:sz w:val="20"/>
          <w:szCs w:val="20"/>
        </w:rPr>
        <w:lastRenderedPageBreak/>
        <w:t>him and with the assistance of counsel, and he determined along with his counsel that he would plead guilty to one of the charged offenses to avoid going to trial.   During the guilty plea proceedings, the State submits that the petitioner (a) affirmed that he understood the charges against him; (b) stated that he had reviewed and discussed the terms of his plea agreement with his trial counsel; (c) stated that no one had threatened or coerced him into entering his plea; (d) acknowledged that he was satisfied with his counsel’s representation; (d) acknowledged that he had inflicted the wounds that caused the victim’s death. With respect to the petitioner’s claims about inadequate assistance of counsel, the State emphasizes the domestic courts fully considered and rejected these claims</w:t>
      </w:r>
      <w:r w:rsidRPr="00AA1C80">
        <w:footnoteReference w:id="7"/>
      </w:r>
      <w:r>
        <w:rPr>
          <w:rFonts w:ascii="Cambria" w:eastAsia="Cambria" w:hAnsi="Cambria" w:cs="Cambria"/>
          <w:sz w:val="20"/>
          <w:szCs w:val="20"/>
        </w:rPr>
        <w:t xml:space="preserve"> ; and that ultimately, the petitioner essential complaint is that the courts made the wrong decision when it considered his claims.  The State also notes that the petitioner does not allege that any of these proceedings were substantively insufficient. </w:t>
      </w:r>
    </w:p>
    <w:p w:rsidR="0086476C" w:rsidRDefault="00833FB5" w:rsidP="00AA1C80">
      <w:pPr>
        <w:pStyle w:val="Body"/>
        <w:numPr>
          <w:ilvl w:val="0"/>
          <w:numId w:val="2"/>
        </w:numPr>
        <w:suppressAutoHyphens/>
        <w:spacing w:before="120" w:after="120"/>
        <w:ind w:left="0" w:firstLine="720"/>
        <w:jc w:val="both"/>
        <w:rPr>
          <w:rFonts w:ascii="Cambria" w:eastAsia="Cambria" w:hAnsi="Cambria" w:cs="Cambria"/>
          <w:sz w:val="20"/>
          <w:szCs w:val="20"/>
        </w:rPr>
      </w:pPr>
      <w:r>
        <w:rPr>
          <w:rFonts w:ascii="Cambria" w:eastAsia="Cambria" w:hAnsi="Cambria" w:cs="Cambria"/>
          <w:sz w:val="20"/>
          <w:szCs w:val="20"/>
        </w:rPr>
        <w:t>The State argues that the petitioner’s dissatisfaction with the outcome of his domestic proceedings has led him to ask the Commission to reexamine claims that have already been considered, and been determined to be substantively baseless or untimely filed under the laws of the United States and the State of Tennessee.  The State further contends that (a) the petitioner was guaranteed, and received, due process protections in his domestic proceedings; (b) he was not guaranteed, and did not receive a favorable result, because the evidence did not support his claims that his trial counsel rendered him ineffective assistance, or that his guilty plea was uninformed or coerced, or that evidence was withheld from him.  Accordingly, the State concludes that any adjudication of the petition would violate the Commission’s fourth instance formula.    In response, the petitioner insists that his conviction was illegal and that the domestic tribunals have failed to either recognize or redress this status quo.</w:t>
      </w:r>
    </w:p>
    <w:p w:rsidR="0086476C" w:rsidRDefault="00833FB5">
      <w:pPr>
        <w:pStyle w:val="Body"/>
        <w:spacing w:before="120" w:after="120"/>
        <w:ind w:firstLine="720"/>
        <w:jc w:val="both"/>
      </w:pPr>
      <w:r>
        <w:rPr>
          <w:rFonts w:ascii="Cambria" w:eastAsia="Cambria" w:hAnsi="Cambria" w:cs="Cambria"/>
          <w:b/>
          <w:bCs/>
          <w:sz w:val="20"/>
          <w:szCs w:val="20"/>
        </w:rPr>
        <w:t>VI.</w:t>
      </w:r>
      <w:r>
        <w:rPr>
          <w:rFonts w:ascii="Cambria" w:eastAsia="Cambria" w:hAnsi="Cambria" w:cs="Cambria"/>
          <w:b/>
          <w:bCs/>
          <w:sz w:val="20"/>
          <w:szCs w:val="20"/>
        </w:rPr>
        <w:tab/>
        <w:t xml:space="preserve">EXHAUSTION OF DOMESTIC REMEDIES AND TIMELINESS OF THE PETITION </w:t>
      </w:r>
    </w:p>
    <w:p w:rsidR="0086476C" w:rsidRDefault="00833FB5" w:rsidP="00AA1C80">
      <w:pPr>
        <w:pStyle w:val="Body"/>
        <w:numPr>
          <w:ilvl w:val="0"/>
          <w:numId w:val="2"/>
        </w:numPr>
        <w:suppressAutoHyphens/>
        <w:spacing w:before="120" w:after="120"/>
        <w:ind w:left="0" w:firstLine="720"/>
        <w:jc w:val="both"/>
        <w:rPr>
          <w:rFonts w:ascii="Cambria" w:eastAsia="Cambria" w:hAnsi="Cambria" w:cs="Cambria"/>
          <w:sz w:val="20"/>
          <w:szCs w:val="20"/>
        </w:rPr>
      </w:pPr>
      <w:r>
        <w:rPr>
          <w:rFonts w:ascii="Cambria" w:eastAsia="Cambria" w:hAnsi="Cambria" w:cs="Cambria"/>
          <w:sz w:val="20"/>
          <w:szCs w:val="20"/>
        </w:rPr>
        <w:t xml:space="preserve">Based on the documents provided, the last decision taken in this matter is the July 2016 order of the Supreme Court of Tennessee denying petitioner’s appeal from the dismissal of his writ of </w:t>
      </w:r>
      <w:r w:rsidRPr="00AA1C80">
        <w:rPr>
          <w:rFonts w:ascii="Cambria" w:eastAsia="Cambria" w:hAnsi="Cambria" w:cs="Cambria"/>
          <w:sz w:val="20"/>
          <w:szCs w:val="20"/>
        </w:rPr>
        <w:t xml:space="preserve">error </w:t>
      </w:r>
      <w:proofErr w:type="spellStart"/>
      <w:r w:rsidRPr="00AA1C80">
        <w:rPr>
          <w:rFonts w:ascii="Cambria" w:eastAsia="Cambria" w:hAnsi="Cambria" w:cs="Cambria"/>
          <w:sz w:val="20"/>
          <w:szCs w:val="20"/>
        </w:rPr>
        <w:t>coram</w:t>
      </w:r>
      <w:proofErr w:type="spellEnd"/>
      <w:r w:rsidRPr="00AA1C80">
        <w:rPr>
          <w:rFonts w:ascii="Cambria" w:eastAsia="Cambria" w:hAnsi="Cambria" w:cs="Cambria"/>
          <w:sz w:val="20"/>
          <w:szCs w:val="20"/>
        </w:rPr>
        <w:t xml:space="preserve"> </w:t>
      </w:r>
      <w:proofErr w:type="spellStart"/>
      <w:r w:rsidRPr="00AA1C80">
        <w:rPr>
          <w:rFonts w:ascii="Cambria" w:eastAsia="Cambria" w:hAnsi="Cambria" w:cs="Cambria"/>
          <w:sz w:val="20"/>
          <w:szCs w:val="20"/>
        </w:rPr>
        <w:t>nobis</w:t>
      </w:r>
      <w:proofErr w:type="spellEnd"/>
      <w:r>
        <w:rPr>
          <w:rFonts w:ascii="Cambria" w:eastAsia="Cambria" w:hAnsi="Cambria" w:cs="Cambria"/>
          <w:sz w:val="20"/>
          <w:szCs w:val="20"/>
        </w:rPr>
        <w:t xml:space="preserve">. The State does not argue that internal remedies were not exhausted. On the contrary, it notes that the alleged victim had access to justice although with results that were unfavorable to him. Given that the petition was received on March 19, 2012, the petition is considered timely. The IACHR reiterates its constant position according to which the situation that must be taken into account to establish whether domestic remedies have been exhausted is that existing when deciding on admissibility. </w:t>
      </w:r>
    </w:p>
    <w:p w:rsidR="0086476C" w:rsidRDefault="00833FB5">
      <w:pPr>
        <w:pStyle w:val="ListParagraph"/>
        <w:spacing w:before="120" w:after="120"/>
        <w:jc w:val="both"/>
      </w:pPr>
      <w:r>
        <w:rPr>
          <w:b/>
          <w:bCs/>
          <w:sz w:val="20"/>
          <w:szCs w:val="20"/>
        </w:rPr>
        <w:t>VII.</w:t>
      </w:r>
      <w:r>
        <w:rPr>
          <w:b/>
          <w:bCs/>
          <w:sz w:val="20"/>
          <w:szCs w:val="20"/>
        </w:rPr>
        <w:tab/>
        <w:t>COLORABLE CLAIM</w:t>
      </w:r>
    </w:p>
    <w:p w:rsidR="0086476C" w:rsidRDefault="00833FB5" w:rsidP="00AA1C80">
      <w:pPr>
        <w:pStyle w:val="Body"/>
        <w:numPr>
          <w:ilvl w:val="0"/>
          <w:numId w:val="2"/>
        </w:numPr>
        <w:suppressAutoHyphens/>
        <w:spacing w:before="120" w:after="120"/>
        <w:ind w:left="0" w:firstLine="720"/>
        <w:jc w:val="both"/>
        <w:rPr>
          <w:rFonts w:ascii="Cambria" w:eastAsia="Cambria" w:hAnsi="Cambria" w:cs="Cambria"/>
          <w:sz w:val="20"/>
          <w:szCs w:val="20"/>
        </w:rPr>
      </w:pPr>
      <w:r>
        <w:rPr>
          <w:rFonts w:ascii="Cambria" w:eastAsia="Cambria" w:hAnsi="Cambria" w:cs="Cambria"/>
          <w:sz w:val="20"/>
          <w:szCs w:val="20"/>
        </w:rPr>
        <w:t xml:space="preserve">The petitioner’s principal allegation relates principally to the issue of ineffective assistance of counsel, which he claims ultimately served to vitiate his guilty plea and subsequent conviction of second degree murder. Based on the record, the petitioner unsuccessfully raised his complaints in various appellate and review courts.   The Commission notes that the conviction and sentencing of the petitioner resulted from a negotiated plea agreement (with the assistance of counsel); and that this negotiation took place over the course of almost a year. </w:t>
      </w:r>
    </w:p>
    <w:p w:rsidR="0086476C" w:rsidRPr="00AA1C80" w:rsidRDefault="00833FB5" w:rsidP="00AA1C80">
      <w:pPr>
        <w:pStyle w:val="Body"/>
        <w:numPr>
          <w:ilvl w:val="0"/>
          <w:numId w:val="2"/>
        </w:numPr>
        <w:suppressAutoHyphens/>
        <w:spacing w:before="120" w:after="120"/>
        <w:ind w:left="0" w:firstLine="720"/>
        <w:jc w:val="both"/>
        <w:rPr>
          <w:rFonts w:ascii="Cambria" w:eastAsia="Cambria" w:hAnsi="Cambria" w:cs="Cambria"/>
          <w:sz w:val="20"/>
          <w:szCs w:val="20"/>
        </w:rPr>
      </w:pPr>
      <w:r>
        <w:rPr>
          <w:rFonts w:ascii="Cambria" w:eastAsia="Cambria" w:hAnsi="Cambria" w:cs="Cambria"/>
          <w:sz w:val="20"/>
          <w:szCs w:val="20"/>
        </w:rPr>
        <w:t xml:space="preserve">The Commission has observed that the interpretation of the law, the relevant proceeding, and the weighing of evidence, is among others, a function to be exercised by the domestic jurisdiction, which cannot be replaced by the IACHR. In this regard, it should be recalled that the Commission does not have authority to review sentences handed down by domestic courts acting within their competence and applying all due judicial guarantees unless it finds that a violation of one of the rights protected by the American Declaration has been committed. Based on available information, the Commission considers that the petitioner was accorded all due </w:t>
      </w:r>
      <w:r>
        <w:rPr>
          <w:rFonts w:ascii="Cambria" w:eastAsia="Cambria" w:hAnsi="Cambria" w:cs="Cambria"/>
          <w:sz w:val="20"/>
          <w:szCs w:val="20"/>
        </w:rPr>
        <w:lastRenderedPageBreak/>
        <w:t>judicial guarantees, and that he has not provided sufficient evidence to indicate, prima facie, any violations of his rights as guaranteed by the American Declaration (in this case, II (Right to equality before law) XVII (Right to recognition of juridical personality and civil rights) XVIII (Right to a fair trial) XXVI (Right to due process of law).</w:t>
      </w:r>
    </w:p>
    <w:p w:rsidR="0086476C" w:rsidRDefault="00833FB5" w:rsidP="00AA1C80">
      <w:pPr>
        <w:pStyle w:val="Body"/>
        <w:suppressAutoHyphens/>
        <w:spacing w:before="120" w:after="120"/>
        <w:ind w:left="720"/>
        <w:jc w:val="both"/>
      </w:pPr>
      <w:r>
        <w:rPr>
          <w:rFonts w:ascii="Cambria" w:eastAsia="Cambria" w:hAnsi="Cambria" w:cs="Cambria"/>
          <w:b/>
          <w:bCs/>
          <w:sz w:val="20"/>
          <w:szCs w:val="20"/>
          <w:lang w:val="es-ES_tradnl"/>
        </w:rPr>
        <w:t xml:space="preserve">VIII. </w:t>
      </w:r>
      <w:r>
        <w:rPr>
          <w:rFonts w:ascii="Cambria" w:eastAsia="Cambria" w:hAnsi="Cambria" w:cs="Cambria"/>
          <w:b/>
          <w:bCs/>
          <w:sz w:val="20"/>
          <w:szCs w:val="20"/>
          <w:lang w:val="es-ES_tradnl"/>
        </w:rPr>
        <w:tab/>
        <w:t>DECISION</w:t>
      </w:r>
    </w:p>
    <w:p w:rsidR="0086476C" w:rsidRDefault="00833FB5" w:rsidP="00AA1C80">
      <w:pPr>
        <w:pStyle w:val="Body"/>
        <w:numPr>
          <w:ilvl w:val="0"/>
          <w:numId w:val="6"/>
        </w:numPr>
        <w:suppressAutoHyphens/>
        <w:spacing w:before="120" w:after="120"/>
        <w:jc w:val="both"/>
        <w:rPr>
          <w:rFonts w:ascii="Cambria" w:eastAsia="Cambria" w:hAnsi="Cambria" w:cs="Cambria"/>
          <w:sz w:val="20"/>
          <w:szCs w:val="20"/>
        </w:rPr>
      </w:pPr>
      <w:r>
        <w:rPr>
          <w:rFonts w:ascii="Cambria" w:eastAsia="Cambria" w:hAnsi="Cambria" w:cs="Cambria"/>
          <w:sz w:val="20"/>
          <w:szCs w:val="20"/>
        </w:rPr>
        <w:t>To find the instant petition inadmissible;</w:t>
      </w:r>
    </w:p>
    <w:p w:rsidR="0086476C" w:rsidRDefault="00833FB5" w:rsidP="00AA1C80">
      <w:pPr>
        <w:pStyle w:val="Body"/>
        <w:numPr>
          <w:ilvl w:val="0"/>
          <w:numId w:val="6"/>
        </w:numPr>
        <w:suppressAutoHyphens/>
        <w:spacing w:before="120" w:after="120"/>
        <w:ind w:left="0" w:firstLine="720"/>
        <w:jc w:val="both"/>
        <w:rPr>
          <w:rFonts w:ascii="Cambria" w:eastAsia="Cambria" w:hAnsi="Cambria" w:cs="Cambria"/>
          <w:sz w:val="20"/>
          <w:szCs w:val="20"/>
        </w:rPr>
      </w:pPr>
      <w:r>
        <w:rPr>
          <w:rFonts w:ascii="Cambria" w:eastAsia="Cambria" w:hAnsi="Cambria" w:cs="Cambria"/>
          <w:sz w:val="20"/>
          <w:szCs w:val="20"/>
        </w:rPr>
        <w:t>To notify the parties of this decision; and to publish this decision and include it in its Annual Report to the General Assembly of the Organization of American States.</w:t>
      </w:r>
    </w:p>
    <w:p w:rsidR="003C1CE6" w:rsidRPr="003C1CE6" w:rsidRDefault="003C1CE6" w:rsidP="003C1CE6">
      <w:pPr>
        <w:suppressAutoHyphens/>
        <w:ind w:firstLine="720"/>
        <w:jc w:val="both"/>
        <w:rPr>
          <w:rFonts w:ascii="Cambria" w:hAnsi="Cambria"/>
          <w:spacing w:val="-2"/>
          <w:sz w:val="20"/>
        </w:rPr>
      </w:pPr>
      <w:r w:rsidRPr="003C1CE6">
        <w:rPr>
          <w:rFonts w:ascii="Cambria" w:hAnsi="Cambria"/>
          <w:spacing w:val="-2"/>
          <w:sz w:val="20"/>
        </w:rPr>
        <w:t xml:space="preserve">Approved by the Inter-American Commission on Human Rights on the </w:t>
      </w:r>
      <w:r>
        <w:rPr>
          <w:rFonts w:ascii="Cambria" w:hAnsi="Cambria"/>
          <w:spacing w:val="-2"/>
          <w:sz w:val="20"/>
        </w:rPr>
        <w:t>24</w:t>
      </w:r>
      <w:r w:rsidRPr="003C1CE6">
        <w:rPr>
          <w:rFonts w:ascii="Cambria" w:hAnsi="Cambria"/>
          <w:spacing w:val="-2"/>
          <w:sz w:val="20"/>
          <w:vertAlign w:val="superscript"/>
        </w:rPr>
        <w:t>th</w:t>
      </w:r>
      <w:r>
        <w:rPr>
          <w:rFonts w:ascii="Cambria" w:hAnsi="Cambria"/>
          <w:spacing w:val="-2"/>
          <w:sz w:val="20"/>
        </w:rPr>
        <w:t xml:space="preserve"> </w:t>
      </w:r>
      <w:r w:rsidRPr="003C1CE6">
        <w:rPr>
          <w:rFonts w:ascii="Cambria" w:hAnsi="Cambria"/>
          <w:spacing w:val="-2"/>
          <w:sz w:val="20"/>
        </w:rPr>
        <w:t xml:space="preserve">day of the month of </w:t>
      </w:r>
      <w:r>
        <w:rPr>
          <w:rFonts w:ascii="Cambria" w:hAnsi="Cambria"/>
          <w:spacing w:val="-2"/>
          <w:sz w:val="20"/>
        </w:rPr>
        <w:t>April</w:t>
      </w:r>
      <w:r w:rsidRPr="003C1CE6">
        <w:rPr>
          <w:rFonts w:ascii="Cambria" w:hAnsi="Cambria"/>
          <w:spacing w:val="-2"/>
          <w:sz w:val="20"/>
        </w:rPr>
        <w:t xml:space="preserve">, 2020. </w:t>
      </w:r>
      <w:r w:rsidRPr="003C1CE6">
        <w:rPr>
          <w:rFonts w:ascii="Cambria" w:hAnsi="Cambria" w:cs="Arial"/>
          <w:noProof/>
          <w:spacing w:val="-2"/>
          <w:sz w:val="20"/>
          <w:szCs w:val="20"/>
        </w:rPr>
        <w:t>Joel Hernández</w:t>
      </w:r>
      <w:r w:rsidRPr="003C1CE6">
        <w:rPr>
          <w:rFonts w:ascii="Cambria" w:hAnsi="Cambria"/>
          <w:sz w:val="20"/>
        </w:rPr>
        <w:t xml:space="preserve">, President; </w:t>
      </w:r>
      <w:r w:rsidRPr="003C1CE6">
        <w:rPr>
          <w:rFonts w:ascii="Cambria" w:hAnsi="Cambria" w:cs="Arial"/>
          <w:noProof/>
          <w:spacing w:val="-2"/>
          <w:sz w:val="20"/>
          <w:szCs w:val="20"/>
        </w:rPr>
        <w:t>Antonia Urrejola</w:t>
      </w:r>
      <w:r w:rsidRPr="003C1CE6">
        <w:rPr>
          <w:rFonts w:ascii="Cambria" w:hAnsi="Cambria"/>
          <w:sz w:val="20"/>
        </w:rPr>
        <w:t xml:space="preserve">, First Vice President; </w:t>
      </w:r>
      <w:proofErr w:type="spellStart"/>
      <w:r w:rsidRPr="003C1CE6">
        <w:rPr>
          <w:rFonts w:ascii="Cambria" w:hAnsi="Cambria"/>
          <w:sz w:val="20"/>
          <w:szCs w:val="20"/>
        </w:rPr>
        <w:t>Flávia</w:t>
      </w:r>
      <w:proofErr w:type="spellEnd"/>
      <w:r w:rsidRPr="003C1CE6">
        <w:rPr>
          <w:rFonts w:ascii="Cambria" w:hAnsi="Cambria"/>
          <w:sz w:val="20"/>
          <w:szCs w:val="20"/>
        </w:rPr>
        <w:t xml:space="preserve"> </w:t>
      </w:r>
      <w:proofErr w:type="spellStart"/>
      <w:r w:rsidRPr="003C1CE6">
        <w:rPr>
          <w:rFonts w:ascii="Cambria" w:hAnsi="Cambria"/>
          <w:sz w:val="20"/>
          <w:szCs w:val="20"/>
        </w:rPr>
        <w:t>Piovesan</w:t>
      </w:r>
      <w:proofErr w:type="spellEnd"/>
      <w:r w:rsidRPr="003C1CE6">
        <w:rPr>
          <w:rFonts w:ascii="Cambria" w:hAnsi="Cambria"/>
          <w:sz w:val="20"/>
        </w:rPr>
        <w:t xml:space="preserve">, Second Vice President; Margarette May Macaulay, </w:t>
      </w:r>
      <w:r w:rsidRPr="003C1CE6">
        <w:rPr>
          <w:rFonts w:ascii="Cambria" w:hAnsi="Cambria" w:cs="Arial"/>
          <w:noProof/>
          <w:spacing w:val="-2"/>
          <w:sz w:val="20"/>
          <w:szCs w:val="20"/>
        </w:rPr>
        <w:t>Esmeralda E. Arosemena Bernal de Troitiño, Julissa Mantilla Falcón, and Stuardo Ralón Orellana</w:t>
      </w:r>
      <w:r w:rsidR="00833FB5">
        <w:rPr>
          <w:rFonts w:ascii="Cambria" w:hAnsi="Cambria" w:cs="Arial"/>
          <w:noProof/>
          <w:spacing w:val="-2"/>
          <w:sz w:val="20"/>
          <w:szCs w:val="20"/>
        </w:rPr>
        <w:t>,</w:t>
      </w:r>
      <w:r w:rsidRPr="003C1CE6">
        <w:rPr>
          <w:rFonts w:ascii="Cambria" w:hAnsi="Cambria" w:cs="Arial"/>
          <w:noProof/>
          <w:spacing w:val="-2"/>
          <w:sz w:val="20"/>
        </w:rPr>
        <w:t xml:space="preserve">  </w:t>
      </w:r>
      <w:r w:rsidRPr="003C1CE6">
        <w:rPr>
          <w:rFonts w:ascii="Cambria" w:hAnsi="Cambria"/>
          <w:spacing w:val="-2"/>
          <w:sz w:val="20"/>
        </w:rPr>
        <w:t>Commissioners.</w:t>
      </w:r>
    </w:p>
    <w:sectPr w:rsidR="003C1CE6" w:rsidRPr="003C1CE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0BD" w:rsidRDefault="006520BD">
      <w:r>
        <w:separator/>
      </w:r>
    </w:p>
  </w:endnote>
  <w:endnote w:type="continuationSeparator" w:id="0">
    <w:p w:rsidR="006520BD" w:rsidRDefault="00652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B86" w:rsidRDefault="00E21B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76C" w:rsidRDefault="00833FB5">
    <w:pPr>
      <w:pStyle w:val="Footer"/>
      <w:jc w:val="center"/>
    </w:pPr>
    <w:r>
      <w:rPr>
        <w:sz w:val="16"/>
        <w:szCs w:val="16"/>
      </w:rPr>
      <w:fldChar w:fldCharType="begin"/>
    </w:r>
    <w:r>
      <w:rPr>
        <w:sz w:val="16"/>
        <w:szCs w:val="16"/>
      </w:rPr>
      <w:instrText xml:space="preserve"> PAGE </w:instrText>
    </w:r>
    <w:r>
      <w:rPr>
        <w:sz w:val="16"/>
        <w:szCs w:val="16"/>
      </w:rPr>
      <w:fldChar w:fldCharType="separate"/>
    </w:r>
    <w:r w:rsidR="00E21B86">
      <w:rPr>
        <w:noProof/>
        <w:sz w:val="16"/>
        <w:szCs w:val="16"/>
      </w:rPr>
      <w:t>1</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76C" w:rsidRDefault="0086476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0BD" w:rsidRDefault="006520BD">
      <w:r>
        <w:separator/>
      </w:r>
    </w:p>
  </w:footnote>
  <w:footnote w:type="continuationSeparator" w:id="0">
    <w:p w:rsidR="006520BD" w:rsidRDefault="006520BD">
      <w:r>
        <w:continuationSeparator/>
      </w:r>
    </w:p>
  </w:footnote>
  <w:footnote w:type="continuationNotice" w:id="1">
    <w:p w:rsidR="006520BD" w:rsidRDefault="006520BD"/>
  </w:footnote>
  <w:footnote w:id="2">
    <w:p w:rsidR="0086476C" w:rsidRDefault="00AA1C80">
      <w:pPr>
        <w:pStyle w:val="FootnoteText"/>
      </w:pPr>
      <w:r>
        <w:rPr>
          <w:rFonts w:ascii="Cambria" w:eastAsia="Cambria" w:hAnsi="Cambria" w:cs="Cambria"/>
          <w:sz w:val="16"/>
          <w:szCs w:val="16"/>
        </w:rPr>
        <w:tab/>
      </w:r>
      <w:r w:rsidR="00833FB5">
        <w:rPr>
          <w:rFonts w:ascii="Cambria" w:eastAsia="Cambria" w:hAnsi="Cambria" w:cs="Cambria"/>
          <w:b/>
          <w:bCs/>
          <w:vertAlign w:val="superscript"/>
        </w:rPr>
        <w:footnoteRef/>
      </w:r>
      <w:r w:rsidR="00833FB5">
        <w:rPr>
          <w:rFonts w:ascii="Cambria" w:eastAsia="Cambria" w:hAnsi="Cambria" w:cs="Cambria"/>
          <w:sz w:val="16"/>
          <w:szCs w:val="16"/>
        </w:rPr>
        <w:t xml:space="preserve"> The observations submitted by each party were duly transmitted to the opposing party.</w:t>
      </w:r>
    </w:p>
  </w:footnote>
  <w:footnote w:id="3">
    <w:p w:rsidR="0086476C" w:rsidRDefault="00AA1C80">
      <w:pPr>
        <w:pStyle w:val="FootnoteText"/>
      </w:pPr>
      <w:r>
        <w:rPr>
          <w:rFonts w:ascii="Cambria" w:eastAsia="Cambria" w:hAnsi="Cambria" w:cs="Cambria"/>
          <w:sz w:val="16"/>
          <w:szCs w:val="16"/>
        </w:rPr>
        <w:tab/>
      </w:r>
      <w:r w:rsidR="00833FB5">
        <w:rPr>
          <w:rFonts w:ascii="Cambria" w:eastAsia="Cambria" w:hAnsi="Cambria" w:cs="Cambria"/>
          <w:vertAlign w:val="superscript"/>
        </w:rPr>
        <w:footnoteRef/>
      </w:r>
      <w:r w:rsidR="00833FB5">
        <w:rPr>
          <w:rFonts w:ascii="Cambria" w:eastAsia="Cambria" w:hAnsi="Cambria" w:cs="Cambria"/>
          <w:sz w:val="16"/>
          <w:szCs w:val="16"/>
        </w:rPr>
        <w:t xml:space="preserve"> In this regard, the petitioner claimed that counsel was ineffective for a number of reasons including (a) failing to successfully have the petitioner’s initial statement (confession) to the police suppressed; (b) failing to successfully suppress search warrants for DNA samples collected at the scene of the homicide; (c) failing to procure the recusal of a trial judge that the petitioner had threatened (with death).</w:t>
      </w:r>
    </w:p>
  </w:footnote>
  <w:footnote w:id="4">
    <w:p w:rsidR="0086476C" w:rsidRDefault="00AA1C80">
      <w:pPr>
        <w:pStyle w:val="FootnoteText"/>
      </w:pPr>
      <w:r>
        <w:rPr>
          <w:rFonts w:ascii="Cambria" w:eastAsia="Cambria" w:hAnsi="Cambria" w:cs="Cambria"/>
          <w:sz w:val="16"/>
          <w:szCs w:val="16"/>
        </w:rPr>
        <w:tab/>
      </w:r>
      <w:r w:rsidR="00833FB5">
        <w:rPr>
          <w:rFonts w:ascii="Cambria" w:eastAsia="Cambria" w:hAnsi="Cambria" w:cs="Cambria"/>
          <w:vertAlign w:val="superscript"/>
        </w:rPr>
        <w:footnoteRef/>
      </w:r>
      <w:r w:rsidR="00833FB5">
        <w:rPr>
          <w:rFonts w:ascii="Cambria" w:eastAsia="Cambria" w:hAnsi="Cambria" w:cs="Cambria"/>
          <w:sz w:val="16"/>
          <w:szCs w:val="16"/>
        </w:rPr>
        <w:t xml:space="preserve"> A writ of </w:t>
      </w:r>
      <w:r w:rsidR="00833FB5">
        <w:rPr>
          <w:rFonts w:ascii="Cambria" w:eastAsia="Cambria" w:hAnsi="Cambria" w:cs="Cambria"/>
          <w:i/>
          <w:iCs/>
          <w:sz w:val="16"/>
          <w:szCs w:val="16"/>
        </w:rPr>
        <w:t xml:space="preserve">error </w:t>
      </w:r>
      <w:proofErr w:type="spellStart"/>
      <w:r w:rsidR="00833FB5">
        <w:rPr>
          <w:rFonts w:ascii="Cambria" w:eastAsia="Cambria" w:hAnsi="Cambria" w:cs="Cambria"/>
          <w:i/>
          <w:iCs/>
          <w:sz w:val="16"/>
          <w:szCs w:val="16"/>
        </w:rPr>
        <w:t>coram</w:t>
      </w:r>
      <w:proofErr w:type="spellEnd"/>
      <w:r w:rsidR="00833FB5">
        <w:rPr>
          <w:rFonts w:ascii="Cambria" w:eastAsia="Cambria" w:hAnsi="Cambria" w:cs="Cambria"/>
          <w:i/>
          <w:iCs/>
          <w:sz w:val="16"/>
          <w:szCs w:val="16"/>
        </w:rPr>
        <w:t xml:space="preserve"> </w:t>
      </w:r>
      <w:proofErr w:type="spellStart"/>
      <w:r w:rsidR="00833FB5">
        <w:rPr>
          <w:rFonts w:ascii="Cambria" w:eastAsia="Cambria" w:hAnsi="Cambria" w:cs="Cambria"/>
          <w:i/>
          <w:iCs/>
          <w:sz w:val="16"/>
          <w:szCs w:val="16"/>
        </w:rPr>
        <w:t>nobis</w:t>
      </w:r>
      <w:proofErr w:type="spellEnd"/>
      <w:r w:rsidR="00833FB5">
        <w:rPr>
          <w:rFonts w:ascii="Cambria" w:eastAsia="Cambria" w:hAnsi="Cambria" w:cs="Cambria"/>
          <w:sz w:val="16"/>
          <w:szCs w:val="16"/>
        </w:rPr>
        <w:t xml:space="preserve"> allows a court to reopen and correct its judgment if there is a substantial error not reflected in the original judgment which, if known at the time of judgment, would have prevented the judgment from being pronounced.</w:t>
      </w:r>
    </w:p>
  </w:footnote>
  <w:footnote w:id="5">
    <w:p w:rsidR="0086476C" w:rsidRDefault="00AA1C80">
      <w:pPr>
        <w:pStyle w:val="FootnoteText"/>
      </w:pPr>
      <w:r>
        <w:tab/>
      </w:r>
      <w:r w:rsidR="00833FB5">
        <w:rPr>
          <w:rFonts w:ascii="Cambria" w:eastAsia="Cambria" w:hAnsi="Cambria" w:cs="Cambria"/>
          <w:vertAlign w:val="superscript"/>
        </w:rPr>
        <w:footnoteRef/>
      </w:r>
      <w:r w:rsidR="00833FB5">
        <w:t xml:space="preserve"> </w:t>
      </w:r>
      <w:r w:rsidR="00833FB5">
        <w:rPr>
          <w:rFonts w:ascii="Cambria" w:eastAsia="Cambria" w:hAnsi="Cambria" w:cs="Cambria"/>
          <w:sz w:val="16"/>
          <w:szCs w:val="16"/>
        </w:rPr>
        <w:t>As affirmed by the Tennessee Court of Criminal Appeals.</w:t>
      </w:r>
    </w:p>
  </w:footnote>
  <w:footnote w:id="6">
    <w:p w:rsidR="0086476C" w:rsidRDefault="00AA1C80">
      <w:pPr>
        <w:pStyle w:val="FootnoteText"/>
      </w:pPr>
      <w:r>
        <w:rPr>
          <w:rFonts w:ascii="Cambria" w:eastAsia="Cambria" w:hAnsi="Cambria" w:cs="Cambria"/>
          <w:sz w:val="16"/>
          <w:szCs w:val="16"/>
        </w:rPr>
        <w:tab/>
      </w:r>
      <w:r w:rsidR="00833FB5">
        <w:rPr>
          <w:rFonts w:ascii="Cambria" w:eastAsia="Cambria" w:hAnsi="Cambria" w:cs="Cambria"/>
          <w:vertAlign w:val="superscript"/>
        </w:rPr>
        <w:footnoteRef/>
      </w:r>
      <w:r w:rsidR="00833FB5">
        <w:rPr>
          <w:rFonts w:ascii="Cambria" w:eastAsia="Cambria" w:hAnsi="Cambria" w:cs="Cambria"/>
          <w:sz w:val="16"/>
          <w:szCs w:val="16"/>
        </w:rPr>
        <w:t xml:space="preserve"> In this regard, the petitioner also claimed that his conviction was based on the use of a coerced statement; and on the use of evidence obtained as a result of an unconstitutional search and seizure.</w:t>
      </w:r>
    </w:p>
  </w:footnote>
  <w:footnote w:id="7">
    <w:p w:rsidR="0086476C" w:rsidRDefault="00AA1C80">
      <w:pPr>
        <w:pStyle w:val="FootnoteText"/>
      </w:pPr>
      <w:r>
        <w:rPr>
          <w:rFonts w:ascii="Cambria" w:eastAsia="Cambria" w:hAnsi="Cambria" w:cs="Cambria"/>
          <w:sz w:val="16"/>
          <w:szCs w:val="16"/>
        </w:rPr>
        <w:tab/>
      </w:r>
      <w:r w:rsidR="00833FB5">
        <w:rPr>
          <w:rFonts w:ascii="Cambria" w:eastAsia="Cambria" w:hAnsi="Cambria" w:cs="Cambria"/>
          <w:vertAlign w:val="superscript"/>
        </w:rPr>
        <w:footnoteRef/>
      </w:r>
      <w:r w:rsidR="00833FB5">
        <w:rPr>
          <w:rFonts w:ascii="Cambria" w:eastAsia="Cambria" w:hAnsi="Cambria" w:cs="Cambria"/>
          <w:sz w:val="16"/>
          <w:szCs w:val="16"/>
        </w:rPr>
        <w:t xml:space="preserve"> The State provided copies of judgments issued by the domestic courts, including the judgment of the Court of Criminal Appeals of Tennessee that affirmed the dismissal of the post-conviction petition (that was heard by the trial court).  Some of the findings affirmed by the Court of Criminal Appeals of Tennessee include: (a) the plea agreement was negotiated over a period of almost one year during which time the petitioner had the benefit of legal counsel in reviewing the plea agreement ; (b) that the petitioner ultimately signed the plea agreement on the advice of counsel; (c) the petitioner was initially reluctant to agree to a plea agreement unless the period of imprisonment was 15 years (and not 25);  (d) that his trial counsel advised him that this was unlikely because of previous convictions recorded against the petitioner and further, that a trial could expose him to the risk of a prison sentence of 25-40 years if found guilty; ( e) that the petitioner accepted this advice and ultimately accepted the plea agreement for 25 years imprisonment; (f) that during the sentencing/guilty plea hearing, the petitioner told the trial court that he was voluntarily entering a plea of guilty and that he had not been coerced to do so; (g) that trial counsel unsuccessfully attempted to challenge the search warrants for DNA samples, however, there was clear eyewitness testimony that implicated the petitioner in the crime, and therefore DNA was irrelevant in establishing a case against the petitioner.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B86" w:rsidRDefault="00E21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76C" w:rsidRDefault="00833FB5">
    <w:pPr>
      <w:pStyle w:val="Header"/>
      <w:tabs>
        <w:tab w:val="clear" w:pos="4320"/>
        <w:tab w:val="clear" w:pos="8640"/>
      </w:tabs>
      <w:jc w:val="center"/>
      <w:rPr>
        <w:sz w:val="22"/>
        <w:szCs w:val="22"/>
      </w:rPr>
    </w:pPr>
    <w:r>
      <w:rPr>
        <w:noProof/>
        <w:sz w:val="22"/>
        <w:szCs w:val="22"/>
      </w:rPr>
      <w:drawing>
        <wp:inline distT="0" distB="0" distL="0" distR="0">
          <wp:extent cx="2209800" cy="117396"/>
          <wp:effectExtent l="0" t="0" r="0" b="0"/>
          <wp:docPr id="1" name="officeArt object" descr="C:\Users\mfontana\Documents\Eva Fontana\GRAFICA CIDH\cartas\logos\iachr-peq.jpg"/>
          <wp:cNvGraphicFramePr/>
          <a:graphic xmlns:a="http://schemas.openxmlformats.org/drawingml/2006/main">
            <a:graphicData uri="http://schemas.openxmlformats.org/drawingml/2006/picture">
              <pic:pic xmlns:pic="http://schemas.openxmlformats.org/drawingml/2006/picture">
                <pic:nvPicPr>
                  <pic:cNvPr id="1073741825" name="image3.jpg" descr="C:\Users\mfontana\Documents\Eva Fontana\GRAFICA CIDH\cartas\logos\iachr-peq.jpg"/>
                  <pic:cNvPicPr>
                    <a:picLocks noChangeAspect="1"/>
                  </pic:cNvPicPr>
                </pic:nvPicPr>
                <pic:blipFill>
                  <a:blip r:embed="rId1">
                    <a:extLst/>
                  </a:blip>
                  <a:stretch>
                    <a:fillRect/>
                  </a:stretch>
                </pic:blipFill>
                <pic:spPr>
                  <a:xfrm>
                    <a:off x="0" y="0"/>
                    <a:ext cx="2209800" cy="117396"/>
                  </a:xfrm>
                  <a:prstGeom prst="rect">
                    <a:avLst/>
                  </a:prstGeom>
                  <a:ln w="12700" cap="flat">
                    <a:noFill/>
                    <a:miter lim="400000"/>
                  </a:ln>
                  <a:effectLst/>
                </pic:spPr>
              </pic:pic>
            </a:graphicData>
          </a:graphic>
        </wp:inline>
      </w:drawing>
    </w:r>
  </w:p>
  <w:p w:rsidR="0086476C" w:rsidRDefault="00833FB5">
    <w:pPr>
      <w:pStyle w:val="Header"/>
      <w:tabs>
        <w:tab w:val="clear" w:pos="4320"/>
        <w:tab w:val="clear" w:pos="8640"/>
      </w:tabs>
      <w:jc w:val="center"/>
    </w:pPr>
    <w:r>
      <w:rPr>
        <w:noProof/>
        <w:sz w:val="22"/>
        <w:szCs w:val="22"/>
      </w:rPr>
      <mc:AlternateContent>
        <mc:Choice Requires="wps">
          <w:drawing>
            <wp:inline distT="0" distB="0" distL="0" distR="0">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e="http://schemas.microsoft.com/office/word/2015/wordml/symex" xmlns:cx1="http://schemas.microsoft.com/office/drawing/2015/9/8/chartex" xmlns:cx="http://schemas.microsoft.com/office/drawing/2014/chartex">
          <w:pict>
            <v:rect id="_x0000_s1036"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76C" w:rsidRDefault="0086476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C297C"/>
    <w:multiLevelType w:val="hybridMultilevel"/>
    <w:tmpl w:val="5E00B732"/>
    <w:styleLink w:val="ImportedStyle3"/>
    <w:lvl w:ilvl="0" w:tplc="84B23D3A">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7108A7E">
      <w:start w:val="1"/>
      <w:numFmt w:val="lowerLetter"/>
      <w:lvlText w:val="%2."/>
      <w:lvlJc w:val="left"/>
      <w:pPr>
        <w:tabs>
          <w:tab w:val="left" w:pos="720"/>
          <w:tab w:val="num" w:pos="2160"/>
        </w:tabs>
        <w:ind w:left="14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41A36A2">
      <w:start w:val="1"/>
      <w:numFmt w:val="lowerRoman"/>
      <w:lvlText w:val="%3."/>
      <w:lvlJc w:val="left"/>
      <w:pPr>
        <w:tabs>
          <w:tab w:val="left" w:pos="720"/>
          <w:tab w:val="num" w:pos="2880"/>
        </w:tabs>
        <w:ind w:left="216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8588A48">
      <w:start w:val="1"/>
      <w:numFmt w:val="decimal"/>
      <w:lvlText w:val="%4."/>
      <w:lvlJc w:val="left"/>
      <w:pPr>
        <w:tabs>
          <w:tab w:val="left" w:pos="720"/>
          <w:tab w:val="num" w:pos="3600"/>
        </w:tabs>
        <w:ind w:left="288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1CA6FEA">
      <w:start w:val="1"/>
      <w:numFmt w:val="lowerLetter"/>
      <w:lvlText w:val="%5."/>
      <w:lvlJc w:val="left"/>
      <w:pPr>
        <w:tabs>
          <w:tab w:val="left" w:pos="720"/>
          <w:tab w:val="num" w:pos="4320"/>
        </w:tabs>
        <w:ind w:left="360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54FAC4">
      <w:start w:val="1"/>
      <w:numFmt w:val="lowerRoman"/>
      <w:lvlText w:val="%6."/>
      <w:lvlJc w:val="left"/>
      <w:pPr>
        <w:tabs>
          <w:tab w:val="left" w:pos="720"/>
          <w:tab w:val="num" w:pos="5040"/>
        </w:tabs>
        <w:ind w:left="432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10608FC">
      <w:start w:val="1"/>
      <w:numFmt w:val="decimal"/>
      <w:lvlText w:val="%7."/>
      <w:lvlJc w:val="left"/>
      <w:pPr>
        <w:tabs>
          <w:tab w:val="left" w:pos="720"/>
          <w:tab w:val="num" w:pos="5760"/>
        </w:tabs>
        <w:ind w:left="50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DA0A2A0">
      <w:start w:val="1"/>
      <w:numFmt w:val="lowerLetter"/>
      <w:lvlText w:val="%8."/>
      <w:lvlJc w:val="left"/>
      <w:pPr>
        <w:tabs>
          <w:tab w:val="left" w:pos="720"/>
          <w:tab w:val="num" w:pos="6480"/>
        </w:tabs>
        <w:ind w:left="576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BF876B8">
      <w:start w:val="1"/>
      <w:numFmt w:val="lowerRoman"/>
      <w:lvlText w:val="%9."/>
      <w:lvlJc w:val="left"/>
      <w:pPr>
        <w:tabs>
          <w:tab w:val="left" w:pos="720"/>
          <w:tab w:val="num" w:pos="7200"/>
        </w:tabs>
        <w:ind w:left="648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6A40959"/>
    <w:multiLevelType w:val="hybridMultilevel"/>
    <w:tmpl w:val="B8AAEC28"/>
    <w:numStyleLink w:val="ImportedStyle2"/>
  </w:abstractNum>
  <w:abstractNum w:abstractNumId="2" w15:restartNumberingAfterBreak="0">
    <w:nsid w:val="33795964"/>
    <w:multiLevelType w:val="hybridMultilevel"/>
    <w:tmpl w:val="5E00B732"/>
    <w:numStyleLink w:val="ImportedStyle3"/>
  </w:abstractNum>
  <w:abstractNum w:abstractNumId="3" w15:restartNumberingAfterBreak="0">
    <w:nsid w:val="61070C1E"/>
    <w:multiLevelType w:val="hybridMultilevel"/>
    <w:tmpl w:val="AFDCFB88"/>
    <w:lvl w:ilvl="0" w:tplc="3F3EBD38">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B9C7798">
      <w:start w:val="1"/>
      <w:numFmt w:val="lowerLetter"/>
      <w:lvlText w:val="%2."/>
      <w:lvlJc w:val="left"/>
      <w:pPr>
        <w:tabs>
          <w:tab w:val="left" w:pos="720"/>
          <w:tab w:val="num" w:pos="2160"/>
        </w:tabs>
        <w:ind w:left="14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674B302">
      <w:start w:val="1"/>
      <w:numFmt w:val="lowerRoman"/>
      <w:lvlText w:val="%3."/>
      <w:lvlJc w:val="left"/>
      <w:pPr>
        <w:tabs>
          <w:tab w:val="left" w:pos="720"/>
          <w:tab w:val="num" w:pos="2880"/>
        </w:tabs>
        <w:ind w:left="216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BF29E2C">
      <w:start w:val="1"/>
      <w:numFmt w:val="decimal"/>
      <w:lvlText w:val="%4."/>
      <w:lvlJc w:val="left"/>
      <w:pPr>
        <w:tabs>
          <w:tab w:val="left" w:pos="720"/>
          <w:tab w:val="num" w:pos="3600"/>
        </w:tabs>
        <w:ind w:left="288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CB68DA0">
      <w:start w:val="1"/>
      <w:numFmt w:val="lowerLetter"/>
      <w:lvlText w:val="%5."/>
      <w:lvlJc w:val="left"/>
      <w:pPr>
        <w:tabs>
          <w:tab w:val="left" w:pos="720"/>
          <w:tab w:val="num" w:pos="4320"/>
        </w:tabs>
        <w:ind w:left="360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D30BF26">
      <w:start w:val="1"/>
      <w:numFmt w:val="lowerRoman"/>
      <w:lvlText w:val="%6."/>
      <w:lvlJc w:val="left"/>
      <w:pPr>
        <w:tabs>
          <w:tab w:val="left" w:pos="720"/>
          <w:tab w:val="num" w:pos="5040"/>
        </w:tabs>
        <w:ind w:left="432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001046">
      <w:start w:val="1"/>
      <w:numFmt w:val="decimal"/>
      <w:lvlText w:val="%7."/>
      <w:lvlJc w:val="left"/>
      <w:pPr>
        <w:tabs>
          <w:tab w:val="left" w:pos="720"/>
          <w:tab w:val="num" w:pos="5760"/>
        </w:tabs>
        <w:ind w:left="50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0E484A">
      <w:start w:val="1"/>
      <w:numFmt w:val="lowerLetter"/>
      <w:lvlText w:val="%8."/>
      <w:lvlJc w:val="left"/>
      <w:pPr>
        <w:tabs>
          <w:tab w:val="left" w:pos="720"/>
          <w:tab w:val="num" w:pos="6480"/>
        </w:tabs>
        <w:ind w:left="576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54C674">
      <w:start w:val="1"/>
      <w:numFmt w:val="lowerRoman"/>
      <w:lvlText w:val="%9."/>
      <w:lvlJc w:val="left"/>
      <w:pPr>
        <w:tabs>
          <w:tab w:val="left" w:pos="720"/>
          <w:tab w:val="num" w:pos="7200"/>
        </w:tabs>
        <w:ind w:left="648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78D71850"/>
    <w:multiLevelType w:val="hybridMultilevel"/>
    <w:tmpl w:val="B8AAEC28"/>
    <w:styleLink w:val="ImportedStyle2"/>
    <w:lvl w:ilvl="0" w:tplc="728613C2">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5988F0E">
      <w:start w:val="1"/>
      <w:numFmt w:val="lowerLetter"/>
      <w:lvlText w:val="%2."/>
      <w:lvlJc w:val="left"/>
      <w:pPr>
        <w:tabs>
          <w:tab w:val="left" w:pos="720"/>
          <w:tab w:val="num" w:pos="2160"/>
        </w:tabs>
        <w:ind w:left="14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7A2CA4E">
      <w:start w:val="1"/>
      <w:numFmt w:val="lowerRoman"/>
      <w:lvlText w:val="%3."/>
      <w:lvlJc w:val="left"/>
      <w:pPr>
        <w:tabs>
          <w:tab w:val="left" w:pos="720"/>
          <w:tab w:val="num" w:pos="2880"/>
        </w:tabs>
        <w:ind w:left="216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4EE5C38">
      <w:start w:val="1"/>
      <w:numFmt w:val="decimal"/>
      <w:lvlText w:val="%4."/>
      <w:lvlJc w:val="left"/>
      <w:pPr>
        <w:tabs>
          <w:tab w:val="left" w:pos="720"/>
          <w:tab w:val="num" w:pos="3600"/>
        </w:tabs>
        <w:ind w:left="288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AC27710">
      <w:start w:val="1"/>
      <w:numFmt w:val="lowerLetter"/>
      <w:lvlText w:val="%5."/>
      <w:lvlJc w:val="left"/>
      <w:pPr>
        <w:tabs>
          <w:tab w:val="left" w:pos="720"/>
          <w:tab w:val="num" w:pos="4320"/>
        </w:tabs>
        <w:ind w:left="360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03A85EE">
      <w:start w:val="1"/>
      <w:numFmt w:val="lowerRoman"/>
      <w:lvlText w:val="%6."/>
      <w:lvlJc w:val="left"/>
      <w:pPr>
        <w:tabs>
          <w:tab w:val="left" w:pos="720"/>
          <w:tab w:val="num" w:pos="5040"/>
        </w:tabs>
        <w:ind w:left="432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6863B7E">
      <w:start w:val="1"/>
      <w:numFmt w:val="decimal"/>
      <w:lvlText w:val="%7."/>
      <w:lvlJc w:val="left"/>
      <w:pPr>
        <w:tabs>
          <w:tab w:val="left" w:pos="720"/>
          <w:tab w:val="num" w:pos="5760"/>
        </w:tabs>
        <w:ind w:left="50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354EEB4">
      <w:start w:val="1"/>
      <w:numFmt w:val="lowerLetter"/>
      <w:lvlText w:val="%8."/>
      <w:lvlJc w:val="left"/>
      <w:pPr>
        <w:tabs>
          <w:tab w:val="left" w:pos="720"/>
          <w:tab w:val="num" w:pos="6480"/>
        </w:tabs>
        <w:ind w:left="576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F58B05C">
      <w:start w:val="1"/>
      <w:numFmt w:val="lowerRoman"/>
      <w:lvlText w:val="%9."/>
      <w:lvlJc w:val="left"/>
      <w:pPr>
        <w:tabs>
          <w:tab w:val="left" w:pos="720"/>
          <w:tab w:val="num" w:pos="7200"/>
        </w:tabs>
        <w:ind w:left="648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4"/>
  </w:num>
  <w:num w:numId="2">
    <w:abstractNumId w:val="1"/>
  </w:num>
  <w:num w:numId="3">
    <w:abstractNumId w:val="1"/>
    <w:lvlOverride w:ilvl="0">
      <w:lvl w:ilvl="0" w:tplc="B8EE0A6E">
        <w:start w:val="1"/>
        <w:numFmt w:val="decimal"/>
        <w:lvlText w:val="%1."/>
        <w:lvlJc w:val="left"/>
        <w:pPr>
          <w:tabs>
            <w:tab w:val="left" w:pos="720"/>
            <w:tab w:val="num" w:pos="1440"/>
          </w:tabs>
          <w:ind w:left="720"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AF2F4EA">
        <w:start w:val="1"/>
        <w:numFmt w:val="lowerLetter"/>
        <w:lvlText w:val="%2."/>
        <w:lvlJc w:val="left"/>
        <w:pPr>
          <w:tabs>
            <w:tab w:val="left" w:pos="720"/>
            <w:tab w:val="num" w:pos="2160"/>
          </w:tabs>
          <w:ind w:left="1440" w:firstLine="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12E8778">
        <w:start w:val="1"/>
        <w:numFmt w:val="lowerRoman"/>
        <w:lvlText w:val="%3."/>
        <w:lvlJc w:val="left"/>
        <w:pPr>
          <w:tabs>
            <w:tab w:val="left" w:pos="720"/>
            <w:tab w:val="num" w:pos="2880"/>
          </w:tabs>
          <w:ind w:left="2160" w:firstLine="45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BD0F6EE">
        <w:start w:val="1"/>
        <w:numFmt w:val="decimal"/>
        <w:lvlText w:val="%4."/>
        <w:lvlJc w:val="left"/>
        <w:pPr>
          <w:tabs>
            <w:tab w:val="left" w:pos="720"/>
            <w:tab w:val="num" w:pos="3600"/>
          </w:tabs>
          <w:ind w:left="2880" w:firstLine="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480F72A">
        <w:start w:val="1"/>
        <w:numFmt w:val="lowerLetter"/>
        <w:lvlText w:val="%5."/>
        <w:lvlJc w:val="left"/>
        <w:pPr>
          <w:tabs>
            <w:tab w:val="left" w:pos="720"/>
            <w:tab w:val="num" w:pos="4320"/>
          </w:tabs>
          <w:ind w:left="3600" w:firstLine="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7840954">
        <w:start w:val="1"/>
        <w:numFmt w:val="lowerRoman"/>
        <w:lvlText w:val="%6."/>
        <w:lvlJc w:val="left"/>
        <w:pPr>
          <w:tabs>
            <w:tab w:val="left" w:pos="720"/>
            <w:tab w:val="num" w:pos="5040"/>
          </w:tabs>
          <w:ind w:left="4320" w:firstLine="45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098474E">
        <w:start w:val="1"/>
        <w:numFmt w:val="decimal"/>
        <w:lvlText w:val="%7."/>
        <w:lvlJc w:val="left"/>
        <w:pPr>
          <w:tabs>
            <w:tab w:val="left" w:pos="720"/>
            <w:tab w:val="num" w:pos="5760"/>
          </w:tabs>
          <w:ind w:left="5040" w:firstLine="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5FE04CA">
        <w:start w:val="1"/>
        <w:numFmt w:val="lowerLetter"/>
        <w:lvlText w:val="%8."/>
        <w:lvlJc w:val="left"/>
        <w:pPr>
          <w:tabs>
            <w:tab w:val="left" w:pos="720"/>
            <w:tab w:val="num" w:pos="6480"/>
          </w:tabs>
          <w:ind w:left="5760" w:firstLine="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240422E">
        <w:start w:val="1"/>
        <w:numFmt w:val="lowerRoman"/>
        <w:lvlText w:val="%9."/>
        <w:lvlJc w:val="left"/>
        <w:pPr>
          <w:tabs>
            <w:tab w:val="left" w:pos="720"/>
            <w:tab w:val="num" w:pos="7200"/>
          </w:tabs>
          <w:ind w:left="6480" w:firstLine="45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76C"/>
    <w:rsid w:val="000E3CB7"/>
    <w:rsid w:val="002A42CB"/>
    <w:rsid w:val="003C1CE6"/>
    <w:rsid w:val="00430525"/>
    <w:rsid w:val="006520BD"/>
    <w:rsid w:val="00833FB5"/>
    <w:rsid w:val="0086476C"/>
    <w:rsid w:val="00AA1C80"/>
    <w:rsid w:val="00AC509A"/>
    <w:rsid w:val="00E21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320"/>
        <w:tab w:val="right" w:pos="8640"/>
      </w:tabs>
    </w:pPr>
    <w:rPr>
      <w:rFonts w:ascii="Univers" w:eastAsia="Univers" w:hAnsi="Univers" w:cs="Univers"/>
      <w:color w:val="000000"/>
      <w:sz w:val="24"/>
      <w:szCs w:val="24"/>
      <w:u w:color="000000"/>
    </w:rPr>
  </w:style>
  <w:style w:type="paragraph" w:styleId="Footer">
    <w:name w:val="footer"/>
    <w:pPr>
      <w:tabs>
        <w:tab w:val="center" w:pos="4513"/>
        <w:tab w:val="right" w:pos="9026"/>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styleId="FootnoteText">
    <w:name w:val="footnote text"/>
    <w:rPr>
      <w:rFonts w:ascii="Calibri" w:eastAsia="Calibri" w:hAnsi="Calibri" w:cs="Calibri"/>
      <w:color w:val="000000"/>
      <w:u w:color="000000"/>
    </w:rPr>
  </w:style>
  <w:style w:type="numbering" w:customStyle="1" w:styleId="ImportedStyle2">
    <w:name w:val="Imported Style 2"/>
    <w:pPr>
      <w:numPr>
        <w:numId w:val="1"/>
      </w:numPr>
    </w:pPr>
  </w:style>
  <w:style w:type="character" w:styleId="FootnoteReference">
    <w:name w:val="footnote reference"/>
    <w:rPr>
      <w:vertAlign w:val="superscript"/>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3">
    <w:name w:val="Imported Style 3"/>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1790</Words>
  <Characters>9684</Characters>
  <Application>Microsoft Office Word</Application>
  <DocSecurity>0</DocSecurity>
  <Lines>210</Lines>
  <Paragraphs>61</Paragraphs>
  <ScaleCrop>false</ScaleCrop>
  <Company/>
  <LinksUpToDate>false</LinksUpToDate>
  <CharactersWithSpaces>11413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114/20</dc:title>
  <dc:creator/>
  <cp:lastModifiedBy/>
  <cp:revision>1</cp:revision>
  <dcterms:created xsi:type="dcterms:W3CDTF">2020-07-13T19:01:00Z</dcterms:created>
  <dcterms:modified xsi:type="dcterms:W3CDTF">2020-07-13T19:01:00Z</dcterms:modified>
</cp:coreProperties>
</file>