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6CEE9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7C6843C"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EB3AB1">
                              <w:rPr>
                                <w:rFonts w:asciiTheme="majorHAnsi" w:hAnsiTheme="majorHAnsi" w:cs="Arial"/>
                                <w:b/>
                                <w:bCs/>
                                <w:color w:val="0D0D0D" w:themeColor="text1" w:themeTint="F2"/>
                                <w:sz w:val="36"/>
                                <w:szCs w:val="40"/>
                              </w:rPr>
                              <w:t>101</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54EAFD7E"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8206F">
                              <w:rPr>
                                <w:rFonts w:asciiTheme="majorHAnsi" w:hAnsiTheme="majorHAnsi" w:cs="Arial"/>
                                <w:b/>
                                <w:bCs/>
                                <w:color w:val="0D0D0D" w:themeColor="text1" w:themeTint="F2"/>
                                <w:sz w:val="36"/>
                                <w:szCs w:val="40"/>
                              </w:rPr>
                              <w:t>760</w:t>
                            </w:r>
                            <w:r w:rsidR="00F621C3">
                              <w:rPr>
                                <w:rFonts w:asciiTheme="majorHAnsi" w:hAnsiTheme="majorHAnsi" w:cs="Arial"/>
                                <w:b/>
                                <w:bCs/>
                                <w:color w:val="0D0D0D" w:themeColor="text1" w:themeTint="F2"/>
                                <w:sz w:val="36"/>
                                <w:szCs w:val="40"/>
                              </w:rPr>
                              <w:t>-</w:t>
                            </w:r>
                            <w:r w:rsidR="0018206F">
                              <w:rPr>
                                <w:rFonts w:asciiTheme="majorHAnsi" w:hAnsiTheme="majorHAnsi" w:cs="Arial"/>
                                <w:b/>
                                <w:bCs/>
                                <w:color w:val="0D0D0D" w:themeColor="text1" w:themeTint="F2"/>
                                <w:sz w:val="36"/>
                                <w:szCs w:val="40"/>
                              </w:rPr>
                              <w:t>10</w:t>
                            </w:r>
                          </w:p>
                          <w:p w14:paraId="34978E5A" w14:textId="2E3EFDCF" w:rsidR="002C1641" w:rsidRPr="00D95134" w:rsidRDefault="00F42B71" w:rsidP="004B7EB6">
                            <w:pPr>
                              <w:spacing w:line="276" w:lineRule="auto"/>
                              <w:rPr>
                                <w:rFonts w:asciiTheme="majorHAnsi" w:hAnsiTheme="majorHAnsi" w:cs="Arial"/>
                                <w:color w:val="0D0D0D" w:themeColor="text1" w:themeTint="F2"/>
                                <w:szCs w:val="22"/>
                              </w:rPr>
                            </w:pPr>
                            <w:r w:rsidRPr="00D95134">
                              <w:rPr>
                                <w:rFonts w:asciiTheme="majorHAnsi" w:hAnsiTheme="majorHAnsi" w:cs="Arial"/>
                                <w:color w:val="0D0D0D" w:themeColor="text1" w:themeTint="F2"/>
                                <w:szCs w:val="22"/>
                              </w:rPr>
                              <w:t>REPORT ON ADMISSIBILITY</w:t>
                            </w:r>
                            <w:r w:rsidR="00F621C3" w:rsidRPr="00D95134">
                              <w:rPr>
                                <w:rFonts w:asciiTheme="majorHAnsi" w:hAnsiTheme="majorHAnsi" w:cs="Arial"/>
                                <w:color w:val="0D0D0D" w:themeColor="text1" w:themeTint="F2"/>
                                <w:szCs w:val="22"/>
                              </w:rPr>
                              <w:t xml:space="preserve"> </w:t>
                            </w:r>
                          </w:p>
                          <w:p w14:paraId="353CD994" w14:textId="77777777" w:rsidR="00450A4A" w:rsidRPr="00D95134" w:rsidRDefault="00450A4A" w:rsidP="004B7EB6">
                            <w:pPr>
                              <w:spacing w:line="276" w:lineRule="auto"/>
                              <w:rPr>
                                <w:rFonts w:asciiTheme="majorHAnsi" w:hAnsiTheme="majorHAnsi" w:cs="Arial"/>
                                <w:color w:val="0D0D0D" w:themeColor="text1" w:themeTint="F2"/>
                                <w:szCs w:val="22"/>
                              </w:rPr>
                            </w:pPr>
                          </w:p>
                          <w:p w14:paraId="1723D5BD" w14:textId="77777777" w:rsidR="0018206F" w:rsidRPr="0010736F" w:rsidRDefault="0018206F" w:rsidP="0018206F">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ZOILO DE JESÚS ROJAS ORTIZ Y FAMILIA</w:t>
                            </w:r>
                          </w:p>
                          <w:p w14:paraId="54CB633D" w14:textId="77777777" w:rsidR="0018206F" w:rsidRPr="0010736F" w:rsidRDefault="0018206F" w:rsidP="0018206F">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37C6843C"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EB3AB1">
                        <w:rPr>
                          <w:rFonts w:asciiTheme="majorHAnsi" w:hAnsiTheme="majorHAnsi" w:cs="Arial"/>
                          <w:b/>
                          <w:bCs/>
                          <w:color w:val="0D0D0D" w:themeColor="text1" w:themeTint="F2"/>
                          <w:sz w:val="36"/>
                          <w:szCs w:val="40"/>
                        </w:rPr>
                        <w:t>101</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54EAFD7E"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8206F">
                        <w:rPr>
                          <w:rFonts w:asciiTheme="majorHAnsi" w:hAnsiTheme="majorHAnsi" w:cs="Arial"/>
                          <w:b/>
                          <w:bCs/>
                          <w:color w:val="0D0D0D" w:themeColor="text1" w:themeTint="F2"/>
                          <w:sz w:val="36"/>
                          <w:szCs w:val="40"/>
                        </w:rPr>
                        <w:t>760</w:t>
                      </w:r>
                      <w:r w:rsidR="00F621C3">
                        <w:rPr>
                          <w:rFonts w:asciiTheme="majorHAnsi" w:hAnsiTheme="majorHAnsi" w:cs="Arial"/>
                          <w:b/>
                          <w:bCs/>
                          <w:color w:val="0D0D0D" w:themeColor="text1" w:themeTint="F2"/>
                          <w:sz w:val="36"/>
                          <w:szCs w:val="40"/>
                        </w:rPr>
                        <w:t>-</w:t>
                      </w:r>
                      <w:r w:rsidR="0018206F">
                        <w:rPr>
                          <w:rFonts w:asciiTheme="majorHAnsi" w:hAnsiTheme="majorHAnsi" w:cs="Arial"/>
                          <w:b/>
                          <w:bCs/>
                          <w:color w:val="0D0D0D" w:themeColor="text1" w:themeTint="F2"/>
                          <w:sz w:val="36"/>
                          <w:szCs w:val="40"/>
                        </w:rPr>
                        <w:t>10</w:t>
                      </w:r>
                    </w:p>
                    <w:p w14:paraId="34978E5A" w14:textId="2E3EFDCF" w:rsidR="002C1641" w:rsidRPr="00D95134" w:rsidRDefault="00F42B71" w:rsidP="004B7EB6">
                      <w:pPr>
                        <w:spacing w:line="276" w:lineRule="auto"/>
                        <w:rPr>
                          <w:rFonts w:asciiTheme="majorHAnsi" w:hAnsiTheme="majorHAnsi" w:cs="Arial"/>
                          <w:color w:val="0D0D0D" w:themeColor="text1" w:themeTint="F2"/>
                          <w:szCs w:val="22"/>
                        </w:rPr>
                      </w:pPr>
                      <w:r w:rsidRPr="00D95134">
                        <w:rPr>
                          <w:rFonts w:asciiTheme="majorHAnsi" w:hAnsiTheme="majorHAnsi" w:cs="Arial"/>
                          <w:color w:val="0D0D0D" w:themeColor="text1" w:themeTint="F2"/>
                          <w:szCs w:val="22"/>
                        </w:rPr>
                        <w:t>REPORT ON ADMISSIBILITY</w:t>
                      </w:r>
                      <w:r w:rsidR="00F621C3" w:rsidRPr="00D95134">
                        <w:rPr>
                          <w:rFonts w:asciiTheme="majorHAnsi" w:hAnsiTheme="majorHAnsi" w:cs="Arial"/>
                          <w:color w:val="0D0D0D" w:themeColor="text1" w:themeTint="F2"/>
                          <w:szCs w:val="22"/>
                        </w:rPr>
                        <w:t xml:space="preserve"> </w:t>
                      </w:r>
                    </w:p>
                    <w:p w14:paraId="353CD994" w14:textId="77777777" w:rsidR="00450A4A" w:rsidRPr="00D95134" w:rsidRDefault="00450A4A" w:rsidP="004B7EB6">
                      <w:pPr>
                        <w:spacing w:line="276" w:lineRule="auto"/>
                        <w:rPr>
                          <w:rFonts w:asciiTheme="majorHAnsi" w:hAnsiTheme="majorHAnsi" w:cs="Arial"/>
                          <w:color w:val="0D0D0D" w:themeColor="text1" w:themeTint="F2"/>
                          <w:szCs w:val="22"/>
                        </w:rPr>
                      </w:pPr>
                    </w:p>
                    <w:p w14:paraId="1723D5BD" w14:textId="77777777" w:rsidR="0018206F" w:rsidRPr="0010736F" w:rsidRDefault="0018206F" w:rsidP="0018206F">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ZOILO DE JESÚS ROJAS ORTIZ Y FAMILIA</w:t>
                      </w:r>
                    </w:p>
                    <w:p w14:paraId="54CB633D" w14:textId="77777777" w:rsidR="0018206F" w:rsidRPr="0010736F" w:rsidRDefault="0018206F" w:rsidP="0018206F">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55CBB7DB" w:rsidR="00627C9F" w:rsidRPr="00EB3AB1" w:rsidRDefault="009E566A" w:rsidP="009E566A">
                            <w:pPr>
                              <w:jc w:val="right"/>
                              <w:rPr>
                                <w:rFonts w:asciiTheme="minorHAnsi" w:hAnsiTheme="minorHAnsi"/>
                                <w:color w:val="FFFFFF" w:themeColor="background1"/>
                                <w:sz w:val="22"/>
                                <w:lang w:val="pt-BR"/>
                              </w:rPr>
                            </w:pPr>
                            <w:r w:rsidRPr="00EB3AB1">
                              <w:rPr>
                                <w:rFonts w:asciiTheme="minorHAnsi" w:hAnsiTheme="minorHAnsi"/>
                                <w:color w:val="FFFFFF" w:themeColor="background1"/>
                                <w:sz w:val="22"/>
                                <w:lang w:val="pt-BR"/>
                              </w:rPr>
                              <w:t>OEA/Ser.L/V/II.</w:t>
                            </w:r>
                          </w:p>
                          <w:p w14:paraId="4AA08A8C" w14:textId="4EE5D841" w:rsidR="00627C9F" w:rsidRPr="00EB3AB1" w:rsidRDefault="00CA6577" w:rsidP="009E566A">
                            <w:pPr>
                              <w:jc w:val="right"/>
                              <w:rPr>
                                <w:rFonts w:asciiTheme="minorHAnsi" w:hAnsiTheme="minorHAnsi"/>
                                <w:color w:val="FFFFFF" w:themeColor="background1"/>
                                <w:sz w:val="22"/>
                                <w:lang w:val="pt-BR"/>
                              </w:rPr>
                            </w:pPr>
                            <w:r w:rsidRPr="00EB3AB1">
                              <w:rPr>
                                <w:rFonts w:asciiTheme="minorHAnsi" w:hAnsiTheme="minorHAnsi"/>
                                <w:color w:val="FFFFFF" w:themeColor="background1"/>
                                <w:sz w:val="22"/>
                                <w:lang w:val="pt-BR"/>
                              </w:rPr>
                              <w:t xml:space="preserve">Doc. </w:t>
                            </w:r>
                            <w:r w:rsidR="00EB3AB1" w:rsidRPr="00EB3AB1">
                              <w:rPr>
                                <w:rFonts w:asciiTheme="minorHAnsi" w:hAnsiTheme="minorHAnsi"/>
                                <w:color w:val="FFFFFF" w:themeColor="background1"/>
                                <w:sz w:val="22"/>
                                <w:lang w:val="pt-BR"/>
                              </w:rPr>
                              <w:t>111</w:t>
                            </w:r>
                          </w:p>
                          <w:p w14:paraId="0BEFF61A" w14:textId="082B5221" w:rsidR="00627C9F" w:rsidRPr="00EB3AB1" w:rsidRDefault="00EB3AB1" w:rsidP="009E566A">
                            <w:pPr>
                              <w:jc w:val="right"/>
                              <w:rPr>
                                <w:rFonts w:asciiTheme="minorHAnsi" w:hAnsiTheme="minorHAnsi"/>
                                <w:color w:val="FFFFFF" w:themeColor="background1"/>
                                <w:sz w:val="22"/>
                              </w:rPr>
                            </w:pPr>
                            <w:r w:rsidRPr="00EB3AB1">
                              <w:rPr>
                                <w:rFonts w:asciiTheme="minorHAnsi" w:hAnsiTheme="minorHAnsi"/>
                                <w:color w:val="FFFFFF" w:themeColor="background1"/>
                                <w:sz w:val="22"/>
                              </w:rPr>
                              <w:t xml:space="preserve">24 April </w:t>
                            </w:r>
                            <w:r w:rsidR="006614CA" w:rsidRPr="00EB3AB1">
                              <w:rPr>
                                <w:rFonts w:asciiTheme="minorHAnsi" w:hAnsiTheme="minorHAnsi"/>
                                <w:color w:val="FFFFFF" w:themeColor="background1"/>
                                <w:sz w:val="22"/>
                              </w:rPr>
                              <w:t>2020</w:t>
                            </w:r>
                          </w:p>
                          <w:p w14:paraId="0FC103BD" w14:textId="0E2A4F27" w:rsidR="00627C9F" w:rsidRPr="00EB3AB1" w:rsidRDefault="00627C9F" w:rsidP="009E566A">
                            <w:pPr>
                              <w:jc w:val="right"/>
                              <w:rPr>
                                <w:rFonts w:asciiTheme="minorHAnsi" w:hAnsiTheme="minorHAnsi"/>
                                <w:color w:val="FFFFFF" w:themeColor="background1"/>
                                <w:sz w:val="22"/>
                              </w:rPr>
                            </w:pPr>
                            <w:r w:rsidRPr="00EB3AB1">
                              <w:rPr>
                                <w:rFonts w:asciiTheme="minorHAnsi" w:hAnsiTheme="minorHAnsi"/>
                                <w:color w:val="FFFFFF" w:themeColor="background1"/>
                                <w:sz w:val="22"/>
                              </w:rPr>
                              <w:t>Original:</w:t>
                            </w:r>
                            <w:r w:rsidR="002C1641" w:rsidRPr="00EB3AB1">
                              <w:rPr>
                                <w:rFonts w:asciiTheme="minorHAnsi" w:hAnsiTheme="minorHAnsi"/>
                                <w:color w:val="FFFFFF" w:themeColor="background1"/>
                                <w:sz w:val="22"/>
                              </w:rPr>
                              <w:t xml:space="preserve"> </w:t>
                            </w:r>
                            <w:r w:rsidR="00F42B71" w:rsidRPr="00EB3AB1">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55CBB7DB" w:rsidR="00627C9F" w:rsidRPr="00EB3AB1" w:rsidRDefault="009E566A" w:rsidP="009E566A">
                      <w:pPr>
                        <w:jc w:val="right"/>
                        <w:rPr>
                          <w:rFonts w:asciiTheme="minorHAnsi" w:hAnsiTheme="minorHAnsi"/>
                          <w:color w:val="FFFFFF" w:themeColor="background1"/>
                          <w:sz w:val="22"/>
                          <w:lang w:val="pt-BR"/>
                        </w:rPr>
                      </w:pPr>
                      <w:r w:rsidRPr="00EB3AB1">
                        <w:rPr>
                          <w:rFonts w:asciiTheme="minorHAnsi" w:hAnsiTheme="minorHAnsi"/>
                          <w:color w:val="FFFFFF" w:themeColor="background1"/>
                          <w:sz w:val="22"/>
                          <w:lang w:val="pt-BR"/>
                        </w:rPr>
                        <w:t>OEA/Ser.L/V/II.</w:t>
                      </w:r>
                    </w:p>
                    <w:p w14:paraId="4AA08A8C" w14:textId="4EE5D841" w:rsidR="00627C9F" w:rsidRPr="00EB3AB1" w:rsidRDefault="00CA6577" w:rsidP="009E566A">
                      <w:pPr>
                        <w:jc w:val="right"/>
                        <w:rPr>
                          <w:rFonts w:asciiTheme="minorHAnsi" w:hAnsiTheme="minorHAnsi"/>
                          <w:color w:val="FFFFFF" w:themeColor="background1"/>
                          <w:sz w:val="22"/>
                          <w:lang w:val="pt-BR"/>
                        </w:rPr>
                      </w:pPr>
                      <w:r w:rsidRPr="00EB3AB1">
                        <w:rPr>
                          <w:rFonts w:asciiTheme="minorHAnsi" w:hAnsiTheme="minorHAnsi"/>
                          <w:color w:val="FFFFFF" w:themeColor="background1"/>
                          <w:sz w:val="22"/>
                          <w:lang w:val="pt-BR"/>
                        </w:rPr>
                        <w:t xml:space="preserve">Doc. </w:t>
                      </w:r>
                      <w:r w:rsidR="00EB3AB1" w:rsidRPr="00EB3AB1">
                        <w:rPr>
                          <w:rFonts w:asciiTheme="minorHAnsi" w:hAnsiTheme="minorHAnsi"/>
                          <w:color w:val="FFFFFF" w:themeColor="background1"/>
                          <w:sz w:val="22"/>
                          <w:lang w:val="pt-BR"/>
                        </w:rPr>
                        <w:t>111</w:t>
                      </w:r>
                    </w:p>
                    <w:p w14:paraId="0BEFF61A" w14:textId="082B5221" w:rsidR="00627C9F" w:rsidRPr="00EB3AB1" w:rsidRDefault="00EB3AB1" w:rsidP="009E566A">
                      <w:pPr>
                        <w:jc w:val="right"/>
                        <w:rPr>
                          <w:rFonts w:asciiTheme="minorHAnsi" w:hAnsiTheme="minorHAnsi"/>
                          <w:color w:val="FFFFFF" w:themeColor="background1"/>
                          <w:sz w:val="22"/>
                        </w:rPr>
                      </w:pPr>
                      <w:r w:rsidRPr="00EB3AB1">
                        <w:rPr>
                          <w:rFonts w:asciiTheme="minorHAnsi" w:hAnsiTheme="minorHAnsi"/>
                          <w:color w:val="FFFFFF" w:themeColor="background1"/>
                          <w:sz w:val="22"/>
                        </w:rPr>
                        <w:t xml:space="preserve">24 April </w:t>
                      </w:r>
                      <w:r w:rsidR="006614CA" w:rsidRPr="00EB3AB1">
                        <w:rPr>
                          <w:rFonts w:asciiTheme="minorHAnsi" w:hAnsiTheme="minorHAnsi"/>
                          <w:color w:val="FFFFFF" w:themeColor="background1"/>
                          <w:sz w:val="22"/>
                        </w:rPr>
                        <w:t>2020</w:t>
                      </w:r>
                    </w:p>
                    <w:p w14:paraId="0FC103BD" w14:textId="0E2A4F27" w:rsidR="00627C9F" w:rsidRPr="00EB3AB1" w:rsidRDefault="00627C9F" w:rsidP="009E566A">
                      <w:pPr>
                        <w:jc w:val="right"/>
                        <w:rPr>
                          <w:rFonts w:asciiTheme="minorHAnsi" w:hAnsiTheme="minorHAnsi"/>
                          <w:color w:val="FFFFFF" w:themeColor="background1"/>
                          <w:sz w:val="22"/>
                        </w:rPr>
                      </w:pPr>
                      <w:r w:rsidRPr="00EB3AB1">
                        <w:rPr>
                          <w:rFonts w:asciiTheme="minorHAnsi" w:hAnsiTheme="minorHAnsi"/>
                          <w:color w:val="FFFFFF" w:themeColor="background1"/>
                          <w:sz w:val="22"/>
                        </w:rPr>
                        <w:t>Original:</w:t>
                      </w:r>
                      <w:r w:rsidR="002C1641" w:rsidRPr="00EB3AB1">
                        <w:rPr>
                          <w:rFonts w:asciiTheme="minorHAnsi" w:hAnsiTheme="minorHAnsi"/>
                          <w:color w:val="FFFFFF" w:themeColor="background1"/>
                          <w:sz w:val="22"/>
                        </w:rPr>
                        <w:t xml:space="preserve"> </w:t>
                      </w:r>
                      <w:r w:rsidR="00F42B71" w:rsidRPr="00EB3AB1">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64BAB0B4"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EB3AB1">
                              <w:rPr>
                                <w:rFonts w:asciiTheme="majorHAnsi" w:hAnsiTheme="majorHAnsi"/>
                                <w:color w:val="0D0D0D" w:themeColor="text1" w:themeTint="F2"/>
                                <w:sz w:val="18"/>
                                <w:szCs w:val="20"/>
                              </w:rPr>
                              <w:t>April 24</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EB3AB1">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64BAB0B4"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EB3AB1">
                        <w:rPr>
                          <w:rFonts w:asciiTheme="majorHAnsi" w:hAnsiTheme="majorHAnsi"/>
                          <w:color w:val="0D0D0D" w:themeColor="text1" w:themeTint="F2"/>
                          <w:sz w:val="18"/>
                          <w:szCs w:val="20"/>
                        </w:rPr>
                        <w:t>April 24</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EB3AB1">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6B8FC44" w:rsidR="00F644E6" w:rsidRPr="00EB3AB1" w:rsidRDefault="00F644E6" w:rsidP="00F644E6">
                            <w:pPr>
                              <w:spacing w:line="276" w:lineRule="auto"/>
                              <w:rPr>
                                <w:rFonts w:asciiTheme="majorHAnsi" w:hAnsiTheme="majorHAnsi"/>
                                <w:color w:val="595959" w:themeColor="text1" w:themeTint="A6"/>
                                <w:sz w:val="18"/>
                                <w:lang w:val="es-U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B3AB1">
                              <w:rPr>
                                <w:rFonts w:asciiTheme="majorHAnsi" w:hAnsiTheme="majorHAnsi"/>
                                <w:color w:val="595959" w:themeColor="text1" w:themeTint="A6"/>
                                <w:sz w:val="18"/>
                              </w:rPr>
                              <w:t>101</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Petition</w:t>
                            </w:r>
                            <w:r w:rsidR="00EB3AB1">
                              <w:rPr>
                                <w:rFonts w:asciiTheme="majorHAnsi" w:hAnsiTheme="majorHAnsi"/>
                                <w:color w:val="595959" w:themeColor="text1" w:themeTint="A6"/>
                                <w:sz w:val="18"/>
                              </w:rPr>
                              <w:t>760-10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EB3AB1" w:rsidRPr="00EB3AB1">
                              <w:rPr>
                                <w:rFonts w:asciiTheme="majorHAnsi" w:hAnsiTheme="majorHAnsi"/>
                                <w:color w:val="595959" w:themeColor="text1" w:themeTint="A6"/>
                                <w:sz w:val="18"/>
                                <w:lang w:val="es-US"/>
                              </w:rPr>
                              <w:t xml:space="preserve">Zoilo de Jesús Rojas </w:t>
                            </w:r>
                            <w:proofErr w:type="spellStart"/>
                            <w:r w:rsidR="00EB3AB1" w:rsidRPr="00EB3AB1">
                              <w:rPr>
                                <w:rFonts w:asciiTheme="majorHAnsi" w:hAnsiTheme="majorHAnsi"/>
                                <w:color w:val="595959" w:themeColor="text1" w:themeTint="A6"/>
                                <w:sz w:val="18"/>
                                <w:lang w:val="es-US"/>
                              </w:rPr>
                              <w:t>Ortíz</w:t>
                            </w:r>
                            <w:proofErr w:type="spellEnd"/>
                            <w:r w:rsidR="00EB3AB1" w:rsidRPr="00EB3AB1">
                              <w:rPr>
                                <w:rFonts w:asciiTheme="majorHAnsi" w:hAnsiTheme="majorHAnsi"/>
                                <w:color w:val="595959" w:themeColor="text1" w:themeTint="A6"/>
                                <w:sz w:val="18"/>
                                <w:lang w:val="es-US"/>
                              </w:rPr>
                              <w:t xml:space="preserve"> and </w:t>
                            </w:r>
                            <w:proofErr w:type="spellStart"/>
                            <w:r w:rsidR="00EB3AB1" w:rsidRPr="00EB3AB1">
                              <w:rPr>
                                <w:rFonts w:asciiTheme="majorHAnsi" w:hAnsiTheme="majorHAnsi"/>
                                <w:color w:val="595959" w:themeColor="text1" w:themeTint="A6"/>
                                <w:sz w:val="18"/>
                                <w:lang w:val="es-US"/>
                              </w:rPr>
                              <w:t>family</w:t>
                            </w:r>
                            <w:proofErr w:type="spellEnd"/>
                            <w:r w:rsidRPr="00EB3AB1">
                              <w:rPr>
                                <w:rFonts w:asciiTheme="majorHAnsi" w:hAnsiTheme="majorHAnsi"/>
                                <w:color w:val="595959" w:themeColor="text1" w:themeTint="A6"/>
                                <w:sz w:val="18"/>
                                <w:lang w:val="es-US"/>
                              </w:rPr>
                              <w:t xml:space="preserve">. </w:t>
                            </w:r>
                            <w:r w:rsidR="00EB3AB1" w:rsidRPr="00EB3AB1">
                              <w:rPr>
                                <w:rFonts w:asciiTheme="majorHAnsi" w:hAnsiTheme="majorHAnsi"/>
                                <w:color w:val="595959" w:themeColor="text1" w:themeTint="A6"/>
                                <w:sz w:val="18"/>
                                <w:lang w:val="es-US"/>
                              </w:rPr>
                              <w:t xml:space="preserve">Colombia. </w:t>
                            </w:r>
                            <w:proofErr w:type="spellStart"/>
                            <w:r w:rsidR="00EB3AB1" w:rsidRPr="00EB3AB1">
                              <w:rPr>
                                <w:rFonts w:asciiTheme="majorHAnsi" w:hAnsiTheme="majorHAnsi"/>
                                <w:color w:val="595959" w:themeColor="text1" w:themeTint="A6"/>
                                <w:sz w:val="18"/>
                                <w:lang w:val="es-US"/>
                              </w:rPr>
                              <w:t>A</w:t>
                            </w:r>
                            <w:r w:rsidR="00EB3AB1">
                              <w:rPr>
                                <w:rFonts w:asciiTheme="majorHAnsi" w:hAnsiTheme="majorHAnsi"/>
                                <w:color w:val="595959" w:themeColor="text1" w:themeTint="A6"/>
                                <w:sz w:val="18"/>
                                <w:lang w:val="es-US"/>
                              </w:rPr>
                              <w:t>pril</w:t>
                            </w:r>
                            <w:proofErr w:type="spellEnd"/>
                            <w:r w:rsidR="00EB3AB1">
                              <w:rPr>
                                <w:rFonts w:asciiTheme="majorHAnsi" w:hAnsiTheme="majorHAnsi"/>
                                <w:color w:val="595959" w:themeColor="text1" w:themeTint="A6"/>
                                <w:sz w:val="18"/>
                                <w:lang w:val="es-US"/>
                              </w:rPr>
                              <w:t xml:space="preserve"> 24, 2020.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46B8FC44" w:rsidR="00F644E6" w:rsidRPr="00EB3AB1" w:rsidRDefault="00F644E6" w:rsidP="00F644E6">
                      <w:pPr>
                        <w:spacing w:line="276" w:lineRule="auto"/>
                        <w:rPr>
                          <w:rFonts w:asciiTheme="majorHAnsi" w:hAnsiTheme="majorHAnsi"/>
                          <w:color w:val="595959" w:themeColor="text1" w:themeTint="A6"/>
                          <w:sz w:val="18"/>
                          <w:lang w:val="es-U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B3AB1">
                        <w:rPr>
                          <w:rFonts w:asciiTheme="majorHAnsi" w:hAnsiTheme="majorHAnsi"/>
                          <w:color w:val="595959" w:themeColor="text1" w:themeTint="A6"/>
                          <w:sz w:val="18"/>
                        </w:rPr>
                        <w:t>101</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Petition</w:t>
                      </w:r>
                      <w:r w:rsidR="00EB3AB1">
                        <w:rPr>
                          <w:rFonts w:asciiTheme="majorHAnsi" w:hAnsiTheme="majorHAnsi"/>
                          <w:color w:val="595959" w:themeColor="text1" w:themeTint="A6"/>
                          <w:sz w:val="18"/>
                        </w:rPr>
                        <w:t>760-10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EB3AB1" w:rsidRPr="00EB3AB1">
                        <w:rPr>
                          <w:rFonts w:asciiTheme="majorHAnsi" w:hAnsiTheme="majorHAnsi"/>
                          <w:color w:val="595959" w:themeColor="text1" w:themeTint="A6"/>
                          <w:sz w:val="18"/>
                          <w:lang w:val="es-US"/>
                        </w:rPr>
                        <w:t xml:space="preserve">Zoilo de Jesús Rojas </w:t>
                      </w:r>
                      <w:proofErr w:type="spellStart"/>
                      <w:r w:rsidR="00EB3AB1" w:rsidRPr="00EB3AB1">
                        <w:rPr>
                          <w:rFonts w:asciiTheme="majorHAnsi" w:hAnsiTheme="majorHAnsi"/>
                          <w:color w:val="595959" w:themeColor="text1" w:themeTint="A6"/>
                          <w:sz w:val="18"/>
                          <w:lang w:val="es-US"/>
                        </w:rPr>
                        <w:t>Ortíz</w:t>
                      </w:r>
                      <w:proofErr w:type="spellEnd"/>
                      <w:r w:rsidR="00EB3AB1" w:rsidRPr="00EB3AB1">
                        <w:rPr>
                          <w:rFonts w:asciiTheme="majorHAnsi" w:hAnsiTheme="majorHAnsi"/>
                          <w:color w:val="595959" w:themeColor="text1" w:themeTint="A6"/>
                          <w:sz w:val="18"/>
                          <w:lang w:val="es-US"/>
                        </w:rPr>
                        <w:t xml:space="preserve"> and </w:t>
                      </w:r>
                      <w:proofErr w:type="spellStart"/>
                      <w:r w:rsidR="00EB3AB1" w:rsidRPr="00EB3AB1">
                        <w:rPr>
                          <w:rFonts w:asciiTheme="majorHAnsi" w:hAnsiTheme="majorHAnsi"/>
                          <w:color w:val="595959" w:themeColor="text1" w:themeTint="A6"/>
                          <w:sz w:val="18"/>
                          <w:lang w:val="es-US"/>
                        </w:rPr>
                        <w:t>family</w:t>
                      </w:r>
                      <w:proofErr w:type="spellEnd"/>
                      <w:r w:rsidRPr="00EB3AB1">
                        <w:rPr>
                          <w:rFonts w:asciiTheme="majorHAnsi" w:hAnsiTheme="majorHAnsi"/>
                          <w:color w:val="595959" w:themeColor="text1" w:themeTint="A6"/>
                          <w:sz w:val="18"/>
                          <w:lang w:val="es-US"/>
                        </w:rPr>
                        <w:t xml:space="preserve">. </w:t>
                      </w:r>
                      <w:r w:rsidR="00EB3AB1" w:rsidRPr="00EB3AB1">
                        <w:rPr>
                          <w:rFonts w:asciiTheme="majorHAnsi" w:hAnsiTheme="majorHAnsi"/>
                          <w:color w:val="595959" w:themeColor="text1" w:themeTint="A6"/>
                          <w:sz w:val="18"/>
                          <w:lang w:val="es-US"/>
                        </w:rPr>
                        <w:t xml:space="preserve">Colombia. </w:t>
                      </w:r>
                      <w:proofErr w:type="spellStart"/>
                      <w:r w:rsidR="00EB3AB1" w:rsidRPr="00EB3AB1">
                        <w:rPr>
                          <w:rFonts w:asciiTheme="majorHAnsi" w:hAnsiTheme="majorHAnsi"/>
                          <w:color w:val="595959" w:themeColor="text1" w:themeTint="A6"/>
                          <w:sz w:val="18"/>
                          <w:lang w:val="es-US"/>
                        </w:rPr>
                        <w:t>A</w:t>
                      </w:r>
                      <w:r w:rsidR="00EB3AB1">
                        <w:rPr>
                          <w:rFonts w:asciiTheme="majorHAnsi" w:hAnsiTheme="majorHAnsi"/>
                          <w:color w:val="595959" w:themeColor="text1" w:themeTint="A6"/>
                          <w:sz w:val="18"/>
                          <w:lang w:val="es-US"/>
                        </w:rPr>
                        <w:t>pril</w:t>
                      </w:r>
                      <w:proofErr w:type="spellEnd"/>
                      <w:r w:rsidR="00EB3AB1">
                        <w:rPr>
                          <w:rFonts w:asciiTheme="majorHAnsi" w:hAnsiTheme="majorHAnsi"/>
                          <w:color w:val="595959" w:themeColor="text1" w:themeTint="A6"/>
                          <w:sz w:val="18"/>
                          <w:lang w:val="es-US"/>
                        </w:rPr>
                        <w:t xml:space="preserve"> 24, 2020.</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18206F" w:rsidRPr="000B6B7A" w14:paraId="491E8196" w14:textId="77777777" w:rsidTr="0018206F">
        <w:tc>
          <w:tcPr>
            <w:tcW w:w="3690" w:type="dxa"/>
            <w:tcBorders>
              <w:top w:val="single" w:sz="4" w:space="0" w:color="auto"/>
              <w:bottom w:val="single" w:sz="6" w:space="0" w:color="auto"/>
            </w:tcBorders>
            <w:shd w:val="clear" w:color="auto" w:fill="67AE3C"/>
            <w:vAlign w:val="center"/>
          </w:tcPr>
          <w:p w14:paraId="5524F917" w14:textId="2D6C5F0F" w:rsidR="0018206F" w:rsidRPr="000B6B7A" w:rsidRDefault="0018206F" w:rsidP="0018206F">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14:paraId="4C5EA846" w14:textId="2C2BCEC9" w:rsidR="0018206F" w:rsidRPr="000B6B7A" w:rsidRDefault="0018206F" w:rsidP="0018206F">
            <w:pPr>
              <w:jc w:val="both"/>
              <w:rPr>
                <w:rFonts w:ascii="Cambria" w:hAnsi="Cambria"/>
                <w:bCs/>
                <w:sz w:val="20"/>
                <w:szCs w:val="20"/>
              </w:rPr>
            </w:pPr>
            <w:r>
              <w:rPr>
                <w:rFonts w:ascii="Cambria" w:hAnsi="Cambria"/>
                <w:bCs/>
                <w:sz w:val="19"/>
                <w:szCs w:val="19"/>
              </w:rPr>
              <w:t>‘</w:t>
            </w:r>
            <w:r w:rsidRPr="00F61DA2">
              <w:rPr>
                <w:rFonts w:ascii="Cambria" w:hAnsi="Cambria"/>
                <w:bCs/>
                <w:sz w:val="19"/>
                <w:szCs w:val="19"/>
              </w:rPr>
              <w:t xml:space="preserve">José </w:t>
            </w:r>
            <w:proofErr w:type="spellStart"/>
            <w:r w:rsidRPr="00F61DA2">
              <w:rPr>
                <w:rFonts w:ascii="Cambria" w:hAnsi="Cambria"/>
                <w:bCs/>
                <w:sz w:val="19"/>
                <w:szCs w:val="19"/>
              </w:rPr>
              <w:t>Alvear</w:t>
            </w:r>
            <w:proofErr w:type="spellEnd"/>
            <w:r w:rsidRPr="00F61DA2">
              <w:rPr>
                <w:rFonts w:ascii="Cambria" w:hAnsi="Cambria"/>
                <w:bCs/>
                <w:sz w:val="19"/>
                <w:szCs w:val="19"/>
              </w:rPr>
              <w:t xml:space="preserve"> </w:t>
            </w:r>
            <w:proofErr w:type="spellStart"/>
            <w:r w:rsidRPr="00F61DA2">
              <w:rPr>
                <w:rFonts w:ascii="Cambria" w:hAnsi="Cambria"/>
                <w:bCs/>
                <w:sz w:val="19"/>
                <w:szCs w:val="19"/>
              </w:rPr>
              <w:t>Restrepo</w:t>
            </w:r>
            <w:proofErr w:type="spellEnd"/>
            <w:r>
              <w:rPr>
                <w:rFonts w:ascii="Cambria" w:hAnsi="Cambria"/>
                <w:bCs/>
                <w:sz w:val="19"/>
                <w:szCs w:val="19"/>
              </w:rPr>
              <w:t>’ Lawyers’ Collective Corporation (CAJAR)</w:t>
            </w:r>
          </w:p>
        </w:tc>
      </w:tr>
      <w:tr w:rsidR="0018206F" w:rsidRPr="0017711C" w14:paraId="0F4A57A0" w14:textId="77777777" w:rsidTr="0018206F">
        <w:tc>
          <w:tcPr>
            <w:tcW w:w="3690" w:type="dxa"/>
            <w:tcBorders>
              <w:top w:val="single" w:sz="6" w:space="0" w:color="auto"/>
              <w:bottom w:val="single" w:sz="6" w:space="0" w:color="auto"/>
            </w:tcBorders>
            <w:shd w:val="clear" w:color="auto" w:fill="67AE3C"/>
            <w:vAlign w:val="center"/>
          </w:tcPr>
          <w:p w14:paraId="325E239F" w14:textId="5CA6565C" w:rsidR="0018206F" w:rsidRPr="000B6B7A" w:rsidRDefault="00E8331E" w:rsidP="0018206F">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3A675BF87FEB4FB28987150617B7894C"/>
                </w:placeholder>
                <w:dropDownList>
                  <w:listItem w:value="Choose an item."/>
                  <w:listItem w:displayText="Alleged victim" w:value="Alleged victim"/>
                  <w:listItem w:displayText="Alleged victims" w:value="Alleged victims"/>
                </w:dropDownList>
              </w:sdtPr>
              <w:sdtEndPr/>
              <w:sdtContent>
                <w:r w:rsidR="0018206F">
                  <w:rPr>
                    <w:rFonts w:ascii="Cambria" w:hAnsi="Cambria"/>
                    <w:b/>
                    <w:bCs/>
                    <w:color w:val="FFFFFF" w:themeColor="background1"/>
                    <w:sz w:val="20"/>
                    <w:szCs w:val="20"/>
                  </w:rPr>
                  <w:t>Alleged victim</w:t>
                </w:r>
              </w:sdtContent>
            </w:sdt>
            <w:r w:rsidR="0018206F" w:rsidRPr="000C4365">
              <w:rPr>
                <w:rFonts w:ascii="Cambria" w:hAnsi="Cambria"/>
                <w:b/>
                <w:bCs/>
                <w:color w:val="FFFFFF" w:themeColor="background1"/>
                <w:sz w:val="20"/>
                <w:szCs w:val="20"/>
              </w:rPr>
              <w:t>:</w:t>
            </w:r>
          </w:p>
        </w:tc>
        <w:tc>
          <w:tcPr>
            <w:tcW w:w="5670" w:type="dxa"/>
            <w:vAlign w:val="center"/>
          </w:tcPr>
          <w:p w14:paraId="196E3066" w14:textId="27A8D202" w:rsidR="0018206F" w:rsidRPr="0017711C" w:rsidRDefault="0018206F" w:rsidP="0018206F">
            <w:pPr>
              <w:jc w:val="both"/>
              <w:rPr>
                <w:rFonts w:ascii="Cambria" w:hAnsi="Cambria"/>
                <w:bCs/>
                <w:sz w:val="20"/>
                <w:szCs w:val="20"/>
                <w:lang w:val="es-US"/>
              </w:rPr>
            </w:pPr>
            <w:r w:rsidRPr="0017711C">
              <w:rPr>
                <w:rFonts w:ascii="Cambria" w:hAnsi="Cambria"/>
                <w:bCs/>
                <w:sz w:val="19"/>
                <w:szCs w:val="19"/>
                <w:lang w:val="es-US"/>
              </w:rPr>
              <w:t>Zoilo de Jesús Rojas Ortiz and Family</w:t>
            </w:r>
          </w:p>
        </w:tc>
      </w:tr>
      <w:tr w:rsidR="0018206F" w:rsidRPr="000B6B7A" w14:paraId="067638D2" w14:textId="77777777" w:rsidTr="0018206F">
        <w:tc>
          <w:tcPr>
            <w:tcW w:w="3690" w:type="dxa"/>
            <w:tcBorders>
              <w:top w:val="single" w:sz="6" w:space="0" w:color="auto"/>
              <w:bottom w:val="single" w:sz="6" w:space="0" w:color="auto"/>
            </w:tcBorders>
            <w:shd w:val="clear" w:color="auto" w:fill="67AE3C"/>
            <w:vAlign w:val="center"/>
          </w:tcPr>
          <w:p w14:paraId="32104528" w14:textId="13F57E31" w:rsidR="0018206F" w:rsidRPr="000B6B7A" w:rsidRDefault="0018206F" w:rsidP="0018206F">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14:paraId="3BD2B8A6" w14:textId="128D5A2A" w:rsidR="0018206F" w:rsidRPr="000B6B7A" w:rsidRDefault="0018206F" w:rsidP="0018206F">
            <w:pPr>
              <w:jc w:val="both"/>
              <w:rPr>
                <w:rFonts w:ascii="Cambria" w:hAnsi="Cambria"/>
                <w:bCs/>
                <w:sz w:val="20"/>
                <w:szCs w:val="20"/>
              </w:rPr>
            </w:pPr>
            <w:r w:rsidRPr="00F61DA2">
              <w:rPr>
                <w:rFonts w:ascii="Cambria" w:hAnsi="Cambria"/>
                <w:bCs/>
                <w:sz w:val="19"/>
                <w:szCs w:val="19"/>
              </w:rPr>
              <w:t>Colombia</w:t>
            </w:r>
          </w:p>
        </w:tc>
      </w:tr>
      <w:tr w:rsidR="0018206F" w:rsidRPr="000B6B7A" w14:paraId="57F2C481" w14:textId="77777777" w:rsidTr="0018206F">
        <w:tc>
          <w:tcPr>
            <w:tcW w:w="3690" w:type="dxa"/>
            <w:tcBorders>
              <w:top w:val="single" w:sz="6" w:space="0" w:color="auto"/>
              <w:bottom w:val="single" w:sz="6" w:space="0" w:color="auto"/>
            </w:tcBorders>
            <w:shd w:val="clear" w:color="auto" w:fill="67AE3C"/>
            <w:vAlign w:val="center"/>
          </w:tcPr>
          <w:p w14:paraId="62BEEF4B" w14:textId="52EAAEA3" w:rsidR="0018206F" w:rsidRPr="000B6B7A" w:rsidRDefault="0018206F" w:rsidP="0018206F">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14:paraId="63516B40" w14:textId="55A81791" w:rsidR="0018206F" w:rsidRPr="000B6B7A" w:rsidRDefault="0018206F" w:rsidP="0018206F">
            <w:pPr>
              <w:jc w:val="both"/>
              <w:rPr>
                <w:rFonts w:ascii="Cambria" w:hAnsi="Cambria"/>
                <w:bCs/>
                <w:sz w:val="20"/>
                <w:szCs w:val="20"/>
              </w:rPr>
            </w:pPr>
            <w:r w:rsidRPr="00F61DA2">
              <w:rPr>
                <w:rFonts w:ascii="Cambria" w:hAnsi="Cambria"/>
                <w:bCs/>
                <w:sz w:val="19"/>
                <w:szCs w:val="19"/>
              </w:rPr>
              <w:t>Art</w:t>
            </w:r>
            <w:r>
              <w:rPr>
                <w:rFonts w:ascii="Cambria" w:hAnsi="Cambria"/>
                <w:bCs/>
                <w:sz w:val="19"/>
                <w:szCs w:val="19"/>
              </w:rPr>
              <w:t>icles</w:t>
            </w:r>
            <w:r w:rsidRPr="00F61DA2">
              <w:rPr>
                <w:rFonts w:ascii="Cambria" w:hAnsi="Cambria"/>
                <w:bCs/>
                <w:sz w:val="19"/>
                <w:szCs w:val="19"/>
              </w:rPr>
              <w:t xml:space="preserve"> 4 (</w:t>
            </w:r>
            <w:r>
              <w:rPr>
                <w:rFonts w:ascii="Cambria" w:hAnsi="Cambria"/>
                <w:bCs/>
                <w:sz w:val="19"/>
                <w:szCs w:val="19"/>
              </w:rPr>
              <w:t>life</w:t>
            </w:r>
            <w:r w:rsidRPr="00F61DA2">
              <w:rPr>
                <w:rFonts w:ascii="Cambria" w:hAnsi="Cambria"/>
                <w:bCs/>
                <w:sz w:val="19"/>
                <w:szCs w:val="19"/>
              </w:rPr>
              <w:t>), 5 (</w:t>
            </w:r>
            <w:r>
              <w:rPr>
                <w:rFonts w:ascii="Cambria" w:hAnsi="Cambria"/>
                <w:bCs/>
                <w:sz w:val="19"/>
                <w:szCs w:val="19"/>
              </w:rPr>
              <w:t>humane treatment</w:t>
            </w:r>
            <w:r w:rsidRPr="00F61DA2">
              <w:rPr>
                <w:rFonts w:ascii="Cambria" w:hAnsi="Cambria"/>
                <w:bCs/>
                <w:sz w:val="19"/>
                <w:szCs w:val="19"/>
              </w:rPr>
              <w:t>), 7 (</w:t>
            </w:r>
            <w:r>
              <w:rPr>
                <w:rFonts w:ascii="Cambria" w:hAnsi="Cambria"/>
                <w:bCs/>
                <w:sz w:val="19"/>
                <w:szCs w:val="19"/>
              </w:rPr>
              <w:t>personal liberty</w:t>
            </w:r>
            <w:r w:rsidRPr="00F61DA2">
              <w:rPr>
                <w:rFonts w:ascii="Cambria" w:hAnsi="Cambria"/>
                <w:bCs/>
                <w:sz w:val="19"/>
                <w:szCs w:val="19"/>
              </w:rPr>
              <w:t>), 8 (</w:t>
            </w:r>
            <w:r>
              <w:rPr>
                <w:rFonts w:ascii="Cambria" w:hAnsi="Cambria"/>
                <w:bCs/>
                <w:sz w:val="19"/>
                <w:szCs w:val="19"/>
              </w:rPr>
              <w:t>fair trial</w:t>
            </w:r>
            <w:r w:rsidRPr="00F61DA2">
              <w:rPr>
                <w:rFonts w:ascii="Cambria" w:hAnsi="Cambria"/>
                <w:bCs/>
                <w:sz w:val="19"/>
                <w:szCs w:val="19"/>
              </w:rPr>
              <w:t xml:space="preserve">) </w:t>
            </w:r>
            <w:r>
              <w:rPr>
                <w:rFonts w:ascii="Cambria" w:hAnsi="Cambria"/>
                <w:bCs/>
                <w:sz w:val="19"/>
                <w:szCs w:val="19"/>
              </w:rPr>
              <w:t>and</w:t>
            </w:r>
            <w:r w:rsidRPr="00F61DA2">
              <w:rPr>
                <w:rFonts w:ascii="Cambria" w:hAnsi="Cambria"/>
                <w:bCs/>
                <w:sz w:val="19"/>
                <w:szCs w:val="19"/>
              </w:rPr>
              <w:t xml:space="preserve"> 25 (</w:t>
            </w:r>
            <w:r>
              <w:rPr>
                <w:rFonts w:ascii="Cambria" w:hAnsi="Cambria"/>
                <w:bCs/>
                <w:sz w:val="19"/>
                <w:szCs w:val="19"/>
              </w:rPr>
              <w:t>judicial protection) of the American Convention on Human Rights</w:t>
            </w:r>
            <w:r w:rsidRPr="00F61DA2">
              <w:rPr>
                <w:rStyle w:val="FootnoteReference"/>
                <w:rFonts w:ascii="Cambria" w:hAnsi="Cambria"/>
                <w:bCs/>
                <w:sz w:val="19"/>
                <w:szCs w:val="19"/>
              </w:rPr>
              <w:footnoteReference w:id="2"/>
            </w:r>
            <w:r w:rsidRPr="00F61DA2">
              <w:rPr>
                <w:rFonts w:ascii="Cambria" w:hAnsi="Cambria"/>
                <w:bCs/>
                <w:sz w:val="19"/>
                <w:szCs w:val="19"/>
              </w:rPr>
              <w:t xml:space="preserve"> </w:t>
            </w:r>
            <w:r>
              <w:rPr>
                <w:rFonts w:ascii="Cambria" w:hAnsi="Cambria"/>
                <w:bCs/>
                <w:sz w:val="19"/>
                <w:szCs w:val="19"/>
              </w:rPr>
              <w:t xml:space="preserve">and Article </w:t>
            </w:r>
            <w:r w:rsidRPr="00F61DA2">
              <w:rPr>
                <w:rFonts w:ascii="Cambria" w:hAnsi="Cambria"/>
                <w:bCs/>
                <w:sz w:val="19"/>
                <w:szCs w:val="19"/>
              </w:rPr>
              <w:t xml:space="preserve">I </w:t>
            </w:r>
            <w:r>
              <w:rPr>
                <w:rFonts w:ascii="Cambria" w:hAnsi="Cambria"/>
                <w:bCs/>
                <w:sz w:val="19"/>
                <w:szCs w:val="19"/>
              </w:rPr>
              <w:t>of the Inter-American Convention on the Forced Disappearance of Persons</w:t>
            </w:r>
            <w:r w:rsidRPr="00F61DA2">
              <w:rPr>
                <w:rStyle w:val="FootnoteReference"/>
                <w:rFonts w:ascii="Cambria" w:hAnsi="Cambria"/>
                <w:bCs/>
                <w:sz w:val="19"/>
                <w:szCs w:val="19"/>
              </w:rPr>
              <w:footnoteReference w:id="3"/>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18206F" w:rsidRPr="000B6B7A" w14:paraId="1CAEC3AF" w14:textId="77777777" w:rsidTr="0018206F">
        <w:tc>
          <w:tcPr>
            <w:tcW w:w="3690" w:type="dxa"/>
            <w:tcBorders>
              <w:top w:val="single" w:sz="6" w:space="0" w:color="auto"/>
              <w:bottom w:val="single" w:sz="6" w:space="0" w:color="auto"/>
            </w:tcBorders>
            <w:shd w:val="clear" w:color="auto" w:fill="67AE3C"/>
            <w:vAlign w:val="center"/>
          </w:tcPr>
          <w:p w14:paraId="2C2ED774" w14:textId="32BB789E" w:rsidR="0018206F" w:rsidRPr="000B6B7A" w:rsidRDefault="0018206F" w:rsidP="0018206F">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14:paraId="40F055CA" w14:textId="16F46663" w:rsidR="0018206F" w:rsidRPr="000B6B7A" w:rsidRDefault="0018206F" w:rsidP="0018206F">
            <w:pPr>
              <w:jc w:val="both"/>
              <w:rPr>
                <w:rFonts w:ascii="Cambria" w:hAnsi="Cambria"/>
                <w:bCs/>
                <w:sz w:val="20"/>
                <w:szCs w:val="20"/>
              </w:rPr>
            </w:pPr>
            <w:r>
              <w:rPr>
                <w:rFonts w:ascii="Cambria" w:hAnsi="Cambria"/>
                <w:bCs/>
                <w:sz w:val="19"/>
                <w:szCs w:val="19"/>
              </w:rPr>
              <w:t xml:space="preserve">May </w:t>
            </w:r>
            <w:r w:rsidRPr="00F61DA2">
              <w:rPr>
                <w:rFonts w:ascii="Cambria" w:hAnsi="Cambria"/>
                <w:bCs/>
                <w:sz w:val="19"/>
                <w:szCs w:val="19"/>
              </w:rPr>
              <w:t>24</w:t>
            </w:r>
            <w:r>
              <w:rPr>
                <w:rFonts w:ascii="Cambria" w:hAnsi="Cambria"/>
                <w:bCs/>
                <w:sz w:val="19"/>
                <w:szCs w:val="19"/>
              </w:rPr>
              <w:t>,</w:t>
            </w:r>
            <w:r w:rsidRPr="00F61DA2">
              <w:rPr>
                <w:rFonts w:ascii="Cambria" w:hAnsi="Cambria"/>
                <w:bCs/>
                <w:sz w:val="19"/>
                <w:szCs w:val="19"/>
              </w:rPr>
              <w:t xml:space="preserve"> 2010</w:t>
            </w:r>
          </w:p>
        </w:tc>
      </w:tr>
      <w:tr w:rsidR="0018206F" w:rsidRPr="000B6B7A" w14:paraId="7EAB2BD7" w14:textId="77777777" w:rsidTr="0018206F">
        <w:tc>
          <w:tcPr>
            <w:tcW w:w="3690" w:type="dxa"/>
            <w:tcBorders>
              <w:top w:val="single" w:sz="6" w:space="0" w:color="auto"/>
              <w:bottom w:val="single" w:sz="6" w:space="0" w:color="auto"/>
            </w:tcBorders>
            <w:shd w:val="clear" w:color="auto" w:fill="67AE3C"/>
            <w:vAlign w:val="center"/>
          </w:tcPr>
          <w:p w14:paraId="79E6B4A9" w14:textId="542A8588" w:rsidR="0018206F" w:rsidRPr="000B6B7A" w:rsidRDefault="0018206F" w:rsidP="0018206F">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14:paraId="734B4FFE" w14:textId="7624963B" w:rsidR="0018206F" w:rsidRPr="000B6B7A" w:rsidRDefault="0018206F" w:rsidP="0018206F">
            <w:pPr>
              <w:jc w:val="both"/>
              <w:rPr>
                <w:rFonts w:ascii="Cambria" w:hAnsi="Cambria"/>
                <w:bCs/>
                <w:sz w:val="20"/>
                <w:szCs w:val="20"/>
              </w:rPr>
            </w:pPr>
            <w:r>
              <w:rPr>
                <w:rFonts w:ascii="Cambria" w:hAnsi="Cambria"/>
                <w:bCs/>
                <w:sz w:val="19"/>
                <w:szCs w:val="19"/>
              </w:rPr>
              <w:t xml:space="preserve">May </w:t>
            </w:r>
            <w:r w:rsidRPr="00F61DA2">
              <w:rPr>
                <w:rFonts w:ascii="Cambria" w:hAnsi="Cambria"/>
                <w:bCs/>
                <w:sz w:val="19"/>
                <w:szCs w:val="19"/>
              </w:rPr>
              <w:t>23</w:t>
            </w:r>
            <w:r>
              <w:rPr>
                <w:rFonts w:ascii="Cambria" w:hAnsi="Cambria"/>
                <w:bCs/>
                <w:sz w:val="19"/>
                <w:szCs w:val="19"/>
              </w:rPr>
              <w:t>,</w:t>
            </w:r>
            <w:r w:rsidRPr="00F61DA2">
              <w:rPr>
                <w:rFonts w:ascii="Cambria" w:hAnsi="Cambria"/>
                <w:bCs/>
                <w:sz w:val="19"/>
                <w:szCs w:val="19"/>
              </w:rPr>
              <w:t xml:space="preserve"> 2016</w:t>
            </w:r>
          </w:p>
        </w:tc>
      </w:tr>
      <w:tr w:rsidR="0018206F" w:rsidRPr="000B6B7A" w14:paraId="56560AE1" w14:textId="77777777" w:rsidTr="0018206F">
        <w:trPr>
          <w:trHeight w:val="264"/>
        </w:trPr>
        <w:tc>
          <w:tcPr>
            <w:tcW w:w="3690" w:type="dxa"/>
            <w:tcBorders>
              <w:top w:val="single" w:sz="6" w:space="0" w:color="auto"/>
              <w:bottom w:val="single" w:sz="6" w:space="0" w:color="auto"/>
            </w:tcBorders>
            <w:shd w:val="clear" w:color="auto" w:fill="67AE3C"/>
            <w:vAlign w:val="center"/>
          </w:tcPr>
          <w:p w14:paraId="07BDDCA2" w14:textId="4272A20D" w:rsidR="0018206F" w:rsidRPr="000B6B7A" w:rsidRDefault="0018206F" w:rsidP="0018206F">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EA0122D" w14:textId="76E6919D" w:rsidR="0018206F" w:rsidRPr="000B6B7A" w:rsidRDefault="0018206F" w:rsidP="0018206F">
            <w:pPr>
              <w:jc w:val="both"/>
              <w:rPr>
                <w:rFonts w:ascii="Cambria" w:hAnsi="Cambria"/>
                <w:bCs/>
                <w:sz w:val="20"/>
                <w:szCs w:val="20"/>
              </w:rPr>
            </w:pPr>
            <w:r>
              <w:rPr>
                <w:rFonts w:ascii="Cambria" w:hAnsi="Cambria"/>
                <w:bCs/>
                <w:sz w:val="19"/>
                <w:szCs w:val="19"/>
              </w:rPr>
              <w:t xml:space="preserve">November </w:t>
            </w:r>
            <w:r w:rsidRPr="00F61DA2">
              <w:rPr>
                <w:rFonts w:ascii="Cambria" w:hAnsi="Cambria"/>
                <w:bCs/>
                <w:sz w:val="19"/>
                <w:szCs w:val="19"/>
              </w:rPr>
              <w:t>10</w:t>
            </w:r>
            <w:r>
              <w:rPr>
                <w:rFonts w:ascii="Cambria" w:hAnsi="Cambria"/>
                <w:bCs/>
                <w:sz w:val="19"/>
                <w:szCs w:val="19"/>
              </w:rPr>
              <w:t>,</w:t>
            </w:r>
            <w:r w:rsidRPr="00F61DA2">
              <w:rPr>
                <w:rFonts w:ascii="Cambria" w:hAnsi="Cambria"/>
                <w:bCs/>
                <w:sz w:val="19"/>
                <w:szCs w:val="19"/>
              </w:rPr>
              <w:t xml:space="preserve"> 2016</w:t>
            </w:r>
          </w:p>
        </w:tc>
      </w:tr>
      <w:tr w:rsidR="0018206F" w:rsidRPr="000B6B7A" w14:paraId="7A8A8A3C" w14:textId="77777777" w:rsidTr="0018206F">
        <w:tc>
          <w:tcPr>
            <w:tcW w:w="3690" w:type="dxa"/>
            <w:tcBorders>
              <w:top w:val="single" w:sz="6" w:space="0" w:color="auto"/>
              <w:bottom w:val="single" w:sz="6" w:space="0" w:color="auto"/>
            </w:tcBorders>
            <w:shd w:val="clear" w:color="auto" w:fill="67AE3C"/>
            <w:vAlign w:val="center"/>
          </w:tcPr>
          <w:p w14:paraId="3DEC3A52" w14:textId="4AD4BFB0" w:rsidR="0018206F" w:rsidRPr="000B6B7A" w:rsidRDefault="0018206F" w:rsidP="0018206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7ED492F6" w14:textId="5D295173" w:rsidR="0018206F" w:rsidRPr="000B6B7A" w:rsidRDefault="0018206F" w:rsidP="0018206F">
            <w:pPr>
              <w:jc w:val="both"/>
              <w:rPr>
                <w:rFonts w:ascii="Cambria" w:hAnsi="Cambria"/>
                <w:bCs/>
                <w:sz w:val="20"/>
                <w:szCs w:val="20"/>
              </w:rPr>
            </w:pPr>
            <w:r>
              <w:rPr>
                <w:rFonts w:ascii="Cambria" w:hAnsi="Cambria"/>
                <w:bCs/>
                <w:sz w:val="19"/>
                <w:szCs w:val="19"/>
              </w:rPr>
              <w:t xml:space="preserve">December </w:t>
            </w:r>
            <w:r w:rsidRPr="00F61DA2">
              <w:rPr>
                <w:rFonts w:ascii="Cambria" w:hAnsi="Cambria"/>
                <w:bCs/>
                <w:sz w:val="19"/>
                <w:szCs w:val="19"/>
              </w:rPr>
              <w:t>2</w:t>
            </w:r>
            <w:r>
              <w:rPr>
                <w:rFonts w:ascii="Cambria" w:hAnsi="Cambria"/>
                <w:bCs/>
                <w:sz w:val="19"/>
                <w:szCs w:val="19"/>
              </w:rPr>
              <w:t>,</w:t>
            </w:r>
            <w:r w:rsidRPr="00F61DA2">
              <w:rPr>
                <w:rFonts w:ascii="Cambria" w:hAnsi="Cambria"/>
                <w:bCs/>
                <w:sz w:val="19"/>
                <w:szCs w:val="19"/>
              </w:rPr>
              <w:t xml:space="preserve"> 2017</w:t>
            </w:r>
          </w:p>
        </w:tc>
      </w:tr>
      <w:tr w:rsidR="0018206F" w:rsidRPr="000B6B7A" w14:paraId="3D79AA57" w14:textId="77777777" w:rsidTr="0018206F">
        <w:tc>
          <w:tcPr>
            <w:tcW w:w="3690" w:type="dxa"/>
            <w:tcBorders>
              <w:top w:val="single" w:sz="6" w:space="0" w:color="auto"/>
              <w:bottom w:val="single" w:sz="6" w:space="0" w:color="auto"/>
            </w:tcBorders>
            <w:shd w:val="clear" w:color="auto" w:fill="67AE3C"/>
            <w:vAlign w:val="center"/>
          </w:tcPr>
          <w:p w14:paraId="2FE60FBE" w14:textId="11BD82D3" w:rsidR="0018206F" w:rsidRPr="000B6B7A" w:rsidRDefault="0018206F" w:rsidP="0018206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tcPr>
          <w:p w14:paraId="56935437" w14:textId="59F21134" w:rsidR="0018206F" w:rsidRPr="000B6B7A" w:rsidRDefault="0018206F" w:rsidP="0018206F">
            <w:pPr>
              <w:jc w:val="both"/>
              <w:rPr>
                <w:rFonts w:ascii="Cambria" w:hAnsi="Cambria"/>
                <w:bCs/>
                <w:sz w:val="20"/>
                <w:szCs w:val="20"/>
              </w:rPr>
            </w:pPr>
            <w:r>
              <w:rPr>
                <w:rFonts w:ascii="Cambria" w:hAnsi="Cambria"/>
                <w:bCs/>
                <w:sz w:val="19"/>
                <w:szCs w:val="19"/>
              </w:rPr>
              <w:t xml:space="preserve">October </w:t>
            </w:r>
            <w:r w:rsidRPr="00F61DA2">
              <w:rPr>
                <w:rFonts w:ascii="Cambria" w:hAnsi="Cambria"/>
                <w:bCs/>
                <w:sz w:val="19"/>
                <w:szCs w:val="19"/>
              </w:rPr>
              <w:t>4</w:t>
            </w:r>
            <w:r>
              <w:rPr>
                <w:rFonts w:ascii="Cambria" w:hAnsi="Cambria"/>
                <w:bCs/>
                <w:sz w:val="19"/>
                <w:szCs w:val="19"/>
              </w:rPr>
              <w:t>,</w:t>
            </w:r>
            <w:r w:rsidRPr="00F61DA2">
              <w:rPr>
                <w:rFonts w:ascii="Cambria" w:hAnsi="Cambria"/>
                <w:bCs/>
                <w:sz w:val="19"/>
                <w:szCs w:val="19"/>
              </w:rPr>
              <w:t xml:space="preserve"> 2018</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18206F" w:rsidRPr="000B6B7A" w14:paraId="2F81CC8B" w14:textId="77777777" w:rsidTr="0018206F">
        <w:trPr>
          <w:cantSplit/>
        </w:trPr>
        <w:tc>
          <w:tcPr>
            <w:tcW w:w="3690" w:type="dxa"/>
            <w:tcBorders>
              <w:top w:val="single" w:sz="4" w:space="0" w:color="auto"/>
              <w:bottom w:val="single" w:sz="6" w:space="0" w:color="auto"/>
            </w:tcBorders>
            <w:shd w:val="clear" w:color="auto" w:fill="67AE3C"/>
            <w:vAlign w:val="center"/>
          </w:tcPr>
          <w:p w14:paraId="3A568008" w14:textId="77777777" w:rsidR="0018206F" w:rsidRPr="000B6B7A" w:rsidRDefault="0018206F" w:rsidP="0018206F">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2030206D" w14:textId="11D53A97" w:rsidR="0018206F" w:rsidRPr="000B6B7A" w:rsidRDefault="0018206F" w:rsidP="0018206F">
            <w:pPr>
              <w:rPr>
                <w:rFonts w:asciiTheme="majorHAnsi" w:hAnsiTheme="majorHAnsi"/>
                <w:bCs/>
                <w:sz w:val="20"/>
                <w:szCs w:val="20"/>
              </w:rPr>
            </w:pPr>
            <w:r>
              <w:rPr>
                <w:rFonts w:ascii="Cambria" w:hAnsi="Cambria"/>
                <w:bCs/>
                <w:sz w:val="19"/>
                <w:szCs w:val="19"/>
              </w:rPr>
              <w:t>Yes</w:t>
            </w:r>
          </w:p>
        </w:tc>
      </w:tr>
      <w:tr w:rsidR="0018206F" w:rsidRPr="000B6B7A" w14:paraId="5FE56D1B" w14:textId="77777777" w:rsidTr="0018206F">
        <w:trPr>
          <w:cantSplit/>
        </w:trPr>
        <w:tc>
          <w:tcPr>
            <w:tcW w:w="3690" w:type="dxa"/>
            <w:tcBorders>
              <w:top w:val="single" w:sz="6" w:space="0" w:color="auto"/>
              <w:bottom w:val="single" w:sz="6" w:space="0" w:color="auto"/>
            </w:tcBorders>
            <w:shd w:val="clear" w:color="auto" w:fill="67AE3C"/>
            <w:vAlign w:val="center"/>
          </w:tcPr>
          <w:p w14:paraId="2190B967" w14:textId="77777777" w:rsidR="0018206F" w:rsidRPr="000B6B7A" w:rsidRDefault="0018206F" w:rsidP="0018206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73327A5D" w14:textId="3C35770A" w:rsidR="0018206F" w:rsidRPr="000B6B7A" w:rsidRDefault="0018206F" w:rsidP="0018206F">
            <w:pPr>
              <w:rPr>
                <w:rFonts w:asciiTheme="majorHAnsi" w:hAnsiTheme="majorHAnsi"/>
                <w:bCs/>
                <w:sz w:val="20"/>
                <w:szCs w:val="20"/>
              </w:rPr>
            </w:pPr>
            <w:r>
              <w:rPr>
                <w:rFonts w:ascii="Cambria" w:hAnsi="Cambria"/>
                <w:bCs/>
                <w:sz w:val="19"/>
                <w:szCs w:val="19"/>
              </w:rPr>
              <w:t>Yes</w:t>
            </w:r>
            <w:r w:rsidRPr="00F61DA2">
              <w:rPr>
                <w:rFonts w:ascii="Cambria" w:hAnsi="Cambria"/>
                <w:bCs/>
                <w:sz w:val="19"/>
                <w:szCs w:val="19"/>
              </w:rPr>
              <w:t xml:space="preserve"> </w:t>
            </w:r>
          </w:p>
        </w:tc>
      </w:tr>
      <w:tr w:rsidR="0018206F" w:rsidRPr="000B6B7A" w14:paraId="372B5DD8" w14:textId="77777777" w:rsidTr="0018206F">
        <w:trPr>
          <w:cantSplit/>
        </w:trPr>
        <w:tc>
          <w:tcPr>
            <w:tcW w:w="3690" w:type="dxa"/>
            <w:tcBorders>
              <w:top w:val="single" w:sz="6" w:space="0" w:color="auto"/>
              <w:bottom w:val="single" w:sz="6" w:space="0" w:color="auto"/>
            </w:tcBorders>
            <w:shd w:val="clear" w:color="auto" w:fill="67AE3C"/>
            <w:vAlign w:val="center"/>
          </w:tcPr>
          <w:p w14:paraId="7F979173" w14:textId="77777777" w:rsidR="0018206F" w:rsidRPr="000B6B7A" w:rsidRDefault="0018206F" w:rsidP="0018206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2C91820B" w14:textId="6A249FB5" w:rsidR="0018206F" w:rsidRPr="000B6B7A" w:rsidRDefault="0018206F" w:rsidP="0018206F">
            <w:pPr>
              <w:rPr>
                <w:rFonts w:asciiTheme="majorHAnsi" w:hAnsiTheme="majorHAnsi"/>
                <w:bCs/>
                <w:sz w:val="20"/>
                <w:szCs w:val="20"/>
              </w:rPr>
            </w:pPr>
            <w:r>
              <w:rPr>
                <w:rFonts w:ascii="Cambria" w:hAnsi="Cambria"/>
                <w:bCs/>
                <w:sz w:val="19"/>
                <w:szCs w:val="19"/>
              </w:rPr>
              <w:t>Yes</w:t>
            </w:r>
            <w:r w:rsidRPr="00F61DA2">
              <w:rPr>
                <w:rFonts w:ascii="Cambria" w:hAnsi="Cambria"/>
                <w:bCs/>
                <w:sz w:val="19"/>
                <w:szCs w:val="19"/>
              </w:rPr>
              <w:t xml:space="preserve"> </w:t>
            </w:r>
          </w:p>
        </w:tc>
      </w:tr>
      <w:tr w:rsidR="0018206F" w:rsidRPr="000B6B7A" w14:paraId="6648704B" w14:textId="77777777" w:rsidTr="0018206F">
        <w:trPr>
          <w:cantSplit/>
        </w:trPr>
        <w:tc>
          <w:tcPr>
            <w:tcW w:w="3690" w:type="dxa"/>
            <w:tcBorders>
              <w:top w:val="single" w:sz="6" w:space="0" w:color="auto"/>
              <w:bottom w:val="single" w:sz="6" w:space="0" w:color="auto"/>
            </w:tcBorders>
            <w:shd w:val="clear" w:color="auto" w:fill="67AE3C"/>
            <w:vAlign w:val="center"/>
          </w:tcPr>
          <w:p w14:paraId="15BBE7AF" w14:textId="77777777" w:rsidR="0018206F" w:rsidRPr="000B6B7A" w:rsidRDefault="0018206F" w:rsidP="0018206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7CE9366A" w14:textId="1A0FE43C" w:rsidR="0018206F" w:rsidRPr="000B6B7A" w:rsidRDefault="0018206F" w:rsidP="0018206F">
            <w:pPr>
              <w:jc w:val="both"/>
              <w:rPr>
                <w:rFonts w:asciiTheme="majorHAnsi" w:hAnsiTheme="majorHAnsi"/>
                <w:bCs/>
                <w:sz w:val="20"/>
                <w:szCs w:val="20"/>
              </w:rPr>
            </w:pPr>
            <w:r>
              <w:rPr>
                <w:rFonts w:ascii="Cambria" w:hAnsi="Cambria"/>
                <w:bCs/>
                <w:sz w:val="19"/>
                <w:szCs w:val="19"/>
              </w:rPr>
              <w:t>Yes</w:t>
            </w:r>
            <w:r w:rsidRPr="00F61DA2">
              <w:rPr>
                <w:rFonts w:ascii="Cambria" w:hAnsi="Cambria"/>
                <w:bCs/>
                <w:sz w:val="19"/>
                <w:szCs w:val="19"/>
              </w:rPr>
              <w:t xml:space="preserve">, </w:t>
            </w:r>
            <w:r>
              <w:rPr>
                <w:rFonts w:ascii="Cambria" w:hAnsi="Cambria"/>
                <w:bCs/>
                <w:sz w:val="19"/>
                <w:szCs w:val="19"/>
              </w:rPr>
              <w:t xml:space="preserve">American Convention </w:t>
            </w:r>
            <w:r w:rsidRPr="00F61DA2">
              <w:rPr>
                <w:rFonts w:ascii="Cambria" w:hAnsi="Cambria"/>
                <w:bCs/>
                <w:sz w:val="19"/>
                <w:szCs w:val="19"/>
              </w:rPr>
              <w:t>(</w:t>
            </w:r>
            <w:r>
              <w:rPr>
                <w:rFonts w:ascii="Cambria" w:hAnsi="Cambria"/>
                <w:bCs/>
                <w:sz w:val="19"/>
                <w:szCs w:val="19"/>
              </w:rPr>
              <w:t xml:space="preserve">instrument deposited on July </w:t>
            </w:r>
            <w:r w:rsidRPr="00F61DA2">
              <w:rPr>
                <w:rFonts w:ascii="Cambria" w:hAnsi="Cambria"/>
                <w:bCs/>
                <w:sz w:val="19"/>
                <w:szCs w:val="19"/>
              </w:rPr>
              <w:t>31</w:t>
            </w:r>
            <w:r>
              <w:rPr>
                <w:rFonts w:ascii="Cambria" w:hAnsi="Cambria"/>
                <w:bCs/>
                <w:sz w:val="19"/>
                <w:szCs w:val="19"/>
              </w:rPr>
              <w:t>,</w:t>
            </w:r>
            <w:r w:rsidRPr="00F61DA2">
              <w:rPr>
                <w:rFonts w:ascii="Cambria" w:hAnsi="Cambria"/>
                <w:bCs/>
                <w:sz w:val="19"/>
                <w:szCs w:val="19"/>
              </w:rPr>
              <w:t xml:space="preserve"> 1973) </w:t>
            </w:r>
            <w:r>
              <w:rPr>
                <w:rFonts w:ascii="Cambria" w:hAnsi="Cambria"/>
                <w:bCs/>
                <w:sz w:val="19"/>
                <w:szCs w:val="19"/>
              </w:rPr>
              <w:t xml:space="preserve">and </w:t>
            </w:r>
            <w:r w:rsidRPr="00F61DA2">
              <w:rPr>
                <w:rFonts w:ascii="Cambria" w:hAnsi="Cambria"/>
                <w:bCs/>
                <w:sz w:val="19"/>
                <w:szCs w:val="19"/>
              </w:rPr>
              <w:t>CIDFP (</w:t>
            </w:r>
            <w:r>
              <w:rPr>
                <w:rFonts w:ascii="Cambria" w:hAnsi="Cambria"/>
                <w:bCs/>
                <w:sz w:val="19"/>
                <w:szCs w:val="19"/>
              </w:rPr>
              <w:t xml:space="preserve">instrument deposited on April </w:t>
            </w:r>
            <w:r w:rsidRPr="00F61DA2">
              <w:rPr>
                <w:rFonts w:ascii="Cambria" w:hAnsi="Cambria"/>
                <w:bCs/>
                <w:sz w:val="19"/>
                <w:szCs w:val="19"/>
              </w:rPr>
              <w:t>12</w:t>
            </w:r>
            <w:r>
              <w:rPr>
                <w:rFonts w:ascii="Cambria" w:hAnsi="Cambria"/>
                <w:bCs/>
                <w:sz w:val="19"/>
                <w:szCs w:val="19"/>
              </w:rPr>
              <w:t>,</w:t>
            </w:r>
            <w:r w:rsidRPr="00F61DA2">
              <w:rPr>
                <w:rFonts w:ascii="Cambria" w:hAnsi="Cambria"/>
                <w:bCs/>
                <w:sz w:val="19"/>
                <w:szCs w:val="19"/>
              </w:rPr>
              <w:t xml:space="preserve"> 2005)</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18206F" w:rsidRPr="000B6B7A" w14:paraId="4091A423" w14:textId="77777777" w:rsidTr="0018206F">
        <w:trPr>
          <w:cantSplit/>
        </w:trPr>
        <w:tc>
          <w:tcPr>
            <w:tcW w:w="3690" w:type="dxa"/>
            <w:tcBorders>
              <w:top w:val="single" w:sz="4" w:space="0" w:color="auto"/>
              <w:bottom w:val="single" w:sz="6" w:space="0" w:color="auto"/>
            </w:tcBorders>
            <w:shd w:val="clear" w:color="auto" w:fill="67AE3C"/>
            <w:vAlign w:val="center"/>
          </w:tcPr>
          <w:p w14:paraId="61D870FF" w14:textId="77777777" w:rsidR="0018206F" w:rsidRPr="000B6B7A" w:rsidRDefault="0018206F" w:rsidP="0018206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555A32D5" w14:textId="27794C46" w:rsidR="0018206F" w:rsidRPr="000B6B7A" w:rsidRDefault="0018206F" w:rsidP="0018206F">
            <w:pPr>
              <w:jc w:val="both"/>
              <w:rPr>
                <w:rFonts w:ascii="Cambria" w:hAnsi="Cambria"/>
                <w:bCs/>
                <w:sz w:val="20"/>
                <w:szCs w:val="20"/>
              </w:rPr>
            </w:pPr>
            <w:r w:rsidRPr="00F61DA2">
              <w:rPr>
                <w:rFonts w:ascii="Cambria" w:hAnsi="Cambria"/>
                <w:bCs/>
                <w:sz w:val="19"/>
                <w:szCs w:val="19"/>
              </w:rPr>
              <w:t>No</w:t>
            </w:r>
          </w:p>
        </w:tc>
      </w:tr>
      <w:tr w:rsidR="0018206F" w:rsidRPr="000B6B7A" w14:paraId="24B3B5A9" w14:textId="77777777" w:rsidTr="0018206F">
        <w:trPr>
          <w:cantSplit/>
        </w:trPr>
        <w:tc>
          <w:tcPr>
            <w:tcW w:w="3690" w:type="dxa"/>
            <w:tcBorders>
              <w:top w:val="single" w:sz="6" w:space="0" w:color="auto"/>
              <w:bottom w:val="single" w:sz="6" w:space="0" w:color="auto"/>
            </w:tcBorders>
            <w:shd w:val="clear" w:color="auto" w:fill="67AE3C"/>
            <w:vAlign w:val="center"/>
          </w:tcPr>
          <w:p w14:paraId="2E52A630" w14:textId="77777777" w:rsidR="0018206F" w:rsidRPr="000B6B7A" w:rsidRDefault="0018206F" w:rsidP="0018206F">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0BCD20EE" w14:textId="736FE268" w:rsidR="0018206F" w:rsidRPr="000B6B7A" w:rsidRDefault="0018206F" w:rsidP="0018206F">
            <w:pPr>
              <w:jc w:val="both"/>
              <w:rPr>
                <w:rFonts w:ascii="Cambria" w:hAnsi="Cambria"/>
                <w:bCs/>
                <w:sz w:val="20"/>
                <w:szCs w:val="20"/>
              </w:rPr>
            </w:pPr>
            <w:r>
              <w:rPr>
                <w:rFonts w:ascii="Cambria" w:hAnsi="Cambria"/>
                <w:bCs/>
                <w:sz w:val="19"/>
                <w:szCs w:val="19"/>
              </w:rPr>
              <w:t xml:space="preserve">Articles </w:t>
            </w:r>
            <w:r w:rsidRPr="00F61DA2">
              <w:rPr>
                <w:rFonts w:ascii="Cambria" w:hAnsi="Cambria"/>
                <w:sz w:val="20"/>
                <w:szCs w:val="20"/>
              </w:rPr>
              <w:t>3 (</w:t>
            </w:r>
            <w:r>
              <w:rPr>
                <w:rFonts w:ascii="Cambria" w:hAnsi="Cambria"/>
                <w:sz w:val="20"/>
                <w:szCs w:val="20"/>
              </w:rPr>
              <w:t>right to juridical personality</w:t>
            </w:r>
            <w:r w:rsidRPr="00F61DA2">
              <w:rPr>
                <w:rFonts w:ascii="Cambria" w:hAnsi="Cambria"/>
                <w:sz w:val="20"/>
                <w:szCs w:val="20"/>
              </w:rPr>
              <w:t xml:space="preserve">), </w:t>
            </w:r>
            <w:r w:rsidRPr="00F61DA2">
              <w:rPr>
                <w:rFonts w:ascii="Cambria" w:hAnsi="Cambria"/>
                <w:bCs/>
                <w:sz w:val="19"/>
                <w:szCs w:val="19"/>
              </w:rPr>
              <w:t>4 (</w:t>
            </w:r>
            <w:r>
              <w:rPr>
                <w:rFonts w:ascii="Cambria" w:hAnsi="Cambria"/>
                <w:bCs/>
                <w:sz w:val="19"/>
                <w:szCs w:val="19"/>
              </w:rPr>
              <w:t>life</w:t>
            </w:r>
            <w:r w:rsidRPr="00F61DA2">
              <w:rPr>
                <w:rFonts w:ascii="Cambria" w:hAnsi="Cambria"/>
                <w:bCs/>
                <w:sz w:val="19"/>
                <w:szCs w:val="19"/>
              </w:rPr>
              <w:t>), 5 (</w:t>
            </w:r>
            <w:r>
              <w:rPr>
                <w:rFonts w:ascii="Cambria" w:hAnsi="Cambria"/>
                <w:bCs/>
                <w:sz w:val="19"/>
                <w:szCs w:val="19"/>
              </w:rPr>
              <w:t>humane treatment</w:t>
            </w:r>
            <w:r w:rsidRPr="00F61DA2">
              <w:rPr>
                <w:rFonts w:ascii="Cambria" w:hAnsi="Cambria"/>
                <w:bCs/>
                <w:sz w:val="19"/>
                <w:szCs w:val="19"/>
              </w:rPr>
              <w:t>), 7 (</w:t>
            </w:r>
            <w:r>
              <w:rPr>
                <w:rFonts w:ascii="Cambria" w:hAnsi="Cambria"/>
                <w:bCs/>
                <w:sz w:val="19"/>
                <w:szCs w:val="19"/>
              </w:rPr>
              <w:t>personal liberty</w:t>
            </w:r>
            <w:r w:rsidRPr="00F61DA2">
              <w:rPr>
                <w:rFonts w:ascii="Cambria" w:hAnsi="Cambria"/>
                <w:bCs/>
                <w:sz w:val="19"/>
                <w:szCs w:val="19"/>
              </w:rPr>
              <w:t>), 8 (</w:t>
            </w:r>
            <w:r>
              <w:rPr>
                <w:rFonts w:ascii="Cambria" w:hAnsi="Cambria"/>
                <w:bCs/>
                <w:sz w:val="19"/>
                <w:szCs w:val="19"/>
              </w:rPr>
              <w:t>fair trial rights</w:t>
            </w:r>
            <w:r w:rsidRPr="00F61DA2">
              <w:rPr>
                <w:rFonts w:ascii="Cambria" w:hAnsi="Cambria"/>
                <w:bCs/>
                <w:sz w:val="19"/>
                <w:szCs w:val="19"/>
              </w:rPr>
              <w:t xml:space="preserve">) </w:t>
            </w:r>
            <w:r>
              <w:rPr>
                <w:rFonts w:ascii="Cambria" w:hAnsi="Cambria"/>
                <w:bCs/>
                <w:sz w:val="19"/>
                <w:szCs w:val="19"/>
              </w:rPr>
              <w:t xml:space="preserve">and </w:t>
            </w:r>
            <w:r w:rsidRPr="00F61DA2">
              <w:rPr>
                <w:rFonts w:ascii="Cambria" w:hAnsi="Cambria"/>
                <w:bCs/>
                <w:sz w:val="19"/>
                <w:szCs w:val="19"/>
              </w:rPr>
              <w:t>25 (</w:t>
            </w:r>
            <w:r>
              <w:rPr>
                <w:rFonts w:ascii="Cambria" w:hAnsi="Cambria"/>
                <w:bCs/>
                <w:sz w:val="19"/>
                <w:szCs w:val="19"/>
              </w:rPr>
              <w:t>judicial protection</w:t>
            </w:r>
            <w:r w:rsidRPr="00F61DA2">
              <w:rPr>
                <w:rFonts w:ascii="Cambria" w:hAnsi="Cambria"/>
                <w:bCs/>
                <w:sz w:val="19"/>
                <w:szCs w:val="19"/>
              </w:rPr>
              <w:t xml:space="preserve">) </w:t>
            </w:r>
            <w:r>
              <w:rPr>
                <w:rFonts w:ascii="Cambria" w:hAnsi="Cambria"/>
                <w:bCs/>
                <w:sz w:val="19"/>
                <w:szCs w:val="19"/>
              </w:rPr>
              <w:t xml:space="preserve">of the American Convention, in connection with Article 1.1 thereof, and Article 1 of the </w:t>
            </w:r>
            <w:r w:rsidRPr="00F61DA2">
              <w:rPr>
                <w:rFonts w:ascii="Cambria" w:hAnsi="Cambria"/>
                <w:bCs/>
                <w:sz w:val="19"/>
                <w:szCs w:val="19"/>
              </w:rPr>
              <w:t>CIDFP</w:t>
            </w:r>
          </w:p>
        </w:tc>
      </w:tr>
      <w:tr w:rsidR="0018206F" w:rsidRPr="000B6B7A" w14:paraId="4DFB74FC" w14:textId="77777777" w:rsidTr="0018206F">
        <w:trPr>
          <w:cantSplit/>
        </w:trPr>
        <w:tc>
          <w:tcPr>
            <w:tcW w:w="3690" w:type="dxa"/>
            <w:tcBorders>
              <w:top w:val="single" w:sz="6" w:space="0" w:color="auto"/>
              <w:bottom w:val="single" w:sz="6" w:space="0" w:color="auto"/>
            </w:tcBorders>
            <w:shd w:val="clear" w:color="auto" w:fill="67AE3C"/>
            <w:vAlign w:val="center"/>
          </w:tcPr>
          <w:p w14:paraId="1D4CE924" w14:textId="77777777" w:rsidR="0018206F" w:rsidRPr="000B6B7A" w:rsidRDefault="0018206F" w:rsidP="0018206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3C72D4EE" w14:textId="264DACD7" w:rsidR="0018206F" w:rsidRPr="000B6B7A" w:rsidRDefault="0018206F" w:rsidP="0018206F">
            <w:pPr>
              <w:rPr>
                <w:rFonts w:ascii="Cambria" w:hAnsi="Cambria"/>
                <w:bCs/>
                <w:sz w:val="20"/>
                <w:szCs w:val="20"/>
              </w:rPr>
            </w:pPr>
            <w:r>
              <w:rPr>
                <w:rFonts w:ascii="Cambria" w:hAnsi="Cambria"/>
                <w:bCs/>
                <w:sz w:val="19"/>
                <w:szCs w:val="19"/>
              </w:rPr>
              <w:t>Yes, the exception of Article</w:t>
            </w:r>
            <w:r w:rsidRPr="00F61DA2">
              <w:rPr>
                <w:rFonts w:ascii="Cambria" w:hAnsi="Cambria"/>
                <w:bCs/>
                <w:sz w:val="19"/>
                <w:szCs w:val="19"/>
              </w:rPr>
              <w:t xml:space="preserve"> 46.2.c </w:t>
            </w:r>
            <w:r>
              <w:rPr>
                <w:rFonts w:ascii="Cambria" w:hAnsi="Cambria"/>
                <w:bCs/>
                <w:sz w:val="19"/>
                <w:szCs w:val="19"/>
              </w:rPr>
              <w:t xml:space="preserve">of the ACHR is applicable </w:t>
            </w:r>
          </w:p>
        </w:tc>
      </w:tr>
      <w:tr w:rsidR="0018206F" w:rsidRPr="000B6B7A" w14:paraId="6D900199" w14:textId="77777777" w:rsidTr="0018206F">
        <w:trPr>
          <w:cantSplit/>
        </w:trPr>
        <w:tc>
          <w:tcPr>
            <w:tcW w:w="3690" w:type="dxa"/>
            <w:tcBorders>
              <w:top w:val="single" w:sz="6" w:space="0" w:color="auto"/>
              <w:bottom w:val="single" w:sz="6" w:space="0" w:color="auto"/>
            </w:tcBorders>
            <w:shd w:val="clear" w:color="auto" w:fill="67AE3C"/>
            <w:vAlign w:val="center"/>
          </w:tcPr>
          <w:p w14:paraId="42C3BC97" w14:textId="77777777" w:rsidR="0018206F" w:rsidRPr="000B6B7A" w:rsidRDefault="0018206F" w:rsidP="0018206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15FD1AAB" w14:textId="0CEC6DBB" w:rsidR="0018206F" w:rsidRPr="000B6B7A" w:rsidRDefault="0018206F" w:rsidP="0018206F">
            <w:pPr>
              <w:rPr>
                <w:rFonts w:asciiTheme="majorHAnsi" w:hAnsiTheme="majorHAnsi"/>
                <w:bCs/>
                <w:sz w:val="20"/>
                <w:szCs w:val="20"/>
              </w:rPr>
            </w:pPr>
            <w:r>
              <w:rPr>
                <w:rFonts w:ascii="Cambria" w:hAnsi="Cambria"/>
                <w:bCs/>
                <w:sz w:val="19"/>
                <w:szCs w:val="19"/>
              </w:rPr>
              <w:t xml:space="preserve">Yes, under Section </w:t>
            </w:r>
            <w:r w:rsidRPr="00F61DA2">
              <w:rPr>
                <w:rFonts w:ascii="Cambria" w:hAnsi="Cambria"/>
                <w:bCs/>
                <w:sz w:val="19"/>
                <w:szCs w:val="19"/>
              </w:rPr>
              <w:t>VI</w:t>
            </w:r>
          </w:p>
        </w:tc>
      </w:tr>
    </w:tbl>
    <w:p w14:paraId="29309A84" w14:textId="77777777" w:rsidR="0018206F" w:rsidRPr="0018206F" w:rsidRDefault="0018206F" w:rsidP="0018206F">
      <w:pPr>
        <w:spacing w:before="120" w:after="120"/>
        <w:ind w:firstLine="720"/>
        <w:jc w:val="both"/>
        <w:rPr>
          <w:rFonts w:asciiTheme="majorHAnsi" w:hAnsiTheme="majorHAnsi"/>
          <w:b/>
          <w:sz w:val="20"/>
          <w:szCs w:val="20"/>
        </w:rPr>
      </w:pPr>
      <w:r w:rsidRPr="0018206F">
        <w:rPr>
          <w:rFonts w:asciiTheme="majorHAnsi" w:hAnsiTheme="majorHAnsi"/>
          <w:b/>
          <w:sz w:val="20"/>
          <w:szCs w:val="20"/>
        </w:rPr>
        <w:tab/>
        <w:t xml:space="preserve">SUMMARY OF FACTS ALLEGED </w:t>
      </w:r>
    </w:p>
    <w:p w14:paraId="48A485C8" w14:textId="77777777" w:rsidR="0018206F" w:rsidRPr="0018206F" w:rsidRDefault="0018206F" w:rsidP="0018206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8206F">
        <w:rPr>
          <w:rFonts w:ascii="Cambria" w:hAnsi="Cambria"/>
          <w:sz w:val="20"/>
          <w:szCs w:val="20"/>
        </w:rPr>
        <w:t xml:space="preserve">The petition is about the illegal detention by military troops and the alleged forced disappearance of Mr. </w:t>
      </w:r>
      <w:proofErr w:type="spellStart"/>
      <w:r w:rsidRPr="0018206F">
        <w:rPr>
          <w:rFonts w:ascii="Cambria" w:hAnsi="Cambria"/>
          <w:sz w:val="20"/>
          <w:szCs w:val="20"/>
        </w:rPr>
        <w:t>Zoilo</w:t>
      </w:r>
      <w:proofErr w:type="spellEnd"/>
      <w:r w:rsidRPr="0018206F">
        <w:rPr>
          <w:rFonts w:ascii="Cambria" w:hAnsi="Cambria"/>
          <w:sz w:val="20"/>
          <w:szCs w:val="20"/>
        </w:rPr>
        <w:t xml:space="preserve"> de </w:t>
      </w:r>
      <w:proofErr w:type="spellStart"/>
      <w:r w:rsidRPr="0018206F">
        <w:rPr>
          <w:rFonts w:ascii="Cambria" w:hAnsi="Cambria"/>
          <w:sz w:val="20"/>
          <w:szCs w:val="20"/>
        </w:rPr>
        <w:t>Jesús</w:t>
      </w:r>
      <w:proofErr w:type="spellEnd"/>
      <w:r w:rsidRPr="0018206F">
        <w:rPr>
          <w:rFonts w:ascii="Cambria" w:hAnsi="Cambria"/>
          <w:sz w:val="20"/>
          <w:szCs w:val="20"/>
        </w:rPr>
        <w:t xml:space="preserve"> Rojas Ortiz (hereinafter “the alleged victim”), as well as the lack of judicial protection. The petitioners assert that in December 1982, as Mr. </w:t>
      </w:r>
      <w:proofErr w:type="spellStart"/>
      <w:r w:rsidRPr="0018206F">
        <w:rPr>
          <w:rFonts w:ascii="Cambria" w:hAnsi="Cambria"/>
          <w:sz w:val="20"/>
          <w:szCs w:val="20"/>
        </w:rPr>
        <w:t>Zoilo</w:t>
      </w:r>
      <w:proofErr w:type="spellEnd"/>
      <w:r w:rsidRPr="0018206F">
        <w:rPr>
          <w:rFonts w:ascii="Cambria" w:hAnsi="Cambria"/>
          <w:sz w:val="20"/>
          <w:szCs w:val="20"/>
        </w:rPr>
        <w:t xml:space="preserve"> de </w:t>
      </w:r>
      <w:proofErr w:type="spellStart"/>
      <w:r w:rsidRPr="0018206F">
        <w:rPr>
          <w:rFonts w:ascii="Cambria" w:hAnsi="Cambria"/>
          <w:sz w:val="20"/>
          <w:szCs w:val="20"/>
        </w:rPr>
        <w:t>Jesús</w:t>
      </w:r>
      <w:proofErr w:type="spellEnd"/>
      <w:r w:rsidRPr="0018206F">
        <w:rPr>
          <w:rFonts w:ascii="Cambria" w:hAnsi="Cambria"/>
          <w:sz w:val="20"/>
          <w:szCs w:val="20"/>
        </w:rPr>
        <w:t xml:space="preserve"> Rojas Ortiz was going about his regular business as a farmer in the settlement of San José de la Fragua, in the Department of Caquetá, he was detained by military troops belonging to the </w:t>
      </w:r>
      <w:proofErr w:type="spellStart"/>
      <w:r w:rsidRPr="0018206F">
        <w:rPr>
          <w:rFonts w:ascii="Cambria" w:hAnsi="Cambria"/>
          <w:sz w:val="20"/>
          <w:szCs w:val="20"/>
        </w:rPr>
        <w:t>Tarquí</w:t>
      </w:r>
      <w:proofErr w:type="spellEnd"/>
      <w:r w:rsidRPr="0018206F">
        <w:rPr>
          <w:rFonts w:ascii="Cambria" w:hAnsi="Cambria"/>
          <w:sz w:val="20"/>
          <w:szCs w:val="20"/>
        </w:rPr>
        <w:t xml:space="preserve"> Battalion. They assert that the detention took place in front of witnesses, who advised the family about the events. They claim that the family members of the alleged victim </w:t>
      </w:r>
      <w:r w:rsidRPr="0018206F">
        <w:rPr>
          <w:rFonts w:ascii="Cambria" w:hAnsi="Cambria"/>
          <w:sz w:val="20"/>
          <w:szCs w:val="20"/>
        </w:rPr>
        <w:lastRenderedPageBreak/>
        <w:t xml:space="preserve">set out to search for him the next day at said military facility, but they were told that Mr. Rojas Ortiz had been released the night before. They argue that, from that time on, in other words, as of December 1982, the alleged victim continues to be missing and his family members have no information about his whereabouts or about what happened to him.  </w:t>
      </w:r>
    </w:p>
    <w:p w14:paraId="6AAD1C99" w14:textId="2A9C6CBA" w:rsidR="0018206F" w:rsidRPr="0018206F" w:rsidRDefault="006E4ED7" w:rsidP="0018206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Petitioners</w:t>
      </w:r>
      <w:r w:rsidR="0018206F" w:rsidRPr="0018206F">
        <w:rPr>
          <w:rFonts w:ascii="Cambria" w:hAnsi="Cambria"/>
          <w:sz w:val="20"/>
          <w:szCs w:val="20"/>
        </w:rPr>
        <w:t xml:space="preserve"> note that the family filed for declaration of presumed death on November 12, 1986, and the death was declared proven in a judgment of June 29, 1989 and upheld by the Superior Court of the Civil Chamber of Florencia on October 23, 1989. </w:t>
      </w:r>
    </w:p>
    <w:p w14:paraId="0E2F1CB6" w14:textId="78DA4511" w:rsidR="0018206F" w:rsidRPr="0018206F" w:rsidRDefault="006E4ED7" w:rsidP="0018206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Petitioners</w:t>
      </w:r>
      <w:r w:rsidR="0018206F" w:rsidRPr="0018206F">
        <w:rPr>
          <w:rFonts w:ascii="Cambria" w:hAnsi="Cambria"/>
          <w:sz w:val="20"/>
          <w:szCs w:val="20"/>
        </w:rPr>
        <w:t xml:space="preserve"> claim that on August 6, 2007, the alleged victim’s wife asserted her right of petition to the Sectional Prosecutor’s Office of </w:t>
      </w:r>
      <w:proofErr w:type="spellStart"/>
      <w:r w:rsidR="0018206F" w:rsidRPr="0018206F">
        <w:rPr>
          <w:rFonts w:ascii="Cambria" w:hAnsi="Cambria"/>
          <w:sz w:val="20"/>
          <w:szCs w:val="20"/>
        </w:rPr>
        <w:t>Belén</w:t>
      </w:r>
      <w:proofErr w:type="spellEnd"/>
      <w:r w:rsidR="0018206F" w:rsidRPr="0018206F">
        <w:rPr>
          <w:rFonts w:ascii="Cambria" w:hAnsi="Cambria"/>
          <w:sz w:val="20"/>
          <w:szCs w:val="20"/>
        </w:rPr>
        <w:t xml:space="preserve"> de </w:t>
      </w:r>
      <w:proofErr w:type="spellStart"/>
      <w:r w:rsidR="0018206F" w:rsidRPr="0018206F">
        <w:rPr>
          <w:rFonts w:ascii="Cambria" w:hAnsi="Cambria"/>
          <w:sz w:val="20"/>
          <w:szCs w:val="20"/>
        </w:rPr>
        <w:t>los</w:t>
      </w:r>
      <w:proofErr w:type="spellEnd"/>
      <w:r w:rsidR="0018206F" w:rsidRPr="0018206F">
        <w:rPr>
          <w:rFonts w:ascii="Cambria" w:hAnsi="Cambria"/>
          <w:sz w:val="20"/>
          <w:szCs w:val="20"/>
        </w:rPr>
        <w:t xml:space="preserve"> </w:t>
      </w:r>
      <w:proofErr w:type="spellStart"/>
      <w:r w:rsidR="0018206F" w:rsidRPr="0018206F">
        <w:rPr>
          <w:rFonts w:ascii="Cambria" w:hAnsi="Cambria"/>
          <w:sz w:val="20"/>
          <w:szCs w:val="20"/>
        </w:rPr>
        <w:t>Andaquíes</w:t>
      </w:r>
      <w:proofErr w:type="spellEnd"/>
      <w:r w:rsidR="0018206F" w:rsidRPr="0018206F">
        <w:rPr>
          <w:rFonts w:ascii="Cambria" w:hAnsi="Cambria"/>
          <w:sz w:val="20"/>
          <w:szCs w:val="20"/>
        </w:rPr>
        <w:t xml:space="preserve">, requesting information about any investigation opened into the incidents. They note that said entity reported on September 18, 2007, that it did not find any investigation into the disappearance of Mr. Rojas Ortiz, and that the National Human Rights and Humanitarian Law Unit gave the same response on October 4, 2007.  </w:t>
      </w:r>
    </w:p>
    <w:p w14:paraId="406D20A6" w14:textId="5416E541" w:rsidR="0018206F" w:rsidRPr="0018206F" w:rsidRDefault="006E4ED7" w:rsidP="0018206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Petitioners</w:t>
      </w:r>
      <w:r w:rsidR="0018206F" w:rsidRPr="0018206F">
        <w:rPr>
          <w:rFonts w:ascii="Cambria" w:hAnsi="Cambria"/>
          <w:sz w:val="20"/>
          <w:szCs w:val="20"/>
        </w:rPr>
        <w:t xml:space="preserve"> argue that on November 19, 2007, the Office of the Prosecutor open</w:t>
      </w:r>
      <w:r w:rsidR="0018206F">
        <w:rPr>
          <w:rFonts w:ascii="Cambria" w:hAnsi="Cambria"/>
          <w:sz w:val="20"/>
          <w:szCs w:val="20"/>
        </w:rPr>
        <w:t xml:space="preserve">ed a preliminary investigation </w:t>
      </w:r>
      <w:r w:rsidR="0018206F" w:rsidRPr="0018206F">
        <w:rPr>
          <w:rFonts w:ascii="Cambria" w:hAnsi="Cambria"/>
          <w:sz w:val="20"/>
          <w:szCs w:val="20"/>
        </w:rPr>
        <w:t xml:space="preserve">and the on October 8, 2008, it issued an order to suspend the investigation on the grounds that not enough essential evidence had be collected. They emphasize that over the few months that the aforementioned investigation lasted, the alleged victim’s family members were not contacted by the authorities. They claim that no petition for a writ of habeas corpus was filed, because at the time of the events, Colombian law required that the location of the detainee be identified and, whenever possible, the names of the authorities that had carried out the detention.  To the petitioners’ understanding, this would amount to a requirement that makes it impossible to protect rights.  They contend that the crimes remain in impunity as of the present day, inasmuch as there have been no effective investigations to identify the perpetrators and state authorities have not taken the necessary measures to determine the whereabouts of the alleged victim.  </w:t>
      </w:r>
    </w:p>
    <w:p w14:paraId="358A526D" w14:textId="77777777" w:rsidR="0018206F" w:rsidRPr="0018206F" w:rsidRDefault="0018206F" w:rsidP="0018206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8206F">
        <w:rPr>
          <w:rFonts w:ascii="Cambria" w:hAnsi="Cambria"/>
          <w:sz w:val="20"/>
          <w:szCs w:val="20"/>
        </w:rPr>
        <w:t>For its part, the State argues that the petition is inadmissible because the petitioners did not exhaust available domestic remedies.  It claims that habeas corpus, as it was regulated at the time, was adequate and effective, inasmuch as it was the paramount instrument available to ensure liberty and that nothing stood in the way of the alleged victim’s family members to pursue it.   Additionally, it contends that the petitioners did not file a claim for direct reparation, as an adequate means to determine State responsibility for the alleged human rights violations.</w:t>
      </w:r>
    </w:p>
    <w:p w14:paraId="1688FC70" w14:textId="77777777" w:rsidR="0018206F" w:rsidRPr="0018206F" w:rsidRDefault="0018206F" w:rsidP="0018206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8206F">
        <w:rPr>
          <w:rFonts w:ascii="Cambria" w:hAnsi="Cambria"/>
          <w:sz w:val="20"/>
          <w:szCs w:val="20"/>
        </w:rPr>
        <w:t xml:space="preserve">Lastly, regarding the criminal investigation, it argues inadmissibility on the grounds of the fourth instance formula as a manifestation of the principle of the supplementary or subsidiary nature of the Inter-American human rights protection system.  It explains that once the State became aware of the facts, on November 19, 2007, the Office of Sectional Prosecutor 13 of </w:t>
      </w:r>
      <w:proofErr w:type="spellStart"/>
      <w:r w:rsidRPr="0018206F">
        <w:rPr>
          <w:rFonts w:ascii="Cambria" w:hAnsi="Cambria"/>
          <w:sz w:val="20"/>
          <w:szCs w:val="20"/>
        </w:rPr>
        <w:t>Belén</w:t>
      </w:r>
      <w:proofErr w:type="spellEnd"/>
      <w:r w:rsidRPr="0018206F">
        <w:rPr>
          <w:rFonts w:ascii="Cambria" w:hAnsi="Cambria"/>
          <w:sz w:val="20"/>
          <w:szCs w:val="20"/>
        </w:rPr>
        <w:t xml:space="preserve"> de </w:t>
      </w:r>
      <w:proofErr w:type="spellStart"/>
      <w:r w:rsidRPr="0018206F">
        <w:rPr>
          <w:rFonts w:ascii="Cambria" w:hAnsi="Cambria"/>
          <w:sz w:val="20"/>
          <w:szCs w:val="20"/>
        </w:rPr>
        <w:t>los</w:t>
      </w:r>
      <w:proofErr w:type="spellEnd"/>
      <w:r w:rsidRPr="0018206F">
        <w:rPr>
          <w:rFonts w:ascii="Cambria" w:hAnsi="Cambria"/>
          <w:sz w:val="20"/>
          <w:szCs w:val="20"/>
        </w:rPr>
        <w:t xml:space="preserve"> </w:t>
      </w:r>
      <w:proofErr w:type="spellStart"/>
      <w:r w:rsidRPr="0018206F">
        <w:rPr>
          <w:rFonts w:ascii="Cambria" w:hAnsi="Cambria"/>
          <w:sz w:val="20"/>
          <w:szCs w:val="20"/>
        </w:rPr>
        <w:t>Andaquíes</w:t>
      </w:r>
      <w:proofErr w:type="spellEnd"/>
      <w:r w:rsidRPr="0018206F">
        <w:rPr>
          <w:rFonts w:ascii="Cambria" w:hAnsi="Cambria"/>
          <w:sz w:val="20"/>
          <w:szCs w:val="20"/>
        </w:rPr>
        <w:t xml:space="preserve"> opened the investigation, and on September 26, 2008 ordered the collection of evidence.  It notes that despite the investigative efforts described above, on October 8, 2008, a decision was made to archive the proceedings. It thus claims that the investigation that was conducted was terminated under a ruling, that is consistent with the Convention.</w:t>
      </w:r>
    </w:p>
    <w:p w14:paraId="20490A30" w14:textId="77777777" w:rsidR="0018206F" w:rsidRPr="0018206F" w:rsidRDefault="0018206F" w:rsidP="0018206F">
      <w:pPr>
        <w:spacing w:before="120" w:after="120"/>
        <w:ind w:left="720"/>
        <w:jc w:val="both"/>
        <w:rPr>
          <w:rFonts w:asciiTheme="majorHAnsi" w:eastAsia="Cambria" w:hAnsiTheme="majorHAnsi" w:cs="Cambria"/>
          <w:b/>
          <w:bCs/>
          <w:color w:val="000000"/>
          <w:sz w:val="20"/>
          <w:szCs w:val="20"/>
          <w:u w:color="000000"/>
          <w:lang w:eastAsia="es-ES"/>
        </w:rPr>
      </w:pPr>
      <w:r w:rsidRPr="0018206F">
        <w:rPr>
          <w:rFonts w:asciiTheme="majorHAnsi" w:eastAsia="Cambria" w:hAnsiTheme="majorHAnsi" w:cs="Cambria"/>
          <w:b/>
          <w:bCs/>
          <w:color w:val="000000"/>
          <w:sz w:val="20"/>
          <w:szCs w:val="20"/>
          <w:u w:color="000000"/>
          <w:lang w:eastAsia="es-ES"/>
        </w:rPr>
        <w:t xml:space="preserve">VI. </w:t>
      </w:r>
      <w:r w:rsidRPr="0018206F">
        <w:rPr>
          <w:rFonts w:asciiTheme="majorHAnsi" w:eastAsia="Cambria" w:hAnsiTheme="majorHAnsi" w:cs="Cambria"/>
          <w:b/>
          <w:bCs/>
          <w:color w:val="000000"/>
          <w:sz w:val="20"/>
          <w:szCs w:val="20"/>
          <w:u w:color="000000"/>
          <w:lang w:eastAsia="es-ES"/>
        </w:rPr>
        <w:tab/>
        <w:t xml:space="preserve">EXHAUSTION OF DOMESTIC REMEDIES AND TIMELINESS OF THE PETITION </w:t>
      </w:r>
    </w:p>
    <w:p w14:paraId="2D18A170" w14:textId="77777777" w:rsidR="0018206F" w:rsidRPr="0018206F" w:rsidRDefault="0018206F" w:rsidP="0018206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8206F">
        <w:rPr>
          <w:rFonts w:ascii="Cambria" w:hAnsi="Cambria"/>
          <w:sz w:val="20"/>
          <w:szCs w:val="20"/>
        </w:rPr>
        <w:t xml:space="preserve">The petitioners argue that the instant case must be exempt from the requirement of prior exhaustion of domestic remedies because of unwarranted delay and ineffectiveness of habeas corpus. In response, the State claims that the remedies provided for in domestic law, such as habeas corpus and the claim for direct reparation were not exhausted. </w:t>
      </w:r>
    </w:p>
    <w:p w14:paraId="24F622E6" w14:textId="77777777" w:rsidR="0018206F" w:rsidRPr="0018206F" w:rsidRDefault="0018206F" w:rsidP="0018206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8206F">
        <w:rPr>
          <w:rFonts w:ascii="Cambria" w:hAnsi="Cambria"/>
          <w:sz w:val="20"/>
          <w:szCs w:val="20"/>
        </w:rPr>
        <w:t xml:space="preserve">The Commission has established that when crimes are committed that involve a violation of the right to life and physical integrity, once the State becomes aware of them, it has the obligation to promote and move forward a criminal proceeding and that such a proceeding is the suitable means to clarify the facts and establish the appropriate criminal punishment, in addition to providing for other possible means of reparation of a pecuniary nature. Thus, in the instant case, the Commission notes that the first report of the alleged disappearance of Mr. Rojas Ortiz was brought to the attention of the State through the process of filing for a declaration of presumed death by his family members on November 12, 1986.  Additionally, the State </w:t>
      </w:r>
      <w:r w:rsidRPr="0018206F">
        <w:rPr>
          <w:rFonts w:ascii="Cambria" w:hAnsi="Cambria"/>
          <w:sz w:val="20"/>
          <w:szCs w:val="20"/>
        </w:rPr>
        <w:lastRenderedPageBreak/>
        <w:t xml:space="preserve">authorities became aware of the events through a note submitted by the alleged victim’s wife on August 6, 2007 to the Sectional Prosecutor’s Office of </w:t>
      </w:r>
      <w:proofErr w:type="spellStart"/>
      <w:r w:rsidRPr="0018206F">
        <w:rPr>
          <w:rFonts w:ascii="Cambria" w:hAnsi="Cambria"/>
          <w:sz w:val="20"/>
          <w:szCs w:val="20"/>
        </w:rPr>
        <w:t>Belén</w:t>
      </w:r>
      <w:proofErr w:type="spellEnd"/>
      <w:r w:rsidRPr="0018206F">
        <w:rPr>
          <w:rFonts w:ascii="Cambria" w:hAnsi="Cambria"/>
          <w:sz w:val="20"/>
          <w:szCs w:val="20"/>
        </w:rPr>
        <w:t xml:space="preserve"> de </w:t>
      </w:r>
      <w:proofErr w:type="spellStart"/>
      <w:r w:rsidRPr="0018206F">
        <w:rPr>
          <w:rFonts w:ascii="Cambria" w:hAnsi="Cambria"/>
          <w:sz w:val="20"/>
          <w:szCs w:val="20"/>
        </w:rPr>
        <w:t>los</w:t>
      </w:r>
      <w:proofErr w:type="spellEnd"/>
      <w:r w:rsidRPr="0018206F">
        <w:rPr>
          <w:rFonts w:ascii="Cambria" w:hAnsi="Cambria"/>
          <w:sz w:val="20"/>
          <w:szCs w:val="20"/>
        </w:rPr>
        <w:t xml:space="preserve"> </w:t>
      </w:r>
      <w:proofErr w:type="spellStart"/>
      <w:r w:rsidRPr="0018206F">
        <w:rPr>
          <w:rFonts w:ascii="Cambria" w:hAnsi="Cambria"/>
          <w:sz w:val="20"/>
          <w:szCs w:val="20"/>
        </w:rPr>
        <w:t>Andaquíes</w:t>
      </w:r>
      <w:proofErr w:type="spellEnd"/>
      <w:r w:rsidRPr="0018206F">
        <w:rPr>
          <w:rFonts w:ascii="Cambria" w:hAnsi="Cambria"/>
          <w:sz w:val="20"/>
          <w:szCs w:val="20"/>
        </w:rPr>
        <w:t xml:space="preserve">, in response to which an investigation proceeding was opened. Nonetheless, the Commission takes into account that this investigation was archived on October 8, 2008 under an order of suspension for lack of evidence and as of the present date the facts have not been elucidated. It is also noted that the State did not provide the necessary information to determine whether or not the investigation and the subsequent decision to suspend it satisfied </w:t>
      </w:r>
      <w:r w:rsidRPr="0018206F">
        <w:rPr>
          <w:rFonts w:ascii="Cambria" w:hAnsi="Cambria"/>
          <w:i/>
          <w:iCs/>
          <w:sz w:val="20"/>
          <w:szCs w:val="20"/>
        </w:rPr>
        <w:t xml:space="preserve">prima facie </w:t>
      </w:r>
      <w:r w:rsidRPr="0018206F">
        <w:rPr>
          <w:rFonts w:ascii="Cambria" w:hAnsi="Cambria"/>
          <w:sz w:val="20"/>
          <w:szCs w:val="20"/>
        </w:rPr>
        <w:t xml:space="preserve">due diligence requirements. Therefore, the Commission concludes that, because there has been unwarranted delay of domestic remedies, the exception provided for in Article 46.2.c of the American Convention must apply. </w:t>
      </w:r>
    </w:p>
    <w:p w14:paraId="11A5A9E6" w14:textId="77777777" w:rsidR="0018206F" w:rsidRPr="0018206F" w:rsidRDefault="0018206F" w:rsidP="0018206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8206F">
        <w:rPr>
          <w:rFonts w:ascii="Cambria" w:hAnsi="Cambria"/>
          <w:sz w:val="20"/>
          <w:szCs w:val="20"/>
        </w:rPr>
        <w:t>Additionally, as for the direct reparation proceedings before the administrative claims court, the Commission has repeatedly held that that this means is not a suitable remedy for the purpose of assessing the admissibility of a claim of this nature,</w:t>
      </w:r>
      <w:r w:rsidRPr="0018206F">
        <w:rPr>
          <w:rFonts w:ascii="Cambria" w:hAnsi="Cambria"/>
          <w:sz w:val="20"/>
          <w:szCs w:val="20"/>
          <w:vertAlign w:val="superscript"/>
        </w:rPr>
        <w:footnoteReference w:id="5"/>
      </w:r>
      <w:r w:rsidRPr="0018206F">
        <w:rPr>
          <w:rFonts w:ascii="Cambria" w:hAnsi="Cambria"/>
          <w:sz w:val="20"/>
          <w:szCs w:val="20"/>
        </w:rPr>
        <w:t xml:space="preserve"> </w:t>
      </w:r>
      <w:r w:rsidRPr="0018206F">
        <w:rPr>
          <w:sz w:val="20"/>
          <w:szCs w:val="20"/>
        </w:rPr>
        <w:t>given that it is not adequate to provide full redress, which includes clarification of the facts and justice for the family</w:t>
      </w:r>
      <w:r w:rsidRPr="0018206F">
        <w:rPr>
          <w:rFonts w:ascii="Cambria" w:hAnsi="Cambria"/>
          <w:sz w:val="20"/>
          <w:szCs w:val="20"/>
        </w:rPr>
        <w:t>.</w:t>
      </w:r>
    </w:p>
    <w:p w14:paraId="1B7395F4" w14:textId="43511851" w:rsidR="0018206F" w:rsidRPr="0018206F" w:rsidRDefault="0018206F" w:rsidP="0018206F">
      <w:pPr>
        <w:numPr>
          <w:ilvl w:val="0"/>
          <w:numId w:val="106"/>
        </w:numPr>
        <w:suppressAutoHyphens/>
        <w:spacing w:after="240"/>
        <w:jc w:val="both"/>
        <w:rPr>
          <w:rFonts w:ascii="Cambria" w:hAnsi="Cambria"/>
          <w:sz w:val="20"/>
          <w:szCs w:val="20"/>
          <w:u w:color="000000"/>
        </w:rPr>
      </w:pPr>
      <w:r w:rsidRPr="0018206F">
        <w:rPr>
          <w:rFonts w:ascii="Cambria" w:eastAsia="Cambria" w:hAnsi="Cambria" w:cs="Cambria"/>
          <w:color w:val="000000"/>
          <w:sz w:val="20"/>
          <w:szCs w:val="20"/>
          <w:u w:color="000000"/>
          <w:lang w:eastAsia="es-ES"/>
        </w:rPr>
        <w:t>As for the timeliness of the petition, the Commission understands that such an analysis must take into consideration the continuous nature of forced disappearance.</w:t>
      </w:r>
      <w:r w:rsidRPr="0018206F">
        <w:rPr>
          <w:rFonts w:ascii="Cambria" w:eastAsia="Cambria" w:hAnsi="Cambria" w:cs="Cambria"/>
          <w:color w:val="000000"/>
          <w:sz w:val="20"/>
          <w:szCs w:val="20"/>
          <w:u w:color="000000"/>
          <w:vertAlign w:val="superscript"/>
          <w:lang w:eastAsia="es-ES"/>
        </w:rPr>
        <w:footnoteReference w:id="6"/>
      </w:r>
      <w:r w:rsidRPr="0018206F">
        <w:rPr>
          <w:rFonts w:ascii="Cambria" w:eastAsia="Cambria" w:hAnsi="Cambria" w:cs="Cambria"/>
          <w:color w:val="000000"/>
          <w:sz w:val="20"/>
          <w:szCs w:val="20"/>
          <w:u w:color="000000"/>
          <w:lang w:eastAsia="es-ES"/>
        </w:rPr>
        <w:t xml:space="preserve"> In the instant case, the alleged disappearance of Mr. Ortiz reportedly occurred in December 1982 and as of the present date it has not been effectively investigated nor have those responsible been prosecuted and punished. Consequently, </w:t>
      </w:r>
      <w:r w:rsidR="00FA2865">
        <w:rPr>
          <w:rFonts w:ascii="Cambria" w:eastAsia="Cambria" w:hAnsi="Cambria" w:cs="Cambria"/>
          <w:color w:val="000000"/>
          <w:sz w:val="20"/>
          <w:szCs w:val="20"/>
          <w:u w:color="000000"/>
          <w:lang w:eastAsia="es-ES"/>
        </w:rPr>
        <w:t xml:space="preserve">due to the continues nature of forced disappearance couple with the unduly delay in the criminal investigations, </w:t>
      </w:r>
      <w:r w:rsidRPr="0018206F">
        <w:rPr>
          <w:rFonts w:ascii="Cambria" w:eastAsia="Cambria" w:hAnsi="Cambria" w:cs="Cambria"/>
          <w:color w:val="000000"/>
          <w:sz w:val="20"/>
          <w:szCs w:val="20"/>
          <w:u w:color="000000"/>
          <w:lang w:eastAsia="es-ES"/>
        </w:rPr>
        <w:t xml:space="preserve">the IACHR concludes that the petition was received within a reasonable time and considers the requirement have been satisfied. </w:t>
      </w:r>
    </w:p>
    <w:p w14:paraId="3C4C6A5D" w14:textId="77777777" w:rsidR="0018206F" w:rsidRPr="0018206F" w:rsidRDefault="0018206F" w:rsidP="0018206F">
      <w:pPr>
        <w:spacing w:before="120" w:after="120"/>
        <w:ind w:left="720"/>
        <w:jc w:val="both"/>
        <w:rPr>
          <w:rFonts w:asciiTheme="majorHAnsi" w:eastAsia="Cambria" w:hAnsiTheme="majorHAnsi" w:cs="Cambria"/>
          <w:b/>
          <w:bCs/>
          <w:color w:val="000000"/>
          <w:sz w:val="20"/>
          <w:szCs w:val="20"/>
          <w:u w:color="000000"/>
          <w:lang w:eastAsia="es-ES"/>
        </w:rPr>
      </w:pPr>
      <w:r w:rsidRPr="0018206F">
        <w:rPr>
          <w:rFonts w:asciiTheme="majorHAnsi" w:eastAsia="Cambria" w:hAnsiTheme="majorHAnsi" w:cs="Cambria"/>
          <w:b/>
          <w:bCs/>
          <w:color w:val="000000"/>
          <w:sz w:val="20"/>
          <w:szCs w:val="20"/>
          <w:u w:color="000000"/>
          <w:lang w:eastAsia="es-ES"/>
        </w:rPr>
        <w:t xml:space="preserve">VII. </w:t>
      </w:r>
      <w:r w:rsidRPr="0018206F">
        <w:rPr>
          <w:rFonts w:asciiTheme="majorHAnsi" w:eastAsia="Cambria" w:hAnsiTheme="majorHAnsi" w:cs="Cambria"/>
          <w:b/>
          <w:bCs/>
          <w:color w:val="000000"/>
          <w:sz w:val="20"/>
          <w:szCs w:val="20"/>
          <w:u w:color="000000"/>
          <w:lang w:eastAsia="es-ES"/>
        </w:rPr>
        <w:tab/>
        <w:t xml:space="preserve">COLORABLE CLAIM </w:t>
      </w:r>
    </w:p>
    <w:p w14:paraId="5A993884" w14:textId="77777777" w:rsidR="0018206F" w:rsidRPr="0018206F" w:rsidRDefault="0018206F" w:rsidP="0018206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8206F">
        <w:rPr>
          <w:rFonts w:ascii="Cambria" w:hAnsi="Cambria"/>
          <w:sz w:val="20"/>
          <w:szCs w:val="20"/>
        </w:rPr>
        <w:t xml:space="preserve">In view of the arguments of fact and law put forward by the parties and the nature of the matter, the Commission finds that the facts alleged by the petitioner are not manifestly groundless and warrant an examination on the merits and, if proven, the alleged illegal detention by military troops and the alleged forced disappearance of Mr. </w:t>
      </w:r>
      <w:proofErr w:type="spellStart"/>
      <w:r w:rsidRPr="0018206F">
        <w:rPr>
          <w:rFonts w:ascii="Cambria" w:hAnsi="Cambria"/>
          <w:sz w:val="20"/>
          <w:szCs w:val="20"/>
        </w:rPr>
        <w:t>Zoilo</w:t>
      </w:r>
      <w:proofErr w:type="spellEnd"/>
      <w:r w:rsidRPr="0018206F">
        <w:rPr>
          <w:rFonts w:ascii="Cambria" w:hAnsi="Cambria"/>
          <w:sz w:val="20"/>
          <w:szCs w:val="20"/>
        </w:rPr>
        <w:t xml:space="preserve"> de </w:t>
      </w:r>
      <w:proofErr w:type="spellStart"/>
      <w:r w:rsidRPr="0018206F">
        <w:rPr>
          <w:rFonts w:ascii="Cambria" w:hAnsi="Cambria"/>
          <w:sz w:val="20"/>
          <w:szCs w:val="20"/>
        </w:rPr>
        <w:t>Jesús</w:t>
      </w:r>
      <w:proofErr w:type="spellEnd"/>
      <w:r w:rsidRPr="0018206F">
        <w:rPr>
          <w:rFonts w:ascii="Cambria" w:hAnsi="Cambria"/>
          <w:sz w:val="20"/>
          <w:szCs w:val="20"/>
        </w:rPr>
        <w:t xml:space="preserve"> Rojas Ortiz, as well as the lack of judicial protection, could tend to establish violations of the rights enshrined in Articles 3 (right to juridical personality), 4 (life), 5 (humane treatment), 7 (personal liberty), 8 (fair trial) and 25 (judicial protection) of the American Convention in connection with Article 1.1 thereof; as well as Article I of the Inter-American Convention on the Forced Disappearance of Persons, because of the continuous nature of the crime of forced disappearance and the alleged failure to investigate it, to the detriment of the alleged victim and his family. </w:t>
      </w:r>
    </w:p>
    <w:p w14:paraId="431A0BC6" w14:textId="77777777" w:rsidR="0018206F" w:rsidRPr="0018206F" w:rsidRDefault="0018206F" w:rsidP="001820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rPr>
      </w:pPr>
      <w:r w:rsidRPr="0018206F">
        <w:rPr>
          <w:rFonts w:asciiTheme="majorHAnsi" w:hAnsiTheme="majorHAnsi"/>
          <w:b/>
          <w:bCs/>
          <w:sz w:val="20"/>
          <w:szCs w:val="20"/>
        </w:rPr>
        <w:t xml:space="preserve">VIII. </w:t>
      </w:r>
      <w:r w:rsidRPr="0018206F">
        <w:rPr>
          <w:rFonts w:asciiTheme="majorHAnsi" w:hAnsiTheme="majorHAnsi"/>
          <w:b/>
          <w:bCs/>
          <w:sz w:val="20"/>
          <w:szCs w:val="20"/>
        </w:rPr>
        <w:tab/>
        <w:t>DECISION</w:t>
      </w:r>
    </w:p>
    <w:p w14:paraId="59429361" w14:textId="77777777" w:rsidR="0018206F" w:rsidRPr="0018206F" w:rsidRDefault="0018206F" w:rsidP="0018206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8206F">
        <w:rPr>
          <w:rFonts w:asciiTheme="majorHAnsi" w:hAnsiTheme="majorHAnsi"/>
          <w:sz w:val="20"/>
          <w:szCs w:val="20"/>
        </w:rPr>
        <w:t>To declare admissible this petition in relation to Articles 3, 4, 5, 7, 8 and 25 of the American Convention in connection with Article 1.1 thereof, and Article I of the Inter-American Convention on the Forced Disappearance of Persons;</w:t>
      </w:r>
    </w:p>
    <w:p w14:paraId="6A1CD204" w14:textId="08258969" w:rsidR="0018206F" w:rsidRDefault="0018206F" w:rsidP="0018206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8206F">
        <w:rPr>
          <w:rFonts w:asciiTheme="majorHAnsi" w:hAnsiTheme="majorHAnsi"/>
          <w:sz w:val="20"/>
          <w:szCs w:val="20"/>
        </w:rPr>
        <w:t xml:space="preserve">To notify the parties of this decision; to continue with the analysis of the merits; and to publish this decision and include it in its Annual Report to the General Assembly of the Organization of American States. </w:t>
      </w:r>
    </w:p>
    <w:p w14:paraId="75291EAE" w14:textId="25F3310F" w:rsidR="00D95134" w:rsidRDefault="00D95134" w:rsidP="00D95134">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24</w:t>
      </w:r>
      <w:r w:rsidRPr="00D95134">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231534A0" w14:textId="77777777" w:rsidR="00D95134" w:rsidRPr="00D95134" w:rsidRDefault="00D95134" w:rsidP="00D9513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14:paraId="6EB1E53A" w14:textId="41B29D70" w:rsidR="0018206F" w:rsidRPr="0018206F" w:rsidRDefault="0018206F" w:rsidP="0018206F">
      <w:pPr>
        <w:rPr>
          <w:rFonts w:asciiTheme="majorHAnsi" w:hAnsiTheme="majorHAnsi" w:cs="Arial"/>
          <w:b/>
          <w:bCs/>
          <w:sz w:val="22"/>
          <w:szCs w:val="22"/>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3A413" w14:textId="77777777" w:rsidR="00E8331E" w:rsidRDefault="00E8331E" w:rsidP="00036A8A">
      <w:r>
        <w:separator/>
      </w:r>
    </w:p>
  </w:endnote>
  <w:endnote w:type="continuationSeparator" w:id="0">
    <w:p w14:paraId="356BCE7B" w14:textId="77777777" w:rsidR="00E8331E" w:rsidRDefault="00E8331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A6F1C" w14:textId="77777777" w:rsidR="0017711C" w:rsidRDefault="00177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193E262A"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7711C">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6C7F5" w14:textId="77777777" w:rsidR="00E8331E" w:rsidRPr="00036A8A" w:rsidRDefault="00E8331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E5DB6CF" w14:textId="77777777" w:rsidR="00E8331E" w:rsidRPr="00036A8A" w:rsidRDefault="00E8331E" w:rsidP="00036A8A">
      <w:pPr>
        <w:rPr>
          <w:rFonts w:asciiTheme="majorHAnsi" w:hAnsiTheme="majorHAnsi"/>
          <w:sz w:val="16"/>
          <w:szCs w:val="16"/>
        </w:rPr>
      </w:pPr>
      <w:r w:rsidRPr="00036A8A">
        <w:rPr>
          <w:rFonts w:asciiTheme="majorHAnsi" w:hAnsiTheme="majorHAnsi"/>
          <w:sz w:val="16"/>
          <w:szCs w:val="16"/>
        </w:rPr>
        <w:separator/>
      </w:r>
    </w:p>
    <w:p w14:paraId="0C3AEF7B" w14:textId="77777777" w:rsidR="00E8331E" w:rsidRPr="00036A8A" w:rsidRDefault="00E8331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1A2BD85" w14:textId="77777777" w:rsidR="00E8331E" w:rsidRPr="0093441A" w:rsidRDefault="00E8331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C9CE673" w14:textId="77777777" w:rsidR="0018206F" w:rsidRPr="00940875" w:rsidRDefault="0018206F" w:rsidP="0018206F">
      <w:pPr>
        <w:pStyle w:val="FootnoteText"/>
        <w:jc w:val="both"/>
        <w:rPr>
          <w:rFonts w:ascii="Cambria" w:hAnsi="Cambria"/>
          <w:sz w:val="16"/>
          <w:szCs w:val="16"/>
        </w:rPr>
      </w:pPr>
      <w:r w:rsidRPr="00940875">
        <w:rPr>
          <w:rStyle w:val="FootnoteReference"/>
          <w:rFonts w:ascii="Cambria" w:hAnsi="Cambria"/>
          <w:sz w:val="16"/>
          <w:szCs w:val="16"/>
        </w:rPr>
        <w:footnoteRef/>
      </w:r>
      <w:r w:rsidRPr="00940875">
        <w:rPr>
          <w:rFonts w:ascii="Cambria" w:hAnsi="Cambria"/>
          <w:sz w:val="16"/>
          <w:szCs w:val="16"/>
        </w:rPr>
        <w:t xml:space="preserve"> </w:t>
      </w:r>
      <w:r>
        <w:rPr>
          <w:rFonts w:asciiTheme="majorHAnsi" w:hAnsiTheme="majorHAnsi"/>
          <w:sz w:val="16"/>
          <w:szCs w:val="16"/>
        </w:rPr>
        <w:t>Hereinafter “the American Convention</w:t>
      </w:r>
      <w:r w:rsidRPr="00940875">
        <w:rPr>
          <w:rFonts w:asciiTheme="majorHAnsi" w:hAnsiTheme="majorHAnsi"/>
          <w:sz w:val="16"/>
          <w:szCs w:val="16"/>
        </w:rPr>
        <w:t>” o</w:t>
      </w:r>
      <w:r>
        <w:rPr>
          <w:rFonts w:asciiTheme="majorHAnsi" w:hAnsiTheme="majorHAnsi"/>
          <w:sz w:val="16"/>
          <w:szCs w:val="16"/>
        </w:rPr>
        <w:t>r “the Convention.”</w:t>
      </w:r>
    </w:p>
  </w:footnote>
  <w:footnote w:id="3">
    <w:p w14:paraId="1A419C47" w14:textId="77777777" w:rsidR="0018206F" w:rsidRPr="00940875" w:rsidRDefault="0018206F" w:rsidP="0018206F">
      <w:pPr>
        <w:pStyle w:val="FootnoteText"/>
        <w:jc w:val="both"/>
      </w:pPr>
      <w:r w:rsidRPr="00817156">
        <w:rPr>
          <w:rStyle w:val="FootnoteReference"/>
          <w:sz w:val="16"/>
          <w:szCs w:val="16"/>
        </w:rPr>
        <w:footnoteRef/>
      </w:r>
      <w:r w:rsidRPr="00940875">
        <w:t xml:space="preserve"> </w:t>
      </w:r>
      <w:r>
        <w:rPr>
          <w:rFonts w:asciiTheme="majorHAnsi" w:hAnsiTheme="majorHAnsi"/>
          <w:sz w:val="16"/>
          <w:szCs w:val="16"/>
        </w:rPr>
        <w:t>Hereinafter “CIDFP” from its Spanish language initials.</w:t>
      </w:r>
    </w:p>
  </w:footnote>
  <w:footnote w:id="4">
    <w:p w14:paraId="6F51BDAF" w14:textId="5F4755E7" w:rsidR="00653EA6" w:rsidRPr="000B6B7A" w:rsidRDefault="00653EA6" w:rsidP="00D1481E">
      <w:pPr>
        <w:pStyle w:val="FootnoteText"/>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5">
    <w:p w14:paraId="39B3D2FD" w14:textId="77777777" w:rsidR="0018206F" w:rsidRPr="00940875" w:rsidRDefault="0018206F" w:rsidP="0018206F">
      <w:pPr>
        <w:pStyle w:val="FootnoteText"/>
        <w:jc w:val="both"/>
        <w:rPr>
          <w:rFonts w:asciiTheme="majorHAnsi" w:hAnsiTheme="majorHAnsi"/>
          <w:sz w:val="16"/>
          <w:szCs w:val="16"/>
        </w:rPr>
      </w:pPr>
      <w:r w:rsidRPr="00940875">
        <w:rPr>
          <w:rStyle w:val="FootnoteReference"/>
          <w:rFonts w:asciiTheme="majorHAnsi" w:hAnsiTheme="majorHAnsi"/>
          <w:sz w:val="16"/>
          <w:szCs w:val="16"/>
        </w:rPr>
        <w:footnoteRef/>
      </w:r>
      <w:r w:rsidRPr="00940875">
        <w:rPr>
          <w:rFonts w:asciiTheme="majorHAnsi" w:hAnsiTheme="majorHAnsi"/>
          <w:sz w:val="16"/>
          <w:szCs w:val="16"/>
        </w:rPr>
        <w:t xml:space="preserve"> </w:t>
      </w:r>
      <w:r>
        <w:rPr>
          <w:rFonts w:asciiTheme="majorHAnsi" w:hAnsiTheme="majorHAnsi"/>
          <w:sz w:val="16"/>
          <w:szCs w:val="16"/>
        </w:rPr>
        <w:t>IACHR, Report</w:t>
      </w:r>
      <w:r w:rsidRPr="00940875">
        <w:rPr>
          <w:rFonts w:asciiTheme="majorHAnsi" w:hAnsiTheme="majorHAnsi"/>
          <w:sz w:val="16"/>
          <w:szCs w:val="16"/>
        </w:rPr>
        <w:t xml:space="preserve"> No. 66/19. Peti</w:t>
      </w:r>
      <w:r>
        <w:rPr>
          <w:rFonts w:asciiTheme="majorHAnsi" w:hAnsiTheme="majorHAnsi"/>
          <w:sz w:val="16"/>
          <w:szCs w:val="16"/>
        </w:rPr>
        <w:t>tio</w:t>
      </w:r>
      <w:r w:rsidRPr="00940875">
        <w:rPr>
          <w:rFonts w:asciiTheme="majorHAnsi" w:hAnsiTheme="majorHAnsi"/>
          <w:sz w:val="16"/>
          <w:szCs w:val="16"/>
        </w:rPr>
        <w:t>n 338-09. Admis</w:t>
      </w:r>
      <w:r>
        <w:rPr>
          <w:rFonts w:asciiTheme="majorHAnsi" w:hAnsiTheme="majorHAnsi"/>
          <w:sz w:val="16"/>
          <w:szCs w:val="16"/>
        </w:rPr>
        <w:t>sibility</w:t>
      </w:r>
      <w:r w:rsidRPr="00940875">
        <w:rPr>
          <w:rFonts w:asciiTheme="majorHAnsi" w:hAnsiTheme="majorHAnsi"/>
          <w:sz w:val="16"/>
          <w:szCs w:val="16"/>
        </w:rPr>
        <w:t xml:space="preserve">. Guillermo Rivera </w:t>
      </w:r>
      <w:proofErr w:type="spellStart"/>
      <w:r w:rsidRPr="00940875">
        <w:rPr>
          <w:rFonts w:asciiTheme="majorHAnsi" w:hAnsiTheme="majorHAnsi"/>
          <w:sz w:val="16"/>
          <w:szCs w:val="16"/>
        </w:rPr>
        <w:t>Fúquene</w:t>
      </w:r>
      <w:proofErr w:type="spellEnd"/>
      <w:r w:rsidRPr="00940875">
        <w:rPr>
          <w:rFonts w:asciiTheme="majorHAnsi" w:hAnsiTheme="majorHAnsi"/>
          <w:sz w:val="16"/>
          <w:szCs w:val="16"/>
        </w:rPr>
        <w:t xml:space="preserve"> </w:t>
      </w:r>
      <w:r>
        <w:rPr>
          <w:rFonts w:asciiTheme="majorHAnsi" w:hAnsiTheme="majorHAnsi"/>
          <w:sz w:val="16"/>
          <w:szCs w:val="16"/>
        </w:rPr>
        <w:t>and Family</w:t>
      </w:r>
      <w:r w:rsidRPr="00940875">
        <w:rPr>
          <w:rFonts w:asciiTheme="majorHAnsi" w:hAnsiTheme="majorHAnsi"/>
          <w:sz w:val="16"/>
          <w:szCs w:val="16"/>
        </w:rPr>
        <w:t xml:space="preserve">. Colombia. </w:t>
      </w:r>
      <w:r>
        <w:rPr>
          <w:rFonts w:asciiTheme="majorHAnsi" w:hAnsiTheme="majorHAnsi"/>
          <w:sz w:val="16"/>
          <w:szCs w:val="16"/>
        </w:rPr>
        <w:t xml:space="preserve">May </w:t>
      </w:r>
      <w:r w:rsidRPr="00940875">
        <w:rPr>
          <w:rFonts w:asciiTheme="majorHAnsi" w:hAnsiTheme="majorHAnsi"/>
          <w:sz w:val="16"/>
          <w:szCs w:val="16"/>
        </w:rPr>
        <w:t>5</w:t>
      </w:r>
      <w:r>
        <w:rPr>
          <w:rFonts w:asciiTheme="majorHAnsi" w:hAnsiTheme="majorHAnsi"/>
          <w:sz w:val="16"/>
          <w:szCs w:val="16"/>
        </w:rPr>
        <w:t>,</w:t>
      </w:r>
      <w:r w:rsidRPr="00940875">
        <w:rPr>
          <w:rFonts w:asciiTheme="majorHAnsi" w:hAnsiTheme="majorHAnsi"/>
          <w:sz w:val="16"/>
          <w:szCs w:val="16"/>
        </w:rPr>
        <w:t xml:space="preserve"> 2019, p</w:t>
      </w:r>
      <w:r>
        <w:rPr>
          <w:rFonts w:asciiTheme="majorHAnsi" w:hAnsiTheme="majorHAnsi"/>
          <w:sz w:val="16"/>
          <w:szCs w:val="16"/>
        </w:rPr>
        <w:t xml:space="preserve">aragraph </w:t>
      </w:r>
      <w:r w:rsidRPr="00940875">
        <w:rPr>
          <w:rFonts w:asciiTheme="majorHAnsi" w:hAnsiTheme="majorHAnsi"/>
          <w:sz w:val="16"/>
          <w:szCs w:val="16"/>
        </w:rPr>
        <w:t>16.</w:t>
      </w:r>
    </w:p>
  </w:footnote>
  <w:footnote w:id="6">
    <w:p w14:paraId="42B2038F" w14:textId="77777777" w:rsidR="0018206F" w:rsidRPr="00940875" w:rsidRDefault="0018206F" w:rsidP="0018206F">
      <w:pPr>
        <w:pStyle w:val="FootnoteText"/>
        <w:jc w:val="both"/>
        <w:rPr>
          <w:rFonts w:asciiTheme="majorHAnsi" w:hAnsiTheme="majorHAnsi"/>
          <w:sz w:val="16"/>
          <w:szCs w:val="16"/>
        </w:rPr>
      </w:pPr>
      <w:r w:rsidRPr="00940875">
        <w:rPr>
          <w:rStyle w:val="FootnoteReference"/>
          <w:rFonts w:asciiTheme="majorHAnsi" w:hAnsiTheme="majorHAnsi"/>
          <w:sz w:val="16"/>
          <w:szCs w:val="16"/>
        </w:rPr>
        <w:footnoteRef/>
      </w:r>
      <w:r w:rsidRPr="00940875">
        <w:rPr>
          <w:rFonts w:asciiTheme="majorHAnsi" w:hAnsiTheme="majorHAnsi"/>
          <w:sz w:val="16"/>
          <w:szCs w:val="16"/>
        </w:rPr>
        <w:t xml:space="preserve"> </w:t>
      </w:r>
      <w:r>
        <w:rPr>
          <w:rFonts w:asciiTheme="majorHAnsi" w:hAnsiTheme="majorHAnsi"/>
          <w:sz w:val="16"/>
          <w:szCs w:val="16"/>
        </w:rPr>
        <w:t xml:space="preserve">IACHR, Report </w:t>
      </w:r>
      <w:r w:rsidRPr="00940875">
        <w:rPr>
          <w:rFonts w:asciiTheme="majorHAnsi" w:hAnsiTheme="majorHAnsi"/>
          <w:sz w:val="16"/>
          <w:szCs w:val="16"/>
        </w:rPr>
        <w:t>No. 5/11, peti</w:t>
      </w:r>
      <w:r>
        <w:rPr>
          <w:rFonts w:asciiTheme="majorHAnsi" w:hAnsiTheme="majorHAnsi"/>
          <w:sz w:val="16"/>
          <w:szCs w:val="16"/>
        </w:rPr>
        <w:t>tio</w:t>
      </w:r>
      <w:r w:rsidRPr="00940875">
        <w:rPr>
          <w:rFonts w:asciiTheme="majorHAnsi" w:hAnsiTheme="majorHAnsi"/>
          <w:sz w:val="16"/>
          <w:szCs w:val="16"/>
        </w:rPr>
        <w:t>n 702-03, Admis</w:t>
      </w:r>
      <w:r>
        <w:rPr>
          <w:rFonts w:asciiTheme="majorHAnsi" w:hAnsiTheme="majorHAnsi"/>
          <w:sz w:val="16"/>
          <w:szCs w:val="16"/>
        </w:rPr>
        <w:t>sibility</w:t>
      </w:r>
      <w:r w:rsidRPr="00940875">
        <w:rPr>
          <w:rFonts w:asciiTheme="majorHAnsi" w:hAnsiTheme="majorHAnsi"/>
          <w:sz w:val="16"/>
          <w:szCs w:val="16"/>
        </w:rPr>
        <w:t xml:space="preserve">, </w:t>
      </w:r>
      <w:proofErr w:type="spellStart"/>
      <w:r w:rsidRPr="00940875">
        <w:rPr>
          <w:rFonts w:asciiTheme="majorHAnsi" w:hAnsiTheme="majorHAnsi"/>
          <w:sz w:val="16"/>
          <w:szCs w:val="16"/>
        </w:rPr>
        <w:t>Iván</w:t>
      </w:r>
      <w:proofErr w:type="spellEnd"/>
      <w:r w:rsidRPr="00940875">
        <w:rPr>
          <w:rFonts w:asciiTheme="majorHAnsi" w:hAnsiTheme="majorHAnsi"/>
          <w:sz w:val="16"/>
          <w:szCs w:val="16"/>
        </w:rPr>
        <w:t xml:space="preserve"> Rocha, Bra</w:t>
      </w:r>
      <w:r>
        <w:rPr>
          <w:rFonts w:asciiTheme="majorHAnsi" w:hAnsiTheme="majorHAnsi"/>
          <w:sz w:val="16"/>
          <w:szCs w:val="16"/>
        </w:rPr>
        <w:t>z</w:t>
      </w:r>
      <w:r w:rsidRPr="00940875">
        <w:rPr>
          <w:rFonts w:asciiTheme="majorHAnsi" w:hAnsiTheme="majorHAnsi"/>
          <w:sz w:val="16"/>
          <w:szCs w:val="16"/>
        </w:rPr>
        <w:t xml:space="preserve">il, </w:t>
      </w:r>
      <w:r>
        <w:rPr>
          <w:rFonts w:asciiTheme="majorHAnsi" w:hAnsiTheme="majorHAnsi"/>
          <w:sz w:val="16"/>
          <w:szCs w:val="16"/>
        </w:rPr>
        <w:t xml:space="preserve">March </w:t>
      </w:r>
      <w:r w:rsidRPr="00940875">
        <w:rPr>
          <w:rFonts w:asciiTheme="majorHAnsi" w:hAnsiTheme="majorHAnsi"/>
          <w:sz w:val="16"/>
          <w:szCs w:val="16"/>
        </w:rPr>
        <w:t>22</w:t>
      </w:r>
      <w:r>
        <w:rPr>
          <w:rFonts w:asciiTheme="majorHAnsi" w:hAnsiTheme="majorHAnsi"/>
          <w:sz w:val="16"/>
          <w:szCs w:val="16"/>
        </w:rPr>
        <w:t>,</w:t>
      </w:r>
      <w:r w:rsidRPr="00940875">
        <w:rPr>
          <w:rFonts w:asciiTheme="majorHAnsi" w:hAnsiTheme="majorHAnsi"/>
          <w:sz w:val="16"/>
          <w:szCs w:val="16"/>
        </w:rPr>
        <w:t xml:space="preserve"> 2011, p</w:t>
      </w:r>
      <w:r>
        <w:rPr>
          <w:rFonts w:asciiTheme="majorHAnsi" w:hAnsiTheme="majorHAnsi"/>
          <w:sz w:val="16"/>
          <w:szCs w:val="16"/>
        </w:rPr>
        <w:t>a</w:t>
      </w:r>
      <w:r w:rsidRPr="00940875">
        <w:rPr>
          <w:rFonts w:asciiTheme="majorHAnsi" w:hAnsiTheme="majorHAnsi"/>
          <w:sz w:val="16"/>
          <w:szCs w:val="16"/>
        </w:rPr>
        <w:t>r</w:t>
      </w:r>
      <w:r>
        <w:rPr>
          <w:rFonts w:asciiTheme="majorHAnsi" w:hAnsiTheme="majorHAnsi"/>
          <w:sz w:val="16"/>
          <w:szCs w:val="16"/>
        </w:rPr>
        <w:t>a</w:t>
      </w:r>
      <w:r w:rsidRPr="00940875">
        <w:rPr>
          <w:rFonts w:asciiTheme="majorHAnsi" w:hAnsiTheme="majorHAnsi"/>
          <w:sz w:val="16"/>
          <w:szCs w:val="16"/>
        </w:rPr>
        <w:t xml:space="preserve">. 40; </w:t>
      </w:r>
      <w:r>
        <w:rPr>
          <w:rFonts w:asciiTheme="majorHAnsi" w:hAnsiTheme="majorHAnsi"/>
          <w:sz w:val="16"/>
          <w:szCs w:val="16"/>
        </w:rPr>
        <w:t>IACHR</w:t>
      </w:r>
      <w:r w:rsidRPr="00940875">
        <w:rPr>
          <w:rFonts w:asciiTheme="majorHAnsi" w:hAnsiTheme="majorHAnsi"/>
          <w:sz w:val="16"/>
          <w:szCs w:val="16"/>
        </w:rPr>
        <w:t xml:space="preserve">, </w:t>
      </w:r>
      <w:r>
        <w:rPr>
          <w:rFonts w:asciiTheme="majorHAnsi" w:hAnsiTheme="majorHAnsi"/>
          <w:sz w:val="16"/>
          <w:szCs w:val="16"/>
        </w:rPr>
        <w:t>Report</w:t>
      </w:r>
      <w:r w:rsidRPr="00940875">
        <w:rPr>
          <w:rFonts w:asciiTheme="majorHAnsi" w:hAnsiTheme="majorHAnsi"/>
          <w:sz w:val="16"/>
          <w:szCs w:val="16"/>
        </w:rPr>
        <w:t xml:space="preserve"> No. 45/05, Peti</w:t>
      </w:r>
      <w:r>
        <w:rPr>
          <w:rFonts w:asciiTheme="majorHAnsi" w:hAnsiTheme="majorHAnsi"/>
          <w:sz w:val="16"/>
          <w:szCs w:val="16"/>
        </w:rPr>
        <w:t>tio</w:t>
      </w:r>
      <w:r w:rsidRPr="00940875">
        <w:rPr>
          <w:rFonts w:asciiTheme="majorHAnsi" w:hAnsiTheme="majorHAnsi"/>
          <w:sz w:val="16"/>
          <w:szCs w:val="16"/>
        </w:rPr>
        <w:t>n 712-04, Admis</w:t>
      </w:r>
      <w:r>
        <w:rPr>
          <w:rFonts w:asciiTheme="majorHAnsi" w:hAnsiTheme="majorHAnsi"/>
          <w:sz w:val="16"/>
          <w:szCs w:val="16"/>
        </w:rPr>
        <w:t>sibility</w:t>
      </w:r>
      <w:r w:rsidRPr="00940875">
        <w:rPr>
          <w:rFonts w:asciiTheme="majorHAnsi" w:hAnsiTheme="majorHAnsi"/>
          <w:sz w:val="16"/>
          <w:szCs w:val="16"/>
        </w:rPr>
        <w:t xml:space="preserve">, Renato </w:t>
      </w:r>
      <w:proofErr w:type="spellStart"/>
      <w:r w:rsidRPr="00940875">
        <w:rPr>
          <w:rFonts w:asciiTheme="majorHAnsi" w:hAnsiTheme="majorHAnsi"/>
          <w:sz w:val="16"/>
          <w:szCs w:val="16"/>
        </w:rPr>
        <w:t>Ticona</w:t>
      </w:r>
      <w:proofErr w:type="spellEnd"/>
      <w:r w:rsidRPr="00940875">
        <w:rPr>
          <w:rFonts w:asciiTheme="majorHAnsi" w:hAnsiTheme="majorHAnsi"/>
          <w:sz w:val="16"/>
          <w:szCs w:val="16"/>
        </w:rPr>
        <w:t xml:space="preserve"> Estrada </w:t>
      </w:r>
      <w:r>
        <w:rPr>
          <w:rFonts w:asciiTheme="majorHAnsi" w:hAnsiTheme="majorHAnsi"/>
          <w:sz w:val="16"/>
          <w:szCs w:val="16"/>
        </w:rPr>
        <w:t>et al</w:t>
      </w:r>
      <w:r w:rsidRPr="00940875">
        <w:rPr>
          <w:rFonts w:asciiTheme="majorHAnsi" w:hAnsiTheme="majorHAnsi"/>
          <w:sz w:val="16"/>
          <w:szCs w:val="16"/>
        </w:rPr>
        <w:t xml:space="preserve"> (Bolivia), </w:t>
      </w:r>
      <w:r>
        <w:rPr>
          <w:rFonts w:asciiTheme="majorHAnsi" w:hAnsiTheme="majorHAnsi"/>
          <w:sz w:val="16"/>
          <w:szCs w:val="16"/>
        </w:rPr>
        <w:t xml:space="preserve">October </w:t>
      </w:r>
      <w:r w:rsidRPr="00940875">
        <w:rPr>
          <w:rFonts w:asciiTheme="majorHAnsi" w:hAnsiTheme="majorHAnsi"/>
          <w:sz w:val="16"/>
          <w:szCs w:val="16"/>
        </w:rPr>
        <w:t>15</w:t>
      </w:r>
      <w:r>
        <w:rPr>
          <w:rFonts w:asciiTheme="majorHAnsi" w:hAnsiTheme="majorHAnsi"/>
          <w:sz w:val="16"/>
          <w:szCs w:val="16"/>
        </w:rPr>
        <w:t>,</w:t>
      </w:r>
      <w:r w:rsidRPr="00940875">
        <w:rPr>
          <w:rFonts w:asciiTheme="majorHAnsi" w:hAnsiTheme="majorHAnsi"/>
          <w:sz w:val="16"/>
          <w:szCs w:val="16"/>
        </w:rPr>
        <w:t xml:space="preserve"> 2005, p</w:t>
      </w:r>
      <w:r>
        <w:rPr>
          <w:rFonts w:asciiTheme="majorHAnsi" w:hAnsiTheme="majorHAnsi"/>
          <w:sz w:val="16"/>
          <w:szCs w:val="16"/>
        </w:rPr>
        <w:t>aragraph</w:t>
      </w:r>
      <w:r w:rsidRPr="00940875">
        <w:rPr>
          <w:rFonts w:asciiTheme="majorHAnsi" w:hAnsiTheme="majorHAnsi"/>
          <w:sz w:val="16"/>
          <w:szCs w:val="16"/>
        </w:rPr>
        <w:t xml:space="preserve">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E8331E"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AD22B" w14:textId="77777777" w:rsidR="0017711C" w:rsidRDefault="00177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B20F0A"/>
    <w:multiLevelType w:val="hybridMultilevel"/>
    <w:tmpl w:val="0D1429BE"/>
    <w:lvl w:ilvl="0" w:tplc="C6C8627A">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1"/>
  </w:num>
  <w:num w:numId="105">
    <w:abstractNumId w:val="45"/>
  </w:num>
  <w:num w:numId="106">
    <w:abstractNumId w:val="1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67A34"/>
    <w:rsid w:val="001714B4"/>
    <w:rsid w:val="0017711C"/>
    <w:rsid w:val="0018037F"/>
    <w:rsid w:val="0018206F"/>
    <w:rsid w:val="001A5F27"/>
    <w:rsid w:val="001A65E4"/>
    <w:rsid w:val="001A7870"/>
    <w:rsid w:val="001C1B41"/>
    <w:rsid w:val="001D484A"/>
    <w:rsid w:val="001E366B"/>
    <w:rsid w:val="001F1902"/>
    <w:rsid w:val="00210E0E"/>
    <w:rsid w:val="00210F4B"/>
    <w:rsid w:val="0022458B"/>
    <w:rsid w:val="00230163"/>
    <w:rsid w:val="0023351C"/>
    <w:rsid w:val="00247403"/>
    <w:rsid w:val="00247542"/>
    <w:rsid w:val="00257893"/>
    <w:rsid w:val="00266092"/>
    <w:rsid w:val="00266B61"/>
    <w:rsid w:val="0026712A"/>
    <w:rsid w:val="002704DB"/>
    <w:rsid w:val="002760CE"/>
    <w:rsid w:val="0028387A"/>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C32BC"/>
    <w:rsid w:val="003E3E03"/>
    <w:rsid w:val="003F1BBF"/>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06C2"/>
    <w:rsid w:val="00544C49"/>
    <w:rsid w:val="0057402A"/>
    <w:rsid w:val="005771D0"/>
    <w:rsid w:val="005816E5"/>
    <w:rsid w:val="0059191A"/>
    <w:rsid w:val="005921FF"/>
    <w:rsid w:val="00592718"/>
    <w:rsid w:val="005A6D0E"/>
    <w:rsid w:val="005B222D"/>
    <w:rsid w:val="005B52B0"/>
    <w:rsid w:val="005B6806"/>
    <w:rsid w:val="005C00F9"/>
    <w:rsid w:val="005C4225"/>
    <w:rsid w:val="005E38D4"/>
    <w:rsid w:val="005F0F33"/>
    <w:rsid w:val="00600DEB"/>
    <w:rsid w:val="00605DE2"/>
    <w:rsid w:val="00613027"/>
    <w:rsid w:val="00627C9F"/>
    <w:rsid w:val="006311DA"/>
    <w:rsid w:val="006311E9"/>
    <w:rsid w:val="006318B2"/>
    <w:rsid w:val="00632354"/>
    <w:rsid w:val="00642810"/>
    <w:rsid w:val="00652333"/>
    <w:rsid w:val="00653EA6"/>
    <w:rsid w:val="006614CA"/>
    <w:rsid w:val="0068009E"/>
    <w:rsid w:val="006A17D2"/>
    <w:rsid w:val="006A73E6"/>
    <w:rsid w:val="006B2D5C"/>
    <w:rsid w:val="006C4EB1"/>
    <w:rsid w:val="006D4707"/>
    <w:rsid w:val="006E0166"/>
    <w:rsid w:val="006E4ED7"/>
    <w:rsid w:val="006E7B34"/>
    <w:rsid w:val="00701B24"/>
    <w:rsid w:val="0071495F"/>
    <w:rsid w:val="0073798E"/>
    <w:rsid w:val="00745899"/>
    <w:rsid w:val="007607C4"/>
    <w:rsid w:val="0076643F"/>
    <w:rsid w:val="00781653"/>
    <w:rsid w:val="007A2F70"/>
    <w:rsid w:val="007C3334"/>
    <w:rsid w:val="007C52BB"/>
    <w:rsid w:val="007D2B98"/>
    <w:rsid w:val="007F196E"/>
    <w:rsid w:val="00803F1C"/>
    <w:rsid w:val="0080600E"/>
    <w:rsid w:val="00817612"/>
    <w:rsid w:val="00837C45"/>
    <w:rsid w:val="00853419"/>
    <w:rsid w:val="00897E12"/>
    <w:rsid w:val="008D43BA"/>
    <w:rsid w:val="008E3759"/>
    <w:rsid w:val="009041DC"/>
    <w:rsid w:val="009104B4"/>
    <w:rsid w:val="009228DA"/>
    <w:rsid w:val="00925FCD"/>
    <w:rsid w:val="0093441A"/>
    <w:rsid w:val="00954BF7"/>
    <w:rsid w:val="0096706E"/>
    <w:rsid w:val="00981FBA"/>
    <w:rsid w:val="009B381B"/>
    <w:rsid w:val="009D7611"/>
    <w:rsid w:val="009E53DE"/>
    <w:rsid w:val="009E566A"/>
    <w:rsid w:val="00A12DBC"/>
    <w:rsid w:val="00A43458"/>
    <w:rsid w:val="00A528D1"/>
    <w:rsid w:val="00A66BE5"/>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C21762"/>
    <w:rsid w:val="00C24543"/>
    <w:rsid w:val="00C256A2"/>
    <w:rsid w:val="00C3492D"/>
    <w:rsid w:val="00C55560"/>
    <w:rsid w:val="00C66B72"/>
    <w:rsid w:val="00C9567A"/>
    <w:rsid w:val="00CA6577"/>
    <w:rsid w:val="00CB2660"/>
    <w:rsid w:val="00CC5E90"/>
    <w:rsid w:val="00CD046C"/>
    <w:rsid w:val="00CE5199"/>
    <w:rsid w:val="00CE66D5"/>
    <w:rsid w:val="00D1481E"/>
    <w:rsid w:val="00D34786"/>
    <w:rsid w:val="00D40A1E"/>
    <w:rsid w:val="00D533C0"/>
    <w:rsid w:val="00D712D3"/>
    <w:rsid w:val="00D71422"/>
    <w:rsid w:val="00D7145E"/>
    <w:rsid w:val="00D75084"/>
    <w:rsid w:val="00D7558D"/>
    <w:rsid w:val="00D81D92"/>
    <w:rsid w:val="00D93446"/>
    <w:rsid w:val="00D95134"/>
    <w:rsid w:val="00DA7B5F"/>
    <w:rsid w:val="00DF078B"/>
    <w:rsid w:val="00DF350D"/>
    <w:rsid w:val="00E03AD8"/>
    <w:rsid w:val="00E227C1"/>
    <w:rsid w:val="00E43157"/>
    <w:rsid w:val="00E47F3D"/>
    <w:rsid w:val="00E533FF"/>
    <w:rsid w:val="00E709B3"/>
    <w:rsid w:val="00E7588C"/>
    <w:rsid w:val="00E8331E"/>
    <w:rsid w:val="00E850B6"/>
    <w:rsid w:val="00E8789F"/>
    <w:rsid w:val="00E97B71"/>
    <w:rsid w:val="00EB3AB1"/>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A2865"/>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675BF87FEB4FB28987150617B7894C"/>
        <w:category>
          <w:name w:val="General"/>
          <w:gallery w:val="placeholder"/>
        </w:category>
        <w:types>
          <w:type w:val="bbPlcHdr"/>
        </w:types>
        <w:behaviors>
          <w:behavior w:val="content"/>
        </w:behaviors>
        <w:guid w:val="{CE18E89F-908C-416C-83E4-9565BD60CA12}"/>
      </w:docPartPr>
      <w:docPartBody>
        <w:p w:rsidR="0048024B" w:rsidRDefault="00C93737" w:rsidP="00C93737">
          <w:pPr>
            <w:pStyle w:val="3A675BF87FEB4FB28987150617B7894C"/>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2A70D3"/>
    <w:rsid w:val="004108B1"/>
    <w:rsid w:val="0048024B"/>
    <w:rsid w:val="00681C9B"/>
    <w:rsid w:val="007966FF"/>
    <w:rsid w:val="00AB44F1"/>
    <w:rsid w:val="00C93737"/>
    <w:rsid w:val="00D050C4"/>
    <w:rsid w:val="00E715BD"/>
    <w:rsid w:val="00EA0868"/>
    <w:rsid w:val="00F90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737"/>
    <w:rPr>
      <w:color w:val="808080"/>
    </w:rPr>
  </w:style>
  <w:style w:type="paragraph" w:customStyle="1" w:styleId="4DBB5F3FC358F64B9E5EFB773263C7D2">
    <w:name w:val="4DBB5F3FC358F64B9E5EFB773263C7D2"/>
    <w:rsid w:val="00AB44F1"/>
  </w:style>
  <w:style w:type="paragraph" w:customStyle="1" w:styleId="A6CFB82772CC4C078DDC5FC4D3CD3B98">
    <w:name w:val="A6CFB82772CC4C078DDC5FC4D3CD3B98"/>
    <w:rsid w:val="00C93737"/>
    <w:pPr>
      <w:spacing w:after="160" w:line="259" w:lineRule="auto"/>
    </w:pPr>
    <w:rPr>
      <w:sz w:val="22"/>
      <w:szCs w:val="22"/>
    </w:rPr>
  </w:style>
  <w:style w:type="paragraph" w:customStyle="1" w:styleId="367D52D7499549EDA25FC3FD141926B5">
    <w:name w:val="367D52D7499549EDA25FC3FD141926B5"/>
    <w:rsid w:val="00C93737"/>
    <w:pPr>
      <w:spacing w:after="160" w:line="259" w:lineRule="auto"/>
    </w:pPr>
    <w:rPr>
      <w:sz w:val="22"/>
      <w:szCs w:val="22"/>
    </w:rPr>
  </w:style>
  <w:style w:type="paragraph" w:customStyle="1" w:styleId="3A675BF87FEB4FB28987150617B7894C">
    <w:name w:val="3A675BF87FEB4FB28987150617B7894C"/>
    <w:rsid w:val="00C93737"/>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E272E-FB4E-4717-B459-5371E46E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1654</Words>
  <Characters>9034</Characters>
  <Application>Microsoft Office Word</Application>
  <DocSecurity>0</DocSecurity>
  <Lines>237</Lines>
  <Paragraphs>88</Paragraphs>
  <ScaleCrop>false</ScaleCrop>
  <Company/>
  <LinksUpToDate>false</LinksUpToDate>
  <CharactersWithSpaces>10600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101/20</dc:title>
  <dc:creator/>
  <cp:lastModifiedBy/>
  <cp:revision>1</cp:revision>
  <dcterms:created xsi:type="dcterms:W3CDTF">2020-06-26T14:44:00Z</dcterms:created>
  <dcterms:modified xsi:type="dcterms:W3CDTF">2020-06-26T14:44:00Z</dcterms:modified>
</cp:coreProperties>
</file>