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DB804F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1129E">
                              <w:rPr>
                                <w:rFonts w:asciiTheme="majorHAnsi" w:hAnsiTheme="majorHAnsi" w:cs="Arial"/>
                                <w:b/>
                                <w:bCs/>
                                <w:color w:val="0D0D0D" w:themeColor="text1" w:themeTint="F2"/>
                                <w:sz w:val="36"/>
                                <w:szCs w:val="40"/>
                              </w:rPr>
                              <w:t>403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D8C6CA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E2F71">
                              <w:rPr>
                                <w:rFonts w:asciiTheme="majorHAnsi" w:hAnsiTheme="majorHAnsi" w:cs="Arial"/>
                                <w:b/>
                                <w:bCs/>
                                <w:color w:val="0D0D0D" w:themeColor="text1" w:themeTint="F2"/>
                                <w:sz w:val="36"/>
                                <w:szCs w:val="40"/>
                              </w:rPr>
                              <w:t>1295</w:t>
                            </w:r>
                            <w:r>
                              <w:rPr>
                                <w:rFonts w:asciiTheme="majorHAnsi" w:hAnsiTheme="majorHAnsi" w:cs="Arial"/>
                                <w:b/>
                                <w:bCs/>
                                <w:color w:val="0D0D0D" w:themeColor="text1" w:themeTint="F2"/>
                                <w:sz w:val="36"/>
                                <w:szCs w:val="40"/>
                              </w:rPr>
                              <w:t>-</w:t>
                            </w:r>
                            <w:r w:rsidR="002E2F71">
                              <w:rPr>
                                <w:rFonts w:asciiTheme="majorHAnsi" w:hAnsiTheme="majorHAnsi" w:cs="Arial"/>
                                <w:b/>
                                <w:bCs/>
                                <w:color w:val="0D0D0D" w:themeColor="text1" w:themeTint="F2"/>
                                <w:sz w:val="36"/>
                                <w:szCs w:val="40"/>
                              </w:rPr>
                              <w:t>12</w:t>
                            </w:r>
                          </w:p>
                          <w:p w14:paraId="51480B27" w14:textId="03C07D6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650EB93A" w:rsidR="00261E08" w:rsidRPr="002E3D71" w:rsidRDefault="002E2F7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E3D71">
                              <w:rPr>
                                <w:rFonts w:ascii="Cambria" w:hAnsi="Cambria" w:cs="Arial"/>
                                <w:color w:val="0D0D0D"/>
                                <w:szCs w:val="22"/>
                                <w:lang w:val="es-ES"/>
                              </w:rPr>
                              <w:t>FAMILY OF DOMINGO BARTOLOMÉ BLANCO TARRÉS</w:t>
                            </w:r>
                          </w:p>
                          <w:p w14:paraId="67476ECA" w14:textId="40686C0D" w:rsidR="005B52B0" w:rsidRPr="000C4365" w:rsidRDefault="002E2F71"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DB804F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1129E">
                        <w:rPr>
                          <w:rFonts w:asciiTheme="majorHAnsi" w:hAnsiTheme="majorHAnsi" w:cs="Arial"/>
                          <w:b/>
                          <w:bCs/>
                          <w:color w:val="0D0D0D" w:themeColor="text1" w:themeTint="F2"/>
                          <w:sz w:val="36"/>
                          <w:szCs w:val="40"/>
                        </w:rPr>
                        <w:t>403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D8C6CA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E2F71">
                        <w:rPr>
                          <w:rFonts w:asciiTheme="majorHAnsi" w:hAnsiTheme="majorHAnsi" w:cs="Arial"/>
                          <w:b/>
                          <w:bCs/>
                          <w:color w:val="0D0D0D" w:themeColor="text1" w:themeTint="F2"/>
                          <w:sz w:val="36"/>
                          <w:szCs w:val="40"/>
                        </w:rPr>
                        <w:t>1295</w:t>
                      </w:r>
                      <w:r>
                        <w:rPr>
                          <w:rFonts w:asciiTheme="majorHAnsi" w:hAnsiTheme="majorHAnsi" w:cs="Arial"/>
                          <w:b/>
                          <w:bCs/>
                          <w:color w:val="0D0D0D" w:themeColor="text1" w:themeTint="F2"/>
                          <w:sz w:val="36"/>
                          <w:szCs w:val="40"/>
                        </w:rPr>
                        <w:t>-</w:t>
                      </w:r>
                      <w:r w:rsidR="002E2F71">
                        <w:rPr>
                          <w:rFonts w:asciiTheme="majorHAnsi" w:hAnsiTheme="majorHAnsi" w:cs="Arial"/>
                          <w:b/>
                          <w:bCs/>
                          <w:color w:val="0D0D0D" w:themeColor="text1" w:themeTint="F2"/>
                          <w:sz w:val="36"/>
                          <w:szCs w:val="40"/>
                        </w:rPr>
                        <w:t>12</w:t>
                      </w:r>
                    </w:p>
                    <w:p w14:paraId="51480B27" w14:textId="03C07D6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650EB93A" w:rsidR="00261E08" w:rsidRPr="002E3D71" w:rsidRDefault="002E2F7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2E3D71">
                        <w:rPr>
                          <w:rFonts w:ascii="Cambria" w:hAnsi="Cambria" w:cs="Arial"/>
                          <w:color w:val="0D0D0D"/>
                          <w:szCs w:val="22"/>
                          <w:lang w:val="es-ES"/>
                        </w:rPr>
                        <w:t>FAMILY OF DOMINGO BARTOLOMÉ BLANCO TARRÉS</w:t>
                      </w:r>
                    </w:p>
                    <w:p w14:paraId="67476ECA" w14:textId="40686C0D" w:rsidR="005B52B0" w:rsidRPr="000C4365" w:rsidRDefault="002E2F71"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5262E2E" w:rsidR="00627C9F" w:rsidRPr="0021129E" w:rsidRDefault="0021129E" w:rsidP="009E566A">
                            <w:pPr>
                              <w:jc w:val="right"/>
                              <w:rPr>
                                <w:rFonts w:asciiTheme="minorHAnsi" w:hAnsiTheme="minorHAnsi"/>
                                <w:color w:val="FFFFFF" w:themeColor="background1"/>
                                <w:sz w:val="22"/>
                                <w:lang w:val="pt-BR"/>
                              </w:rPr>
                            </w:pPr>
                            <w:r w:rsidRPr="0021129E">
                              <w:rPr>
                                <w:rFonts w:asciiTheme="minorHAnsi" w:hAnsiTheme="minorHAnsi"/>
                                <w:color w:val="FFFFFF" w:themeColor="background1"/>
                                <w:sz w:val="22"/>
                                <w:lang w:val="pt-BR"/>
                              </w:rPr>
                              <w:t>OEA/Ser.L/V/II.</w:t>
                            </w:r>
                          </w:p>
                          <w:p w14:paraId="2B86BB36" w14:textId="398326C9" w:rsidR="00627C9F" w:rsidRPr="0021129E" w:rsidRDefault="00CA6577" w:rsidP="009E566A">
                            <w:pPr>
                              <w:jc w:val="right"/>
                              <w:rPr>
                                <w:rFonts w:asciiTheme="minorHAnsi" w:hAnsiTheme="minorHAnsi"/>
                                <w:color w:val="FFFFFF" w:themeColor="background1"/>
                                <w:sz w:val="22"/>
                                <w:lang w:val="pt-BR"/>
                              </w:rPr>
                            </w:pPr>
                            <w:r w:rsidRPr="0021129E">
                              <w:rPr>
                                <w:rFonts w:asciiTheme="minorHAnsi" w:hAnsiTheme="minorHAnsi"/>
                                <w:color w:val="FFFFFF" w:themeColor="background1"/>
                                <w:sz w:val="22"/>
                                <w:lang w:val="pt-BR"/>
                              </w:rPr>
                              <w:t xml:space="preserve">Doc. </w:t>
                            </w:r>
                            <w:r w:rsidR="0021129E" w:rsidRPr="0021129E">
                              <w:rPr>
                                <w:rFonts w:asciiTheme="minorHAnsi" w:hAnsiTheme="minorHAnsi"/>
                                <w:color w:val="FFFFFF" w:themeColor="background1"/>
                                <w:sz w:val="22"/>
                                <w:lang w:val="pt-BR"/>
                              </w:rPr>
                              <w:t>421</w:t>
                            </w:r>
                          </w:p>
                          <w:p w14:paraId="6AC8D657" w14:textId="6F77BDA9" w:rsidR="00627C9F" w:rsidRPr="0021129E" w:rsidRDefault="00022CF5" w:rsidP="009E566A">
                            <w:pPr>
                              <w:jc w:val="right"/>
                              <w:rPr>
                                <w:rFonts w:asciiTheme="minorHAnsi" w:hAnsiTheme="minorHAnsi"/>
                                <w:color w:val="FFFFFF" w:themeColor="background1"/>
                                <w:sz w:val="22"/>
                              </w:rPr>
                            </w:pPr>
                            <w:r w:rsidRPr="0021129E">
                              <w:rPr>
                                <w:rFonts w:asciiTheme="minorHAnsi" w:hAnsiTheme="minorHAnsi"/>
                                <w:color w:val="FFFFFF" w:themeColor="background1"/>
                                <w:sz w:val="22"/>
                                <w:lang w:val="pt-BR"/>
                              </w:rPr>
                              <w:t xml:space="preserve"> </w:t>
                            </w:r>
                            <w:r w:rsidR="0021129E">
                              <w:rPr>
                                <w:rFonts w:asciiTheme="minorHAnsi" w:hAnsiTheme="minorHAnsi"/>
                                <w:color w:val="FFFFFF" w:themeColor="background1"/>
                                <w:sz w:val="22"/>
                              </w:rPr>
                              <w:t xml:space="preserve">10 December </w:t>
                            </w:r>
                            <w:r w:rsidR="002F2697" w:rsidRPr="0021129E">
                              <w:rPr>
                                <w:rFonts w:asciiTheme="minorHAnsi" w:hAnsiTheme="minorHAnsi"/>
                                <w:color w:val="FFFFFF" w:themeColor="background1"/>
                                <w:sz w:val="22"/>
                              </w:rPr>
                              <w:t>2020</w:t>
                            </w:r>
                          </w:p>
                          <w:p w14:paraId="35D3ABA3" w14:textId="4D5A616E" w:rsidR="00627C9F" w:rsidRPr="0021129E" w:rsidRDefault="00627C9F" w:rsidP="009E566A">
                            <w:pPr>
                              <w:jc w:val="right"/>
                              <w:rPr>
                                <w:rFonts w:asciiTheme="minorHAnsi" w:hAnsiTheme="minorHAnsi"/>
                                <w:color w:val="FFFFFF" w:themeColor="background1"/>
                                <w:sz w:val="22"/>
                              </w:rPr>
                            </w:pPr>
                            <w:r w:rsidRPr="0021129E">
                              <w:rPr>
                                <w:rFonts w:asciiTheme="minorHAnsi" w:hAnsiTheme="minorHAnsi"/>
                                <w:color w:val="FFFFFF" w:themeColor="background1"/>
                                <w:sz w:val="22"/>
                              </w:rPr>
                              <w:t>Original:</w:t>
                            </w:r>
                            <w:r w:rsidR="002C1641" w:rsidRPr="0021129E">
                              <w:rPr>
                                <w:rFonts w:asciiTheme="minorHAnsi" w:hAnsiTheme="minorHAnsi"/>
                                <w:color w:val="FFFFFF" w:themeColor="background1"/>
                                <w:sz w:val="22"/>
                              </w:rPr>
                              <w:t xml:space="preserve"> </w:t>
                            </w:r>
                            <w:r w:rsidR="00F42B71" w:rsidRPr="0021129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5262E2E" w:rsidR="00627C9F" w:rsidRPr="0021129E" w:rsidRDefault="0021129E" w:rsidP="009E566A">
                      <w:pPr>
                        <w:jc w:val="right"/>
                        <w:rPr>
                          <w:rFonts w:asciiTheme="minorHAnsi" w:hAnsiTheme="minorHAnsi"/>
                          <w:color w:val="FFFFFF" w:themeColor="background1"/>
                          <w:sz w:val="22"/>
                          <w:lang w:val="pt-BR"/>
                        </w:rPr>
                      </w:pPr>
                      <w:r w:rsidRPr="0021129E">
                        <w:rPr>
                          <w:rFonts w:asciiTheme="minorHAnsi" w:hAnsiTheme="minorHAnsi"/>
                          <w:color w:val="FFFFFF" w:themeColor="background1"/>
                          <w:sz w:val="22"/>
                          <w:lang w:val="pt-BR"/>
                        </w:rPr>
                        <w:t>OEA/Ser.L/V/II.</w:t>
                      </w:r>
                    </w:p>
                    <w:p w14:paraId="2B86BB36" w14:textId="398326C9" w:rsidR="00627C9F" w:rsidRPr="0021129E" w:rsidRDefault="00CA6577" w:rsidP="009E566A">
                      <w:pPr>
                        <w:jc w:val="right"/>
                        <w:rPr>
                          <w:rFonts w:asciiTheme="minorHAnsi" w:hAnsiTheme="minorHAnsi"/>
                          <w:color w:val="FFFFFF" w:themeColor="background1"/>
                          <w:sz w:val="22"/>
                          <w:lang w:val="pt-BR"/>
                        </w:rPr>
                      </w:pPr>
                      <w:r w:rsidRPr="0021129E">
                        <w:rPr>
                          <w:rFonts w:asciiTheme="minorHAnsi" w:hAnsiTheme="minorHAnsi"/>
                          <w:color w:val="FFFFFF" w:themeColor="background1"/>
                          <w:sz w:val="22"/>
                          <w:lang w:val="pt-BR"/>
                        </w:rPr>
                        <w:t xml:space="preserve">Doc. </w:t>
                      </w:r>
                      <w:r w:rsidR="0021129E" w:rsidRPr="0021129E">
                        <w:rPr>
                          <w:rFonts w:asciiTheme="minorHAnsi" w:hAnsiTheme="minorHAnsi"/>
                          <w:color w:val="FFFFFF" w:themeColor="background1"/>
                          <w:sz w:val="22"/>
                          <w:lang w:val="pt-BR"/>
                        </w:rPr>
                        <w:t>421</w:t>
                      </w:r>
                    </w:p>
                    <w:p w14:paraId="6AC8D657" w14:textId="6F77BDA9" w:rsidR="00627C9F" w:rsidRPr="0021129E" w:rsidRDefault="00022CF5" w:rsidP="009E566A">
                      <w:pPr>
                        <w:jc w:val="right"/>
                        <w:rPr>
                          <w:rFonts w:asciiTheme="minorHAnsi" w:hAnsiTheme="minorHAnsi"/>
                          <w:color w:val="FFFFFF" w:themeColor="background1"/>
                          <w:sz w:val="22"/>
                        </w:rPr>
                      </w:pPr>
                      <w:r w:rsidRPr="0021129E">
                        <w:rPr>
                          <w:rFonts w:asciiTheme="minorHAnsi" w:hAnsiTheme="minorHAnsi"/>
                          <w:color w:val="FFFFFF" w:themeColor="background1"/>
                          <w:sz w:val="22"/>
                          <w:lang w:val="pt-BR"/>
                        </w:rPr>
                        <w:t xml:space="preserve"> </w:t>
                      </w:r>
                      <w:r w:rsidR="0021129E">
                        <w:rPr>
                          <w:rFonts w:asciiTheme="minorHAnsi" w:hAnsiTheme="minorHAnsi"/>
                          <w:color w:val="FFFFFF" w:themeColor="background1"/>
                          <w:sz w:val="22"/>
                        </w:rPr>
                        <w:t xml:space="preserve">10 December </w:t>
                      </w:r>
                      <w:r w:rsidR="002F2697" w:rsidRPr="0021129E">
                        <w:rPr>
                          <w:rFonts w:asciiTheme="minorHAnsi" w:hAnsiTheme="minorHAnsi"/>
                          <w:color w:val="FFFFFF" w:themeColor="background1"/>
                          <w:sz w:val="22"/>
                        </w:rPr>
                        <w:t>2020</w:t>
                      </w:r>
                    </w:p>
                    <w:p w14:paraId="35D3ABA3" w14:textId="4D5A616E" w:rsidR="00627C9F" w:rsidRPr="0021129E" w:rsidRDefault="00627C9F" w:rsidP="009E566A">
                      <w:pPr>
                        <w:jc w:val="right"/>
                        <w:rPr>
                          <w:rFonts w:asciiTheme="minorHAnsi" w:hAnsiTheme="minorHAnsi"/>
                          <w:color w:val="FFFFFF" w:themeColor="background1"/>
                          <w:sz w:val="22"/>
                        </w:rPr>
                      </w:pPr>
                      <w:r w:rsidRPr="0021129E">
                        <w:rPr>
                          <w:rFonts w:asciiTheme="minorHAnsi" w:hAnsiTheme="minorHAnsi"/>
                          <w:color w:val="FFFFFF" w:themeColor="background1"/>
                          <w:sz w:val="22"/>
                        </w:rPr>
                        <w:t>Original:</w:t>
                      </w:r>
                      <w:r w:rsidR="002C1641" w:rsidRPr="0021129E">
                        <w:rPr>
                          <w:rFonts w:asciiTheme="minorHAnsi" w:hAnsiTheme="minorHAnsi"/>
                          <w:color w:val="FFFFFF" w:themeColor="background1"/>
                          <w:sz w:val="22"/>
                        </w:rPr>
                        <w:t xml:space="preserve"> </w:t>
                      </w:r>
                      <w:r w:rsidR="00F42B71" w:rsidRPr="0021129E">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68A1EA5"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21129E">
                              <w:rPr>
                                <w:rFonts w:asciiTheme="majorHAnsi" w:hAnsiTheme="majorHAnsi"/>
                                <w:color w:val="0D0D0D" w:themeColor="text1" w:themeTint="F2"/>
                                <w:sz w:val="20"/>
                              </w:rPr>
                              <w:t>December 10,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68A1EA5"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21129E">
                        <w:rPr>
                          <w:rFonts w:asciiTheme="majorHAnsi" w:hAnsiTheme="majorHAnsi"/>
                          <w:color w:val="0D0D0D" w:themeColor="text1" w:themeTint="F2"/>
                          <w:sz w:val="20"/>
                        </w:rPr>
                        <w:t>December 10, 2020.</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DCEF40E" w:rsidR="00F644E6" w:rsidRPr="003C32BC" w:rsidRDefault="00F644E6" w:rsidP="00F644E6">
                            <w:pPr>
                              <w:spacing w:line="276" w:lineRule="auto"/>
                              <w:rPr>
                                <w:rFonts w:asciiTheme="majorHAnsi" w:hAnsiTheme="majorHAnsi"/>
                                <w:color w:val="595959" w:themeColor="text1" w:themeTint="A6"/>
                                <w:sz w:val="18"/>
                              </w:rPr>
                            </w:pPr>
                            <w:r w:rsidRPr="0021129E">
                              <w:rPr>
                                <w:rFonts w:asciiTheme="majorHAnsi" w:hAnsiTheme="majorHAnsi"/>
                                <w:b/>
                                <w:color w:val="595959" w:themeColor="text1" w:themeTint="A6"/>
                                <w:sz w:val="18"/>
                              </w:rPr>
                              <w:t xml:space="preserve">Cite as: </w:t>
                            </w:r>
                            <w:r w:rsidRPr="0021129E">
                              <w:rPr>
                                <w:rFonts w:asciiTheme="majorHAnsi" w:hAnsiTheme="majorHAnsi"/>
                                <w:color w:val="595959" w:themeColor="text1" w:themeTint="A6"/>
                                <w:sz w:val="18"/>
                              </w:rPr>
                              <w:t xml:space="preserve">IACHR, Report No. </w:t>
                            </w:r>
                            <w:r w:rsidR="0021129E" w:rsidRPr="0021129E">
                              <w:rPr>
                                <w:rFonts w:asciiTheme="majorHAnsi" w:hAnsiTheme="majorHAnsi"/>
                                <w:color w:val="595959" w:themeColor="text1" w:themeTint="A6"/>
                                <w:sz w:val="18"/>
                                <w:lang w:val="en-GB"/>
                              </w:rPr>
                              <w:t>403</w:t>
                            </w:r>
                            <w:r w:rsidR="00022CF5" w:rsidRPr="0021129E">
                              <w:rPr>
                                <w:rFonts w:asciiTheme="majorHAnsi" w:hAnsiTheme="majorHAnsi"/>
                                <w:color w:val="595959" w:themeColor="text1" w:themeTint="A6"/>
                                <w:sz w:val="18"/>
                                <w:lang w:val="en-GB"/>
                              </w:rPr>
                              <w:t>/</w:t>
                            </w:r>
                            <w:r w:rsidR="002F2697" w:rsidRPr="0021129E">
                              <w:rPr>
                                <w:rFonts w:asciiTheme="majorHAnsi" w:hAnsiTheme="majorHAnsi"/>
                                <w:color w:val="595959" w:themeColor="text1" w:themeTint="A6"/>
                                <w:sz w:val="18"/>
                                <w:lang w:val="en-GB"/>
                              </w:rPr>
                              <w:t>20</w:t>
                            </w:r>
                            <w:r w:rsidRPr="0021129E">
                              <w:rPr>
                                <w:rFonts w:asciiTheme="majorHAnsi" w:hAnsiTheme="majorHAnsi"/>
                                <w:color w:val="595959" w:themeColor="text1" w:themeTint="A6"/>
                                <w:sz w:val="18"/>
                                <w:lang w:val="en-GB"/>
                              </w:rPr>
                              <w:t xml:space="preserve">, </w:t>
                            </w:r>
                            <w:r w:rsidR="00F42B71" w:rsidRPr="0021129E">
                              <w:rPr>
                                <w:rFonts w:asciiTheme="majorHAnsi" w:hAnsiTheme="majorHAnsi"/>
                                <w:color w:val="595959" w:themeColor="text1" w:themeTint="A6"/>
                                <w:sz w:val="18"/>
                                <w:lang w:val="en-GB"/>
                              </w:rPr>
                              <w:t xml:space="preserve">Petition </w:t>
                            </w:r>
                            <w:r w:rsidR="002E2F71" w:rsidRPr="0021129E">
                              <w:rPr>
                                <w:rFonts w:asciiTheme="majorHAnsi" w:hAnsiTheme="majorHAnsi"/>
                                <w:color w:val="595959" w:themeColor="text1" w:themeTint="A6"/>
                                <w:sz w:val="18"/>
                                <w:lang w:val="en-GB"/>
                              </w:rPr>
                              <w:t>1295</w:t>
                            </w:r>
                            <w:r w:rsidR="00F621C3" w:rsidRPr="0021129E">
                              <w:rPr>
                                <w:rFonts w:asciiTheme="majorHAnsi" w:hAnsiTheme="majorHAnsi"/>
                                <w:color w:val="595959" w:themeColor="text1" w:themeTint="A6"/>
                                <w:sz w:val="18"/>
                                <w:lang w:val="en-GB"/>
                              </w:rPr>
                              <w:t>-</w:t>
                            </w:r>
                            <w:r w:rsidR="002E2F71" w:rsidRPr="0021129E">
                              <w:rPr>
                                <w:rFonts w:asciiTheme="majorHAnsi" w:hAnsiTheme="majorHAnsi"/>
                                <w:color w:val="595959" w:themeColor="text1" w:themeTint="A6"/>
                                <w:sz w:val="18"/>
                                <w:lang w:val="en-GB"/>
                              </w:rPr>
                              <w:t>12</w:t>
                            </w:r>
                            <w:r w:rsidRPr="0021129E">
                              <w:rPr>
                                <w:rFonts w:asciiTheme="majorHAnsi" w:hAnsiTheme="majorHAnsi"/>
                                <w:color w:val="595959" w:themeColor="text1" w:themeTint="A6"/>
                                <w:sz w:val="18"/>
                                <w:lang w:val="en-GB"/>
                              </w:rPr>
                              <w:t>.</w:t>
                            </w:r>
                            <w:r w:rsidR="009E566A" w:rsidRPr="0021129E">
                              <w:rPr>
                                <w:rFonts w:asciiTheme="majorHAnsi" w:hAnsiTheme="majorHAnsi"/>
                                <w:color w:val="595959" w:themeColor="text1" w:themeTint="A6"/>
                                <w:sz w:val="18"/>
                                <w:lang w:val="en-GB"/>
                              </w:rPr>
                              <w:t xml:space="preserve"> </w:t>
                            </w:r>
                            <w:r w:rsidR="00F42B71" w:rsidRPr="0021129E">
                              <w:rPr>
                                <w:rFonts w:asciiTheme="majorHAnsi" w:hAnsiTheme="majorHAnsi"/>
                                <w:color w:val="595959" w:themeColor="text1" w:themeTint="A6"/>
                                <w:sz w:val="18"/>
                              </w:rPr>
                              <w:t>Admissibility</w:t>
                            </w:r>
                            <w:r w:rsidRPr="0021129E">
                              <w:rPr>
                                <w:rFonts w:asciiTheme="majorHAnsi" w:hAnsiTheme="majorHAnsi"/>
                                <w:color w:val="595959" w:themeColor="text1" w:themeTint="A6"/>
                                <w:sz w:val="18"/>
                              </w:rPr>
                              <w:t xml:space="preserve">. </w:t>
                            </w:r>
                            <w:r w:rsidR="007315E2" w:rsidRPr="0021129E">
                              <w:rPr>
                                <w:rFonts w:asciiTheme="majorHAnsi" w:hAnsiTheme="majorHAnsi"/>
                                <w:color w:val="595959" w:themeColor="text1" w:themeTint="A6"/>
                                <w:sz w:val="18"/>
                              </w:rPr>
                              <w:t>Family</w:t>
                            </w:r>
                            <w:r w:rsidR="002E2F71" w:rsidRPr="0021129E">
                              <w:rPr>
                                <w:rFonts w:asciiTheme="majorHAnsi" w:hAnsiTheme="majorHAnsi"/>
                                <w:color w:val="595959" w:themeColor="text1" w:themeTint="A6"/>
                                <w:sz w:val="18"/>
                              </w:rPr>
                              <w:t xml:space="preserve"> of Domingo </w:t>
                            </w:r>
                            <w:proofErr w:type="spellStart"/>
                            <w:r w:rsidR="002E2F71" w:rsidRPr="0021129E">
                              <w:rPr>
                                <w:rFonts w:asciiTheme="majorHAnsi" w:hAnsiTheme="majorHAnsi"/>
                                <w:color w:val="595959" w:themeColor="text1" w:themeTint="A6"/>
                                <w:sz w:val="18"/>
                              </w:rPr>
                              <w:t>Bartolomé</w:t>
                            </w:r>
                            <w:proofErr w:type="spellEnd"/>
                            <w:r w:rsidR="002E2F71" w:rsidRPr="0021129E">
                              <w:rPr>
                                <w:rFonts w:asciiTheme="majorHAnsi" w:hAnsiTheme="majorHAnsi"/>
                                <w:color w:val="595959" w:themeColor="text1" w:themeTint="A6"/>
                                <w:sz w:val="18"/>
                              </w:rPr>
                              <w:t xml:space="preserve"> Blanco </w:t>
                            </w:r>
                            <w:proofErr w:type="spellStart"/>
                            <w:r w:rsidR="002E2F71" w:rsidRPr="0021129E">
                              <w:rPr>
                                <w:rFonts w:asciiTheme="majorHAnsi" w:hAnsiTheme="majorHAnsi"/>
                                <w:color w:val="595959" w:themeColor="text1" w:themeTint="A6"/>
                                <w:sz w:val="18"/>
                              </w:rPr>
                              <w:t>Tarrés</w:t>
                            </w:r>
                            <w:proofErr w:type="spellEnd"/>
                            <w:r w:rsidRPr="0021129E">
                              <w:rPr>
                                <w:rFonts w:asciiTheme="majorHAnsi" w:hAnsiTheme="majorHAnsi"/>
                                <w:color w:val="595959" w:themeColor="text1" w:themeTint="A6"/>
                                <w:sz w:val="18"/>
                              </w:rPr>
                              <w:t xml:space="preserve">. </w:t>
                            </w:r>
                            <w:r w:rsidR="002E2F71" w:rsidRPr="0021129E">
                              <w:rPr>
                                <w:rFonts w:asciiTheme="majorHAnsi" w:hAnsiTheme="majorHAnsi"/>
                                <w:color w:val="595959" w:themeColor="text1" w:themeTint="A6"/>
                                <w:sz w:val="18"/>
                              </w:rPr>
                              <w:t>Chile</w:t>
                            </w:r>
                            <w:r w:rsidR="00022CF5" w:rsidRPr="0021129E">
                              <w:rPr>
                                <w:rFonts w:asciiTheme="majorHAnsi" w:hAnsiTheme="majorHAnsi"/>
                                <w:color w:val="595959" w:themeColor="text1" w:themeTint="A6"/>
                                <w:sz w:val="18"/>
                              </w:rPr>
                              <w:t>.</w:t>
                            </w:r>
                            <w:r w:rsidR="0021129E">
                              <w:rPr>
                                <w:rFonts w:asciiTheme="majorHAnsi" w:hAnsiTheme="majorHAnsi"/>
                                <w:color w:val="595959" w:themeColor="text1" w:themeTint="A6"/>
                                <w:sz w:val="18"/>
                              </w:rPr>
                              <w:t xml:space="preserve"> </w:t>
                            </w:r>
                            <w:r w:rsidR="0021129E" w:rsidRPr="0021129E">
                              <w:rPr>
                                <w:rFonts w:asciiTheme="majorHAnsi" w:hAnsiTheme="majorHAnsi"/>
                                <w:color w:val="595959" w:themeColor="text1" w:themeTint="A6"/>
                                <w:sz w:val="18"/>
                              </w:rPr>
                              <w:t>December 10, 2020</w:t>
                            </w:r>
                            <w:r w:rsidR="00F621C3" w:rsidRPr="0021129E">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DCEF40E" w:rsidR="00F644E6" w:rsidRPr="003C32BC" w:rsidRDefault="00F644E6" w:rsidP="00F644E6">
                      <w:pPr>
                        <w:spacing w:line="276" w:lineRule="auto"/>
                        <w:rPr>
                          <w:rFonts w:asciiTheme="majorHAnsi" w:hAnsiTheme="majorHAnsi"/>
                          <w:color w:val="595959" w:themeColor="text1" w:themeTint="A6"/>
                          <w:sz w:val="18"/>
                        </w:rPr>
                      </w:pPr>
                      <w:r w:rsidRPr="0021129E">
                        <w:rPr>
                          <w:rFonts w:asciiTheme="majorHAnsi" w:hAnsiTheme="majorHAnsi"/>
                          <w:b/>
                          <w:color w:val="595959" w:themeColor="text1" w:themeTint="A6"/>
                          <w:sz w:val="18"/>
                        </w:rPr>
                        <w:t xml:space="preserve">Cite as: </w:t>
                      </w:r>
                      <w:r w:rsidRPr="0021129E">
                        <w:rPr>
                          <w:rFonts w:asciiTheme="majorHAnsi" w:hAnsiTheme="majorHAnsi"/>
                          <w:color w:val="595959" w:themeColor="text1" w:themeTint="A6"/>
                          <w:sz w:val="18"/>
                        </w:rPr>
                        <w:t xml:space="preserve">IACHR, Report No. </w:t>
                      </w:r>
                      <w:r w:rsidR="0021129E" w:rsidRPr="0021129E">
                        <w:rPr>
                          <w:rFonts w:asciiTheme="majorHAnsi" w:hAnsiTheme="majorHAnsi"/>
                          <w:color w:val="595959" w:themeColor="text1" w:themeTint="A6"/>
                          <w:sz w:val="18"/>
                          <w:lang w:val="en-GB"/>
                        </w:rPr>
                        <w:t>403</w:t>
                      </w:r>
                      <w:r w:rsidR="00022CF5" w:rsidRPr="0021129E">
                        <w:rPr>
                          <w:rFonts w:asciiTheme="majorHAnsi" w:hAnsiTheme="majorHAnsi"/>
                          <w:color w:val="595959" w:themeColor="text1" w:themeTint="A6"/>
                          <w:sz w:val="18"/>
                          <w:lang w:val="en-GB"/>
                        </w:rPr>
                        <w:t>/</w:t>
                      </w:r>
                      <w:r w:rsidR="002F2697" w:rsidRPr="0021129E">
                        <w:rPr>
                          <w:rFonts w:asciiTheme="majorHAnsi" w:hAnsiTheme="majorHAnsi"/>
                          <w:color w:val="595959" w:themeColor="text1" w:themeTint="A6"/>
                          <w:sz w:val="18"/>
                          <w:lang w:val="en-GB"/>
                        </w:rPr>
                        <w:t>20</w:t>
                      </w:r>
                      <w:r w:rsidRPr="0021129E">
                        <w:rPr>
                          <w:rFonts w:asciiTheme="majorHAnsi" w:hAnsiTheme="majorHAnsi"/>
                          <w:color w:val="595959" w:themeColor="text1" w:themeTint="A6"/>
                          <w:sz w:val="18"/>
                          <w:lang w:val="en-GB"/>
                        </w:rPr>
                        <w:t xml:space="preserve">, </w:t>
                      </w:r>
                      <w:r w:rsidR="00F42B71" w:rsidRPr="0021129E">
                        <w:rPr>
                          <w:rFonts w:asciiTheme="majorHAnsi" w:hAnsiTheme="majorHAnsi"/>
                          <w:color w:val="595959" w:themeColor="text1" w:themeTint="A6"/>
                          <w:sz w:val="18"/>
                          <w:lang w:val="en-GB"/>
                        </w:rPr>
                        <w:t xml:space="preserve">Petition </w:t>
                      </w:r>
                      <w:r w:rsidR="002E2F71" w:rsidRPr="0021129E">
                        <w:rPr>
                          <w:rFonts w:asciiTheme="majorHAnsi" w:hAnsiTheme="majorHAnsi"/>
                          <w:color w:val="595959" w:themeColor="text1" w:themeTint="A6"/>
                          <w:sz w:val="18"/>
                          <w:lang w:val="en-GB"/>
                        </w:rPr>
                        <w:t>1295</w:t>
                      </w:r>
                      <w:r w:rsidR="00F621C3" w:rsidRPr="0021129E">
                        <w:rPr>
                          <w:rFonts w:asciiTheme="majorHAnsi" w:hAnsiTheme="majorHAnsi"/>
                          <w:color w:val="595959" w:themeColor="text1" w:themeTint="A6"/>
                          <w:sz w:val="18"/>
                          <w:lang w:val="en-GB"/>
                        </w:rPr>
                        <w:t>-</w:t>
                      </w:r>
                      <w:r w:rsidR="002E2F71" w:rsidRPr="0021129E">
                        <w:rPr>
                          <w:rFonts w:asciiTheme="majorHAnsi" w:hAnsiTheme="majorHAnsi"/>
                          <w:color w:val="595959" w:themeColor="text1" w:themeTint="A6"/>
                          <w:sz w:val="18"/>
                          <w:lang w:val="en-GB"/>
                        </w:rPr>
                        <w:t>12</w:t>
                      </w:r>
                      <w:r w:rsidRPr="0021129E">
                        <w:rPr>
                          <w:rFonts w:asciiTheme="majorHAnsi" w:hAnsiTheme="majorHAnsi"/>
                          <w:color w:val="595959" w:themeColor="text1" w:themeTint="A6"/>
                          <w:sz w:val="18"/>
                          <w:lang w:val="en-GB"/>
                        </w:rPr>
                        <w:t>.</w:t>
                      </w:r>
                      <w:r w:rsidR="009E566A" w:rsidRPr="0021129E">
                        <w:rPr>
                          <w:rFonts w:asciiTheme="majorHAnsi" w:hAnsiTheme="majorHAnsi"/>
                          <w:color w:val="595959" w:themeColor="text1" w:themeTint="A6"/>
                          <w:sz w:val="18"/>
                          <w:lang w:val="en-GB"/>
                        </w:rPr>
                        <w:t xml:space="preserve"> </w:t>
                      </w:r>
                      <w:r w:rsidR="00F42B71" w:rsidRPr="0021129E">
                        <w:rPr>
                          <w:rFonts w:asciiTheme="majorHAnsi" w:hAnsiTheme="majorHAnsi"/>
                          <w:color w:val="595959" w:themeColor="text1" w:themeTint="A6"/>
                          <w:sz w:val="18"/>
                        </w:rPr>
                        <w:t>Admissibility</w:t>
                      </w:r>
                      <w:r w:rsidRPr="0021129E">
                        <w:rPr>
                          <w:rFonts w:asciiTheme="majorHAnsi" w:hAnsiTheme="majorHAnsi"/>
                          <w:color w:val="595959" w:themeColor="text1" w:themeTint="A6"/>
                          <w:sz w:val="18"/>
                        </w:rPr>
                        <w:t xml:space="preserve">. </w:t>
                      </w:r>
                      <w:r w:rsidR="007315E2" w:rsidRPr="0021129E">
                        <w:rPr>
                          <w:rFonts w:asciiTheme="majorHAnsi" w:hAnsiTheme="majorHAnsi"/>
                          <w:color w:val="595959" w:themeColor="text1" w:themeTint="A6"/>
                          <w:sz w:val="18"/>
                        </w:rPr>
                        <w:t>Family</w:t>
                      </w:r>
                      <w:r w:rsidR="002E2F71" w:rsidRPr="0021129E">
                        <w:rPr>
                          <w:rFonts w:asciiTheme="majorHAnsi" w:hAnsiTheme="majorHAnsi"/>
                          <w:color w:val="595959" w:themeColor="text1" w:themeTint="A6"/>
                          <w:sz w:val="18"/>
                        </w:rPr>
                        <w:t xml:space="preserve"> of Domingo </w:t>
                      </w:r>
                      <w:proofErr w:type="spellStart"/>
                      <w:r w:rsidR="002E2F71" w:rsidRPr="0021129E">
                        <w:rPr>
                          <w:rFonts w:asciiTheme="majorHAnsi" w:hAnsiTheme="majorHAnsi"/>
                          <w:color w:val="595959" w:themeColor="text1" w:themeTint="A6"/>
                          <w:sz w:val="18"/>
                        </w:rPr>
                        <w:t>Bartolomé</w:t>
                      </w:r>
                      <w:proofErr w:type="spellEnd"/>
                      <w:r w:rsidR="002E2F71" w:rsidRPr="0021129E">
                        <w:rPr>
                          <w:rFonts w:asciiTheme="majorHAnsi" w:hAnsiTheme="majorHAnsi"/>
                          <w:color w:val="595959" w:themeColor="text1" w:themeTint="A6"/>
                          <w:sz w:val="18"/>
                        </w:rPr>
                        <w:t xml:space="preserve"> Blanco </w:t>
                      </w:r>
                      <w:proofErr w:type="spellStart"/>
                      <w:r w:rsidR="002E2F71" w:rsidRPr="0021129E">
                        <w:rPr>
                          <w:rFonts w:asciiTheme="majorHAnsi" w:hAnsiTheme="majorHAnsi"/>
                          <w:color w:val="595959" w:themeColor="text1" w:themeTint="A6"/>
                          <w:sz w:val="18"/>
                        </w:rPr>
                        <w:t>Tarrés</w:t>
                      </w:r>
                      <w:proofErr w:type="spellEnd"/>
                      <w:r w:rsidRPr="0021129E">
                        <w:rPr>
                          <w:rFonts w:asciiTheme="majorHAnsi" w:hAnsiTheme="majorHAnsi"/>
                          <w:color w:val="595959" w:themeColor="text1" w:themeTint="A6"/>
                          <w:sz w:val="18"/>
                        </w:rPr>
                        <w:t xml:space="preserve">. </w:t>
                      </w:r>
                      <w:r w:rsidR="002E2F71" w:rsidRPr="0021129E">
                        <w:rPr>
                          <w:rFonts w:asciiTheme="majorHAnsi" w:hAnsiTheme="majorHAnsi"/>
                          <w:color w:val="595959" w:themeColor="text1" w:themeTint="A6"/>
                          <w:sz w:val="18"/>
                        </w:rPr>
                        <w:t>Chile</w:t>
                      </w:r>
                      <w:r w:rsidR="00022CF5" w:rsidRPr="0021129E">
                        <w:rPr>
                          <w:rFonts w:asciiTheme="majorHAnsi" w:hAnsiTheme="majorHAnsi"/>
                          <w:color w:val="595959" w:themeColor="text1" w:themeTint="A6"/>
                          <w:sz w:val="18"/>
                        </w:rPr>
                        <w:t>.</w:t>
                      </w:r>
                      <w:r w:rsidR="0021129E">
                        <w:rPr>
                          <w:rFonts w:asciiTheme="majorHAnsi" w:hAnsiTheme="majorHAnsi"/>
                          <w:color w:val="595959" w:themeColor="text1" w:themeTint="A6"/>
                          <w:sz w:val="18"/>
                        </w:rPr>
                        <w:t xml:space="preserve"> </w:t>
                      </w:r>
                      <w:r w:rsidR="0021129E" w:rsidRPr="0021129E">
                        <w:rPr>
                          <w:rFonts w:asciiTheme="majorHAnsi" w:hAnsiTheme="majorHAnsi"/>
                          <w:color w:val="595959" w:themeColor="text1" w:themeTint="A6"/>
                          <w:sz w:val="18"/>
                        </w:rPr>
                        <w:t>December 10, 2020</w:t>
                      </w:r>
                      <w:r w:rsidR="00F621C3" w:rsidRPr="0021129E">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220D1AEB"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Nelson Caucoto Pereira</w:t>
            </w:r>
            <w:r>
              <w:rPr>
                <w:rStyle w:val="FootnoteReference"/>
                <w:rFonts w:asciiTheme="majorHAnsi" w:hAnsiTheme="majorHAnsi"/>
                <w:bCs/>
                <w:sz w:val="19"/>
                <w:szCs w:val="19"/>
              </w:rPr>
              <w:footnoteReference w:id="2"/>
            </w:r>
          </w:p>
        </w:tc>
      </w:tr>
      <w:tr w:rsidR="00261E08" w:rsidRPr="0021129E"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739AE288" w:rsidR="00261E08" w:rsidRPr="002E3D71" w:rsidRDefault="007315E2" w:rsidP="009163FC">
            <w:pPr>
              <w:jc w:val="both"/>
              <w:rPr>
                <w:rFonts w:asciiTheme="majorHAnsi" w:hAnsiTheme="majorHAnsi"/>
                <w:bCs/>
                <w:sz w:val="19"/>
                <w:szCs w:val="19"/>
                <w:lang w:val="es-ES"/>
              </w:rPr>
            </w:pPr>
            <w:r w:rsidRPr="002E3D71">
              <w:rPr>
                <w:rFonts w:asciiTheme="majorHAnsi" w:hAnsiTheme="majorHAnsi"/>
                <w:bCs/>
                <w:sz w:val="19"/>
                <w:szCs w:val="19"/>
                <w:lang w:val="es-ES"/>
              </w:rPr>
              <w:t xml:space="preserve">Family of Domingo Bartolomé Blanco </w:t>
            </w:r>
            <w:proofErr w:type="spellStart"/>
            <w:r w:rsidRPr="002E3D71">
              <w:rPr>
                <w:rFonts w:asciiTheme="majorHAnsi" w:hAnsiTheme="majorHAnsi"/>
                <w:bCs/>
                <w:sz w:val="19"/>
                <w:szCs w:val="19"/>
                <w:lang w:val="es-ES"/>
              </w:rPr>
              <w:t>Tarrés</w:t>
            </w:r>
            <w:proofErr w:type="spellEnd"/>
            <w:r>
              <w:rPr>
                <w:rStyle w:val="FootnoteReference"/>
                <w:rFonts w:asciiTheme="majorHAnsi" w:hAnsiTheme="majorHAnsi"/>
                <w:bCs/>
                <w:sz w:val="19"/>
                <w:szCs w:val="19"/>
              </w:rPr>
              <w:footnoteReference w:id="3"/>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5FCF005D"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4"/>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4AF22CD6" w:rsidR="00261E08" w:rsidRPr="003A5566" w:rsidRDefault="007315E2" w:rsidP="00261E08">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on Human Rights,</w:t>
            </w:r>
            <w:r>
              <w:rPr>
                <w:rStyle w:val="FootnoteReference"/>
                <w:rFonts w:asciiTheme="majorHAnsi" w:hAnsiTheme="majorHAnsi"/>
                <w:bCs/>
                <w:sz w:val="19"/>
                <w:szCs w:val="19"/>
              </w:rPr>
              <w:footnoteReference w:id="5"/>
            </w:r>
            <w:r>
              <w:rPr>
                <w:rFonts w:asciiTheme="majorHAnsi" w:hAnsiTheme="majorHAnsi"/>
                <w:bCs/>
                <w:sz w:val="19"/>
                <w:szCs w:val="19"/>
              </w:rPr>
              <w:t xml:space="preserve"> in relation to Articles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7BD97C7F"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June 11, 2012</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B26228E"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August 9,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034FF3EE"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December 13, 2017</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4B97247A"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February 26,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7DB62BD8" w:rsidR="00261E08" w:rsidRPr="003A5566" w:rsidRDefault="007315E2"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2C601D6C" w:rsidR="00261E08" w:rsidRPr="003A5566" w:rsidRDefault="007315E2"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7E55869B" w:rsidR="00261E08" w:rsidRPr="003A5566" w:rsidRDefault="007315E2"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00876E68"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Yes, American Convention (deposit of ratification instrument 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1CB95B71"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6CEB09DD" w:rsidR="00261E08" w:rsidRPr="003A5566" w:rsidRDefault="007315E2" w:rsidP="009163FC">
            <w:pPr>
              <w:jc w:val="both"/>
              <w:rPr>
                <w:rFonts w:asciiTheme="majorHAnsi" w:hAnsiTheme="majorHAnsi"/>
                <w:bCs/>
                <w:sz w:val="19"/>
                <w:szCs w:val="19"/>
              </w:rPr>
            </w:pPr>
            <w:r>
              <w:rPr>
                <w:rFonts w:asciiTheme="majorHAnsi" w:hAnsiTheme="majorHAnsi"/>
                <w:bCs/>
                <w:sz w:val="19"/>
                <w:szCs w:val="19"/>
              </w:rPr>
              <w:t>Articles 8 (fair trial) and 25 (judicial protection) of the American Convention, in relation to Articles 1.1 (obligation to respect rights) and 2 (domestic legal effects)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1964364" w:rsidR="00261E08" w:rsidRPr="003A5566" w:rsidRDefault="007315E2" w:rsidP="009163FC">
            <w:pPr>
              <w:rPr>
                <w:rFonts w:asciiTheme="majorHAnsi" w:hAnsiTheme="majorHAnsi"/>
                <w:bCs/>
                <w:sz w:val="19"/>
                <w:szCs w:val="19"/>
              </w:rPr>
            </w:pPr>
            <w:r>
              <w:rPr>
                <w:rFonts w:asciiTheme="majorHAnsi" w:hAnsiTheme="majorHAnsi"/>
                <w:bCs/>
                <w:sz w:val="19"/>
                <w:szCs w:val="19"/>
              </w:rPr>
              <w:t>The exception provided in Article 46 applies</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37A90A38" w:rsidR="00261E08" w:rsidRPr="003A5566" w:rsidRDefault="007315E2" w:rsidP="009D0E97">
            <w:pPr>
              <w:rPr>
                <w:rFonts w:asciiTheme="majorHAnsi" w:hAnsiTheme="majorHAnsi"/>
                <w:bCs/>
                <w:sz w:val="19"/>
                <w:szCs w:val="19"/>
              </w:rPr>
            </w:pPr>
            <w:r>
              <w:rPr>
                <w:rFonts w:asciiTheme="majorHAnsi" w:hAnsiTheme="majorHAnsi"/>
                <w:bCs/>
                <w:sz w:val="19"/>
                <w:szCs w:val="19"/>
              </w:rPr>
              <w:t xml:space="preserve">Yes, </w:t>
            </w:r>
            <w:r w:rsidR="009D0E97">
              <w:rPr>
                <w:rFonts w:asciiTheme="majorHAnsi" w:hAnsiTheme="majorHAnsi"/>
                <w:bCs/>
                <w:sz w:val="19"/>
                <w:szCs w:val="19"/>
              </w:rPr>
              <w:t>in the terms of Section VI</w:t>
            </w:r>
          </w:p>
        </w:tc>
      </w:tr>
    </w:tbl>
    <w:p w14:paraId="3FEBD323" w14:textId="4DF09BD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5CA28185" w14:textId="57DC4F5F" w:rsidR="00D15CDD" w:rsidRPr="00D15CDD" w:rsidRDefault="00D15CDD" w:rsidP="00D15CDD">
      <w:pPr>
        <w:pStyle w:val="ListParagraph"/>
        <w:numPr>
          <w:ilvl w:val="0"/>
          <w:numId w:val="103"/>
        </w:numPr>
        <w:spacing w:after="120"/>
        <w:jc w:val="both"/>
        <w:rPr>
          <w:rFonts w:eastAsia="Arial Unicode MS" w:cs="Times New Roman"/>
          <w:color w:val="auto"/>
          <w:sz w:val="20"/>
          <w:szCs w:val="20"/>
        </w:rPr>
      </w:pPr>
      <w:r w:rsidRPr="00D15CDD">
        <w:rPr>
          <w:sz w:val="20"/>
          <w:szCs w:val="20"/>
          <w:lang w:val="en"/>
        </w:rPr>
        <w:t xml:space="preserve">The petitioner claims a lack of compensation to the </w:t>
      </w:r>
      <w:r w:rsidR="009D0E97">
        <w:rPr>
          <w:sz w:val="20"/>
          <w:szCs w:val="20"/>
          <w:lang w:val="en"/>
        </w:rPr>
        <w:t>relatives</w:t>
      </w:r>
      <w:r w:rsidRPr="00D15CDD">
        <w:rPr>
          <w:sz w:val="20"/>
          <w:szCs w:val="20"/>
          <w:lang w:val="en"/>
        </w:rPr>
        <w:t xml:space="preserve"> of Domingo Bartolomé Blanco Tarrés (or “the alleged victim”) for </w:t>
      </w:r>
      <w:r w:rsidR="001F4AD0">
        <w:rPr>
          <w:sz w:val="20"/>
          <w:szCs w:val="20"/>
          <w:lang w:val="en"/>
        </w:rPr>
        <w:t>the</w:t>
      </w:r>
      <w:r w:rsidRPr="00D15CDD">
        <w:rPr>
          <w:sz w:val="20"/>
          <w:szCs w:val="20"/>
          <w:lang w:val="en"/>
        </w:rPr>
        <w:t xml:space="preserve"> damage </w:t>
      </w:r>
      <w:r w:rsidR="001F4AD0">
        <w:rPr>
          <w:sz w:val="20"/>
          <w:szCs w:val="20"/>
          <w:lang w:val="en"/>
        </w:rPr>
        <w:t xml:space="preserve">caused by </w:t>
      </w:r>
      <w:r w:rsidRPr="00D15CDD">
        <w:rPr>
          <w:sz w:val="20"/>
          <w:szCs w:val="20"/>
          <w:lang w:val="en"/>
        </w:rPr>
        <w:t>his extrajudicial detention and forced disappearance</w:t>
      </w:r>
      <w:r w:rsidR="001F4AD0">
        <w:rPr>
          <w:sz w:val="20"/>
          <w:szCs w:val="20"/>
          <w:lang w:val="en"/>
        </w:rPr>
        <w:t>,</w:t>
      </w:r>
      <w:r w:rsidRPr="00D15CDD">
        <w:rPr>
          <w:sz w:val="20"/>
          <w:szCs w:val="20"/>
          <w:lang w:val="en"/>
        </w:rPr>
        <w:t xml:space="preserve"> </w:t>
      </w:r>
      <w:r w:rsidR="009D0E97">
        <w:rPr>
          <w:sz w:val="20"/>
          <w:szCs w:val="20"/>
          <w:lang w:val="en"/>
        </w:rPr>
        <w:t>as well as</w:t>
      </w:r>
      <w:r w:rsidRPr="00D15CDD">
        <w:rPr>
          <w:sz w:val="20"/>
          <w:szCs w:val="20"/>
          <w:lang w:val="en"/>
        </w:rPr>
        <w:t xml:space="preserve"> violations of the rights to a fair trial and judicial protection during the civil proceeding</w:t>
      </w:r>
      <w:r w:rsidR="006776DA">
        <w:rPr>
          <w:sz w:val="20"/>
          <w:szCs w:val="20"/>
          <w:lang w:val="en"/>
        </w:rPr>
        <w:t>,</w:t>
      </w:r>
      <w:r w:rsidRPr="00D15CDD">
        <w:rPr>
          <w:sz w:val="20"/>
          <w:szCs w:val="20"/>
          <w:lang w:val="en"/>
        </w:rPr>
        <w:t xml:space="preserve"> </w:t>
      </w:r>
      <w:r w:rsidR="006776DA">
        <w:rPr>
          <w:sz w:val="20"/>
          <w:szCs w:val="20"/>
          <w:lang w:val="en"/>
        </w:rPr>
        <w:t>leading</w:t>
      </w:r>
      <w:r w:rsidRPr="00D15CDD">
        <w:rPr>
          <w:sz w:val="20"/>
          <w:szCs w:val="20"/>
          <w:lang w:val="en"/>
        </w:rPr>
        <w:t xml:space="preserve"> to a denial of justice. </w:t>
      </w:r>
    </w:p>
    <w:p w14:paraId="614FA321" w14:textId="0D0069C4"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D15CDD">
        <w:rPr>
          <w:rFonts w:ascii="Cambria" w:hAnsi="Cambria"/>
          <w:sz w:val="20"/>
          <w:szCs w:val="20"/>
          <w:lang w:val="en"/>
        </w:rPr>
        <w:t>The petitioner submits</w:t>
      </w:r>
      <w:r w:rsidR="001F4AD0" w:rsidRPr="00D15CDD">
        <w:rPr>
          <w:rStyle w:val="FootnoteReference"/>
          <w:rFonts w:ascii="Cambria" w:hAnsi="Cambria"/>
          <w:sz w:val="20"/>
          <w:szCs w:val="20"/>
          <w:lang w:val="en"/>
        </w:rPr>
        <w:footnoteReference w:id="7"/>
      </w:r>
      <w:r w:rsidRPr="00D15CDD">
        <w:rPr>
          <w:rFonts w:ascii="Cambria" w:hAnsi="Cambria"/>
          <w:sz w:val="20"/>
          <w:szCs w:val="20"/>
          <w:lang w:val="en"/>
        </w:rPr>
        <w:t xml:space="preserve"> tha</w:t>
      </w:r>
      <w:r w:rsidR="00BD7B90">
        <w:rPr>
          <w:rFonts w:ascii="Cambria" w:hAnsi="Cambria"/>
          <w:sz w:val="20"/>
          <w:szCs w:val="20"/>
          <w:lang w:val="en"/>
        </w:rPr>
        <w:t xml:space="preserve">t </w:t>
      </w:r>
      <w:r w:rsidR="006776DA">
        <w:rPr>
          <w:rFonts w:ascii="Cambria" w:hAnsi="Cambria"/>
          <w:sz w:val="20"/>
          <w:szCs w:val="20"/>
          <w:lang w:val="en"/>
        </w:rPr>
        <w:t xml:space="preserve">journalists from </w:t>
      </w:r>
      <w:r w:rsidR="00BD7B90" w:rsidRPr="00D15CDD">
        <w:rPr>
          <w:rFonts w:asciiTheme="majorHAnsi" w:hAnsiTheme="majorHAnsi"/>
          <w:sz w:val="20"/>
          <w:szCs w:val="20"/>
          <w:lang w:val="en"/>
        </w:rPr>
        <w:t>El Mercurio</w:t>
      </w:r>
      <w:r w:rsidR="00BD7B90">
        <w:rPr>
          <w:rFonts w:asciiTheme="majorHAnsi" w:hAnsiTheme="majorHAnsi"/>
          <w:sz w:val="20"/>
          <w:szCs w:val="20"/>
          <w:lang w:val="en"/>
        </w:rPr>
        <w:t xml:space="preserve"> newspaper reported that </w:t>
      </w:r>
      <w:r w:rsidR="001F4AD0" w:rsidRPr="00D15CDD">
        <w:rPr>
          <w:rFonts w:asciiTheme="majorHAnsi" w:hAnsiTheme="majorHAnsi"/>
          <w:sz w:val="20"/>
          <w:szCs w:val="20"/>
          <w:lang w:val="en"/>
        </w:rPr>
        <w:t>on September 11, 1973,</w:t>
      </w:r>
      <w:r w:rsidR="001F4AD0">
        <w:rPr>
          <w:rFonts w:asciiTheme="majorHAnsi" w:hAnsiTheme="majorHAnsi"/>
          <w:sz w:val="20"/>
          <w:szCs w:val="20"/>
          <w:lang w:val="en"/>
        </w:rPr>
        <w:t xml:space="preserve"> </w:t>
      </w:r>
      <w:r w:rsidRPr="00D15CDD">
        <w:rPr>
          <w:rFonts w:ascii="Cambria" w:hAnsi="Cambria"/>
          <w:sz w:val="20"/>
          <w:szCs w:val="20"/>
          <w:lang w:val="en"/>
        </w:rPr>
        <w:t xml:space="preserve">the alleged victim, an active member of the Socialist Party and head of </w:t>
      </w:r>
      <w:r w:rsidR="00197B0C">
        <w:rPr>
          <w:rFonts w:ascii="Cambria" w:hAnsi="Cambria"/>
          <w:sz w:val="20"/>
          <w:szCs w:val="20"/>
          <w:lang w:val="en"/>
        </w:rPr>
        <w:t>P</w:t>
      </w:r>
      <w:r w:rsidRPr="00D15CDD">
        <w:rPr>
          <w:rFonts w:ascii="Cambria" w:hAnsi="Cambria"/>
          <w:sz w:val="20"/>
          <w:szCs w:val="20"/>
          <w:lang w:val="en"/>
        </w:rPr>
        <w:t xml:space="preserve">resident Allende’s guard, was </w:t>
      </w:r>
      <w:r w:rsidR="001F4AD0">
        <w:rPr>
          <w:rFonts w:ascii="Cambria" w:hAnsi="Cambria"/>
          <w:sz w:val="20"/>
          <w:szCs w:val="20"/>
          <w:lang w:val="en"/>
        </w:rPr>
        <w:t>going</w:t>
      </w:r>
      <w:r w:rsidRPr="00D15CDD">
        <w:rPr>
          <w:rFonts w:ascii="Cambria" w:hAnsi="Cambria"/>
          <w:sz w:val="20"/>
          <w:szCs w:val="20"/>
          <w:lang w:val="en"/>
        </w:rPr>
        <w:t xml:space="preserve"> from El Cañaveral to La Moneda</w:t>
      </w:r>
      <w:r w:rsidR="00BD7B90">
        <w:rPr>
          <w:rFonts w:ascii="Cambria" w:hAnsi="Cambria"/>
          <w:sz w:val="20"/>
          <w:szCs w:val="20"/>
          <w:lang w:val="en"/>
        </w:rPr>
        <w:t>,</w:t>
      </w:r>
      <w:r w:rsidR="001F4AD0">
        <w:rPr>
          <w:rFonts w:ascii="Cambria" w:hAnsi="Cambria"/>
          <w:sz w:val="20"/>
          <w:szCs w:val="20"/>
          <w:lang w:val="en"/>
        </w:rPr>
        <w:t xml:space="preserve"> </w:t>
      </w:r>
      <w:r w:rsidRPr="00D15CDD">
        <w:rPr>
          <w:rFonts w:asciiTheme="majorHAnsi" w:hAnsiTheme="majorHAnsi"/>
          <w:sz w:val="20"/>
          <w:szCs w:val="20"/>
          <w:lang w:val="en"/>
        </w:rPr>
        <w:t>when Carabineros officers arrested him on the outskirts of Santiago city</w:t>
      </w:r>
      <w:r w:rsidR="001F4AD0">
        <w:rPr>
          <w:sz w:val="20"/>
          <w:szCs w:val="20"/>
          <w:lang w:val="en"/>
        </w:rPr>
        <w:t xml:space="preserve"> and</w:t>
      </w:r>
      <w:r w:rsidRPr="00D15CDD">
        <w:rPr>
          <w:rFonts w:asciiTheme="majorHAnsi" w:hAnsiTheme="majorHAnsi"/>
          <w:sz w:val="20"/>
          <w:szCs w:val="20"/>
          <w:lang w:val="en"/>
        </w:rPr>
        <w:t xml:space="preserve"> took him to the Sixth Police Station. On September 13, he was </w:t>
      </w:r>
      <w:r w:rsidR="00BD7B90">
        <w:rPr>
          <w:rFonts w:asciiTheme="majorHAnsi" w:hAnsiTheme="majorHAnsi"/>
          <w:sz w:val="20"/>
          <w:szCs w:val="20"/>
          <w:lang w:val="en"/>
        </w:rPr>
        <w:t>taken to</w:t>
      </w:r>
      <w:r w:rsidRPr="00D15CDD">
        <w:rPr>
          <w:rFonts w:asciiTheme="majorHAnsi" w:hAnsiTheme="majorHAnsi"/>
          <w:sz w:val="20"/>
          <w:szCs w:val="20"/>
          <w:lang w:val="en"/>
        </w:rPr>
        <w:t xml:space="preserve"> a </w:t>
      </w:r>
      <w:r w:rsidR="00965B3B">
        <w:rPr>
          <w:rFonts w:asciiTheme="majorHAnsi" w:hAnsiTheme="majorHAnsi"/>
          <w:sz w:val="20"/>
          <w:szCs w:val="20"/>
          <w:lang w:val="en"/>
        </w:rPr>
        <w:t>public</w:t>
      </w:r>
      <w:r w:rsidRPr="00D15CDD">
        <w:rPr>
          <w:rFonts w:asciiTheme="majorHAnsi" w:hAnsiTheme="majorHAnsi"/>
          <w:sz w:val="20"/>
          <w:szCs w:val="20"/>
          <w:lang w:val="en"/>
        </w:rPr>
        <w:t xml:space="preserve"> prison. He stayed there until September 19, when a military vehicle transported him to an unknown destination</w:t>
      </w:r>
      <w:r w:rsidR="006776DA">
        <w:rPr>
          <w:rFonts w:asciiTheme="majorHAnsi" w:hAnsiTheme="majorHAnsi"/>
          <w:sz w:val="20"/>
          <w:szCs w:val="20"/>
          <w:lang w:val="en"/>
        </w:rPr>
        <w:t>. H</w:t>
      </w:r>
      <w:r w:rsidRPr="00D15CDD">
        <w:rPr>
          <w:rFonts w:asciiTheme="majorHAnsi" w:hAnsiTheme="majorHAnsi"/>
          <w:sz w:val="20"/>
          <w:szCs w:val="20"/>
          <w:lang w:val="en"/>
        </w:rPr>
        <w:t>is whereabouts remain unknown to date</w:t>
      </w:r>
      <w:r w:rsidR="006776DA">
        <w:rPr>
          <w:rFonts w:asciiTheme="majorHAnsi" w:hAnsiTheme="majorHAnsi"/>
          <w:sz w:val="20"/>
          <w:szCs w:val="20"/>
          <w:lang w:val="en"/>
        </w:rPr>
        <w:t>,</w:t>
      </w:r>
      <w:r w:rsidRPr="00D15CDD">
        <w:rPr>
          <w:rFonts w:asciiTheme="majorHAnsi" w:hAnsiTheme="majorHAnsi"/>
          <w:sz w:val="20"/>
          <w:szCs w:val="20"/>
          <w:lang w:val="en"/>
        </w:rPr>
        <w:t xml:space="preserve"> despite his spouse’s approaches to </w:t>
      </w:r>
      <w:r w:rsidR="00BD7B90">
        <w:rPr>
          <w:rFonts w:asciiTheme="majorHAnsi" w:hAnsiTheme="majorHAnsi"/>
          <w:sz w:val="20"/>
          <w:szCs w:val="20"/>
          <w:lang w:val="en"/>
        </w:rPr>
        <w:t>entities</w:t>
      </w:r>
      <w:r w:rsidRPr="00D15CDD">
        <w:rPr>
          <w:rFonts w:asciiTheme="majorHAnsi" w:hAnsiTheme="majorHAnsi"/>
          <w:sz w:val="20"/>
          <w:szCs w:val="20"/>
          <w:lang w:val="en"/>
        </w:rPr>
        <w:t xml:space="preserve"> such as the Military Academy, the Army Intelligence Bureau, the State Prison, the National Secretariat of Detainees, and the Legal-Medical Institute.</w:t>
      </w:r>
      <w:r w:rsidR="00BD7B90">
        <w:rPr>
          <w:rFonts w:asciiTheme="majorHAnsi" w:hAnsiTheme="majorHAnsi"/>
          <w:sz w:val="20"/>
          <w:szCs w:val="20"/>
          <w:lang w:val="en"/>
        </w:rPr>
        <w:t xml:space="preserve"> </w:t>
      </w:r>
    </w:p>
    <w:p w14:paraId="473224B2" w14:textId="189E4937"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5CDD">
        <w:rPr>
          <w:rFonts w:ascii="Cambria" w:hAnsi="Cambria"/>
          <w:sz w:val="20"/>
          <w:szCs w:val="20"/>
          <w:lang w:val="en"/>
        </w:rPr>
        <w:lastRenderedPageBreak/>
        <w:t xml:space="preserve">On November 28, 1973, the alleged victim’s spouse </w:t>
      </w:r>
      <w:r w:rsidR="006776DA">
        <w:rPr>
          <w:rFonts w:ascii="Cambria" w:hAnsi="Cambria"/>
          <w:sz w:val="20"/>
          <w:szCs w:val="20"/>
          <w:lang w:val="en"/>
        </w:rPr>
        <w:t>went</w:t>
      </w:r>
      <w:r w:rsidRPr="00D15CDD">
        <w:rPr>
          <w:rFonts w:ascii="Cambria" w:hAnsi="Cambria"/>
          <w:sz w:val="20"/>
          <w:szCs w:val="20"/>
          <w:lang w:val="en"/>
        </w:rPr>
        <w:t xml:space="preserve"> to the Office of the First Military Prosecutor, where she was read the</w:t>
      </w:r>
      <w:r w:rsidR="006776DA">
        <w:rPr>
          <w:rFonts w:ascii="Cambria" w:hAnsi="Cambria"/>
          <w:sz w:val="20"/>
          <w:szCs w:val="20"/>
          <w:lang w:val="en"/>
        </w:rPr>
        <w:t xml:space="preserve"> list</w:t>
      </w:r>
      <w:r w:rsidRPr="00D15CDD">
        <w:rPr>
          <w:rFonts w:ascii="Cambria" w:hAnsi="Cambria"/>
          <w:sz w:val="20"/>
          <w:szCs w:val="20"/>
          <w:lang w:val="en"/>
        </w:rPr>
        <w:t xml:space="preserve"> of the detainee</w:t>
      </w:r>
      <w:r w:rsidR="001251FF">
        <w:rPr>
          <w:rFonts w:ascii="Cambria" w:hAnsi="Cambria"/>
          <w:sz w:val="20"/>
          <w:szCs w:val="20"/>
          <w:lang w:val="en"/>
        </w:rPr>
        <w:t>s, which included her husband</w:t>
      </w:r>
      <w:r w:rsidR="006776DA">
        <w:rPr>
          <w:rFonts w:ascii="Cambria" w:hAnsi="Cambria"/>
          <w:sz w:val="20"/>
          <w:szCs w:val="20"/>
          <w:lang w:val="en"/>
        </w:rPr>
        <w:t>’s name</w:t>
      </w:r>
      <w:r w:rsidRPr="00D15CDD">
        <w:rPr>
          <w:rFonts w:ascii="Cambria" w:hAnsi="Cambria"/>
          <w:sz w:val="20"/>
          <w:szCs w:val="20"/>
          <w:lang w:val="en"/>
        </w:rPr>
        <w:t>. On December 5, 1973, the prosecutor told her that the alleged victim had been sentenced to 10 years’ imprisonment but made a gesture indicating that he had been executed. On December 26, 1974, at the request of the alleged victim’s spouse, the Brigad</w:t>
      </w:r>
      <w:r w:rsidR="00540DA5">
        <w:rPr>
          <w:rFonts w:ascii="Cambria" w:hAnsi="Cambria"/>
          <w:sz w:val="20"/>
          <w:szCs w:val="20"/>
          <w:lang w:val="en"/>
        </w:rPr>
        <w:t>ier General</w:t>
      </w:r>
      <w:r w:rsidRPr="00D15CDD">
        <w:rPr>
          <w:rFonts w:ascii="Cambria" w:hAnsi="Cambria"/>
          <w:sz w:val="20"/>
          <w:szCs w:val="20"/>
          <w:lang w:val="en"/>
        </w:rPr>
        <w:t xml:space="preserve"> Commander in Chief of the II Military Division issued a certificate attesting that </w:t>
      </w:r>
      <w:r w:rsidR="00E173E8">
        <w:rPr>
          <w:rFonts w:ascii="Cambria" w:hAnsi="Cambria"/>
          <w:sz w:val="20"/>
          <w:szCs w:val="20"/>
          <w:lang w:val="en"/>
        </w:rPr>
        <w:t xml:space="preserve">in </w:t>
      </w:r>
      <w:r w:rsidRPr="00D15CDD">
        <w:rPr>
          <w:rFonts w:ascii="Cambria" w:hAnsi="Cambria"/>
          <w:sz w:val="20"/>
          <w:szCs w:val="20"/>
          <w:lang w:val="en"/>
        </w:rPr>
        <w:t xml:space="preserve">none of the </w:t>
      </w:r>
      <w:r w:rsidR="00A2750A">
        <w:rPr>
          <w:rFonts w:ascii="Cambria" w:hAnsi="Cambria"/>
          <w:sz w:val="20"/>
          <w:szCs w:val="20"/>
          <w:lang w:val="en"/>
        </w:rPr>
        <w:t>actions</w:t>
      </w:r>
      <w:r w:rsidRPr="00D15CDD">
        <w:rPr>
          <w:rFonts w:ascii="Cambria" w:hAnsi="Cambria"/>
          <w:sz w:val="20"/>
          <w:szCs w:val="20"/>
          <w:lang w:val="en"/>
        </w:rPr>
        <w:t xml:space="preserve"> </w:t>
      </w:r>
      <w:r w:rsidR="00BD326C">
        <w:rPr>
          <w:rFonts w:ascii="Cambria" w:hAnsi="Cambria"/>
          <w:sz w:val="20"/>
          <w:szCs w:val="20"/>
          <w:lang w:val="en"/>
        </w:rPr>
        <w:t>processed</w:t>
      </w:r>
      <w:r w:rsidRPr="00D15CDD">
        <w:rPr>
          <w:rFonts w:ascii="Cambria" w:hAnsi="Cambria"/>
          <w:sz w:val="20"/>
          <w:szCs w:val="20"/>
          <w:lang w:val="en"/>
        </w:rPr>
        <w:t xml:space="preserve"> by the Military Courts </w:t>
      </w:r>
      <w:r w:rsidR="00BD326C">
        <w:rPr>
          <w:rFonts w:ascii="Cambria" w:hAnsi="Cambria"/>
          <w:sz w:val="20"/>
          <w:szCs w:val="20"/>
          <w:lang w:val="en"/>
        </w:rPr>
        <w:t>was</w:t>
      </w:r>
      <w:r w:rsidRPr="00D15CDD">
        <w:rPr>
          <w:rFonts w:ascii="Cambria" w:hAnsi="Cambria"/>
          <w:sz w:val="20"/>
          <w:szCs w:val="20"/>
          <w:lang w:val="en"/>
        </w:rPr>
        <w:t xml:space="preserve"> a record of his death.</w:t>
      </w:r>
      <w:r w:rsidR="009A3A49">
        <w:rPr>
          <w:rFonts w:ascii="Cambria" w:hAnsi="Cambria"/>
          <w:sz w:val="20"/>
          <w:szCs w:val="20"/>
          <w:lang w:val="en"/>
        </w:rPr>
        <w:t xml:space="preserve"> </w:t>
      </w:r>
    </w:p>
    <w:p w14:paraId="69B6963B" w14:textId="69F706BA"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5CDD">
        <w:rPr>
          <w:rFonts w:ascii="Cambria" w:hAnsi="Cambria"/>
          <w:sz w:val="20"/>
          <w:szCs w:val="20"/>
          <w:lang w:val="en"/>
        </w:rPr>
        <w:t xml:space="preserve">On March 23, 1974, an appeal for the protection of fundamental rights (amparo) was filed on behalf of 131 people, including the alleged victim, and on December 22, 1974, a missing person report was filed with the Third Criminal Court. The petitioner </w:t>
      </w:r>
      <w:r w:rsidR="00DD0657">
        <w:rPr>
          <w:rFonts w:ascii="Cambria" w:hAnsi="Cambria"/>
          <w:sz w:val="20"/>
          <w:szCs w:val="20"/>
          <w:lang w:val="en"/>
        </w:rPr>
        <w:t>has</w:t>
      </w:r>
      <w:r w:rsidRPr="00D15CDD">
        <w:rPr>
          <w:rFonts w:ascii="Cambria" w:hAnsi="Cambria"/>
          <w:sz w:val="20"/>
          <w:szCs w:val="20"/>
          <w:lang w:val="en"/>
        </w:rPr>
        <w:t xml:space="preserve"> not provide</w:t>
      </w:r>
      <w:r w:rsidR="00DD0657">
        <w:rPr>
          <w:rFonts w:ascii="Cambria" w:hAnsi="Cambria"/>
          <w:sz w:val="20"/>
          <w:szCs w:val="20"/>
          <w:lang w:val="en"/>
        </w:rPr>
        <w:t>d</w:t>
      </w:r>
      <w:r w:rsidRPr="00D15CDD">
        <w:rPr>
          <w:rFonts w:ascii="Cambria" w:hAnsi="Cambria"/>
          <w:sz w:val="20"/>
          <w:szCs w:val="20"/>
          <w:lang w:val="en"/>
        </w:rPr>
        <w:t xml:space="preserve"> </w:t>
      </w:r>
      <w:r w:rsidR="00DD0657">
        <w:rPr>
          <w:rFonts w:ascii="Cambria" w:hAnsi="Cambria"/>
          <w:sz w:val="20"/>
          <w:szCs w:val="20"/>
          <w:lang w:val="en"/>
        </w:rPr>
        <w:t>more</w:t>
      </w:r>
      <w:r w:rsidRPr="00D15CDD">
        <w:rPr>
          <w:rFonts w:ascii="Cambria" w:hAnsi="Cambria"/>
          <w:sz w:val="20"/>
          <w:szCs w:val="20"/>
          <w:lang w:val="en"/>
        </w:rPr>
        <w:t xml:space="preserve"> information in this regard. A criminal charge for kidnap</w:t>
      </w:r>
      <w:r w:rsidR="00DD0657">
        <w:rPr>
          <w:rFonts w:ascii="Cambria" w:hAnsi="Cambria"/>
          <w:sz w:val="20"/>
          <w:szCs w:val="20"/>
          <w:lang w:val="en"/>
        </w:rPr>
        <w:t>ping</w:t>
      </w:r>
      <w:r w:rsidRPr="00D15CDD">
        <w:rPr>
          <w:rFonts w:ascii="Cambria" w:hAnsi="Cambria"/>
          <w:sz w:val="20"/>
          <w:szCs w:val="20"/>
          <w:lang w:val="en"/>
        </w:rPr>
        <w:t xml:space="preserve"> was filed with the Third Criminal Court on February 1, 1991, which by 1992 was still being processed. Moreover, a physical description of the alleged victim was submitted </w:t>
      </w:r>
      <w:r w:rsidR="00DD0657">
        <w:rPr>
          <w:rFonts w:ascii="Cambria" w:hAnsi="Cambria"/>
          <w:sz w:val="20"/>
          <w:szCs w:val="20"/>
          <w:lang w:val="en"/>
        </w:rPr>
        <w:t>to</w:t>
      </w:r>
      <w:r w:rsidR="00DD0657" w:rsidRPr="00D15CDD">
        <w:rPr>
          <w:rFonts w:ascii="Cambria" w:hAnsi="Cambria"/>
          <w:sz w:val="20"/>
          <w:szCs w:val="20"/>
          <w:lang w:val="en"/>
        </w:rPr>
        <w:t xml:space="preserve"> the 22nd Criminal Court</w:t>
      </w:r>
      <w:r w:rsidR="00DD0657">
        <w:rPr>
          <w:rFonts w:ascii="Cambria" w:hAnsi="Cambria"/>
          <w:sz w:val="20"/>
          <w:szCs w:val="20"/>
          <w:lang w:val="en"/>
        </w:rPr>
        <w:t xml:space="preserve"> for</w:t>
      </w:r>
      <w:r w:rsidRPr="00D15CDD">
        <w:rPr>
          <w:rFonts w:ascii="Cambria" w:hAnsi="Cambria"/>
          <w:sz w:val="20"/>
          <w:szCs w:val="20"/>
          <w:lang w:val="en"/>
        </w:rPr>
        <w:t xml:space="preserve"> </w:t>
      </w:r>
      <w:r w:rsidR="00DD0657">
        <w:rPr>
          <w:rFonts w:ascii="Cambria" w:hAnsi="Cambria"/>
          <w:sz w:val="20"/>
          <w:szCs w:val="20"/>
          <w:lang w:val="en"/>
        </w:rPr>
        <w:t xml:space="preserve">the </w:t>
      </w:r>
      <w:r w:rsidR="00DD0657" w:rsidRPr="00D15CDD">
        <w:rPr>
          <w:rFonts w:ascii="Cambria" w:hAnsi="Cambria"/>
          <w:sz w:val="20"/>
          <w:szCs w:val="20"/>
          <w:lang w:val="en"/>
        </w:rPr>
        <w:t>case on the illegal burials in Patio 29 of the General Cemetery</w:t>
      </w:r>
      <w:r w:rsidRPr="00D15CDD">
        <w:rPr>
          <w:rFonts w:ascii="Cambria" w:hAnsi="Cambria"/>
          <w:sz w:val="20"/>
          <w:szCs w:val="20"/>
          <w:lang w:val="en"/>
        </w:rPr>
        <w:t xml:space="preserve">. In September 1991, 125 bodies buried between September and December 1973 were exhumed. By 1992, the results from the Legal-Medical Institute </w:t>
      </w:r>
      <w:r w:rsidR="006776DA">
        <w:rPr>
          <w:rFonts w:ascii="Cambria" w:hAnsi="Cambria"/>
          <w:sz w:val="20"/>
          <w:szCs w:val="20"/>
          <w:lang w:val="en"/>
        </w:rPr>
        <w:t>yet to be published</w:t>
      </w:r>
      <w:r w:rsidRPr="00D15CDD">
        <w:rPr>
          <w:rFonts w:ascii="Cambria" w:hAnsi="Cambria"/>
          <w:sz w:val="20"/>
          <w:szCs w:val="20"/>
          <w:lang w:val="en"/>
        </w:rPr>
        <w:t xml:space="preserve">. </w:t>
      </w:r>
    </w:p>
    <w:p w14:paraId="1CAE3FE9" w14:textId="16E0FC9A"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5CDD">
        <w:rPr>
          <w:rFonts w:ascii="Cambria" w:hAnsi="Cambria"/>
          <w:sz w:val="20"/>
          <w:szCs w:val="20"/>
          <w:lang w:val="en"/>
        </w:rPr>
        <w:t xml:space="preserve">The civil proceeding began on September 11, 2002, </w:t>
      </w:r>
      <w:r w:rsidR="006776DA">
        <w:rPr>
          <w:rFonts w:ascii="Cambria" w:hAnsi="Cambria"/>
          <w:sz w:val="20"/>
          <w:szCs w:val="20"/>
          <w:lang w:val="en"/>
        </w:rPr>
        <w:t>before</w:t>
      </w:r>
      <w:r w:rsidRPr="00D15CDD">
        <w:rPr>
          <w:rFonts w:ascii="Cambria" w:hAnsi="Cambria"/>
          <w:sz w:val="20"/>
          <w:szCs w:val="20"/>
          <w:lang w:val="en"/>
        </w:rPr>
        <w:t xml:space="preserve"> the 27th Civil Court of Santiago, which granted</w:t>
      </w:r>
      <w:r w:rsidR="006776DA">
        <w:rPr>
          <w:rFonts w:ascii="Cambria" w:hAnsi="Cambria"/>
          <w:sz w:val="20"/>
          <w:szCs w:val="20"/>
          <w:lang w:val="en"/>
        </w:rPr>
        <w:t xml:space="preserve"> claim for damages of th</w:t>
      </w:r>
      <w:r w:rsidRPr="00D15CDD">
        <w:rPr>
          <w:rFonts w:ascii="Cambria" w:hAnsi="Cambria"/>
          <w:sz w:val="20"/>
          <w:szCs w:val="20"/>
          <w:lang w:val="en"/>
        </w:rPr>
        <w:t xml:space="preserve">e alleged victim’s </w:t>
      </w:r>
      <w:r w:rsidR="006776DA">
        <w:rPr>
          <w:rFonts w:ascii="Cambria" w:hAnsi="Cambria"/>
          <w:sz w:val="20"/>
          <w:szCs w:val="20"/>
          <w:lang w:val="en"/>
        </w:rPr>
        <w:t>relatives</w:t>
      </w:r>
      <w:r w:rsidRPr="00D15CDD">
        <w:rPr>
          <w:rFonts w:ascii="Cambria" w:hAnsi="Cambria"/>
          <w:sz w:val="20"/>
          <w:szCs w:val="20"/>
          <w:lang w:val="en"/>
        </w:rPr>
        <w:t xml:space="preserve"> on May 13, 2005. On April 13, 2009, the Court of Appeals of Santiago confirmed the lower court’s ruling, obliging the State to compensate. An extraordinary appeal for annulment was filed with the Supreme Court of Justice</w:t>
      </w:r>
      <w:r w:rsidR="006776DA">
        <w:rPr>
          <w:rFonts w:ascii="Cambria" w:hAnsi="Cambria"/>
          <w:sz w:val="20"/>
          <w:szCs w:val="20"/>
          <w:lang w:val="en"/>
        </w:rPr>
        <w:t xml:space="preserve"> and on </w:t>
      </w:r>
      <w:r w:rsidR="006776DA" w:rsidRPr="00D15CDD">
        <w:rPr>
          <w:rFonts w:ascii="Cambria" w:hAnsi="Cambria"/>
          <w:sz w:val="20"/>
          <w:szCs w:val="20"/>
          <w:lang w:val="en"/>
        </w:rPr>
        <w:t>October 18, 2011</w:t>
      </w:r>
      <w:r w:rsidR="006776DA">
        <w:rPr>
          <w:rFonts w:ascii="Cambria" w:hAnsi="Cambria"/>
          <w:sz w:val="20"/>
          <w:szCs w:val="20"/>
          <w:lang w:val="en"/>
        </w:rPr>
        <w:t>, t</w:t>
      </w:r>
      <w:r w:rsidR="00197B0C">
        <w:rPr>
          <w:rFonts w:ascii="Cambria" w:hAnsi="Cambria"/>
          <w:sz w:val="20"/>
          <w:szCs w:val="20"/>
          <w:lang w:val="en"/>
        </w:rPr>
        <w:t xml:space="preserve">he Supreme Court </w:t>
      </w:r>
      <w:r w:rsidRPr="00D15CDD">
        <w:rPr>
          <w:rFonts w:ascii="Cambria" w:hAnsi="Cambria"/>
          <w:sz w:val="20"/>
          <w:szCs w:val="20"/>
          <w:lang w:val="en"/>
        </w:rPr>
        <w:t xml:space="preserve">admitted </w:t>
      </w:r>
      <w:r w:rsidR="00197B0C">
        <w:rPr>
          <w:rFonts w:ascii="Cambria" w:hAnsi="Cambria"/>
          <w:sz w:val="20"/>
          <w:szCs w:val="20"/>
          <w:lang w:val="en"/>
        </w:rPr>
        <w:t>the appeal</w:t>
      </w:r>
      <w:r w:rsidRPr="00D15CDD">
        <w:rPr>
          <w:rFonts w:ascii="Cambria" w:hAnsi="Cambria"/>
          <w:sz w:val="20"/>
          <w:szCs w:val="20"/>
          <w:lang w:val="en"/>
        </w:rPr>
        <w:t>,</w:t>
      </w:r>
      <w:r w:rsidR="006776DA">
        <w:rPr>
          <w:rFonts w:ascii="Cambria" w:hAnsi="Cambria"/>
          <w:sz w:val="20"/>
          <w:szCs w:val="20"/>
          <w:lang w:val="en"/>
        </w:rPr>
        <w:t xml:space="preserve"> thereby</w:t>
      </w:r>
      <w:r w:rsidRPr="00D15CDD">
        <w:rPr>
          <w:rFonts w:ascii="Cambria" w:hAnsi="Cambria"/>
          <w:sz w:val="20"/>
          <w:szCs w:val="20"/>
          <w:lang w:val="en"/>
        </w:rPr>
        <w:t xml:space="preserve"> revok</w:t>
      </w:r>
      <w:r w:rsidR="00197B0C">
        <w:rPr>
          <w:rFonts w:ascii="Cambria" w:hAnsi="Cambria"/>
          <w:sz w:val="20"/>
          <w:szCs w:val="20"/>
          <w:lang w:val="en"/>
        </w:rPr>
        <w:t>ing</w:t>
      </w:r>
      <w:r w:rsidRPr="00D15CDD">
        <w:rPr>
          <w:rFonts w:ascii="Cambria" w:hAnsi="Cambria"/>
          <w:sz w:val="20"/>
          <w:szCs w:val="20"/>
          <w:lang w:val="en"/>
        </w:rPr>
        <w:t xml:space="preserve"> the judgment by which compensation had been granted. On November 11, 2011, the</w:t>
      </w:r>
      <w:r w:rsidR="006776DA">
        <w:rPr>
          <w:rFonts w:ascii="Cambria" w:hAnsi="Cambria"/>
          <w:sz w:val="20"/>
          <w:szCs w:val="20"/>
          <w:lang w:val="en"/>
        </w:rPr>
        <w:t xml:space="preserve"> first instance</w:t>
      </w:r>
      <w:r w:rsidRPr="00D15CDD">
        <w:rPr>
          <w:rFonts w:ascii="Cambria" w:hAnsi="Cambria"/>
          <w:sz w:val="20"/>
          <w:szCs w:val="20"/>
          <w:lang w:val="en"/>
        </w:rPr>
        <w:t xml:space="preserve"> Civil Court issued </w:t>
      </w:r>
      <w:r w:rsidR="006776DA">
        <w:rPr>
          <w:rFonts w:ascii="Cambria" w:hAnsi="Cambria"/>
          <w:sz w:val="20"/>
          <w:szCs w:val="20"/>
          <w:lang w:val="en"/>
        </w:rPr>
        <w:t>an enforcement order</w:t>
      </w:r>
      <w:r w:rsidRPr="00D15CDD">
        <w:rPr>
          <w:rFonts w:ascii="Cambria" w:hAnsi="Cambria"/>
          <w:sz w:val="20"/>
          <w:szCs w:val="20"/>
          <w:lang w:val="en"/>
        </w:rPr>
        <w:t xml:space="preserve">. </w:t>
      </w:r>
    </w:p>
    <w:p w14:paraId="63D68564" w14:textId="479417B2"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5CDD">
        <w:rPr>
          <w:rFonts w:ascii="Cambria" w:hAnsi="Cambria"/>
          <w:sz w:val="20"/>
          <w:szCs w:val="20"/>
          <w:lang w:val="en"/>
        </w:rPr>
        <w:t xml:space="preserve">For its part, the State contends that as for the alleged lack of civil reparation, it has no objections </w:t>
      </w:r>
      <w:r w:rsidR="006776DA">
        <w:rPr>
          <w:rFonts w:ascii="Cambria" w:hAnsi="Cambria"/>
          <w:sz w:val="20"/>
          <w:szCs w:val="20"/>
          <w:lang w:val="en"/>
        </w:rPr>
        <w:t>regarding</w:t>
      </w:r>
      <w:r w:rsidRPr="00D15CDD">
        <w:rPr>
          <w:rFonts w:ascii="Cambria" w:hAnsi="Cambria"/>
          <w:sz w:val="20"/>
          <w:szCs w:val="20"/>
          <w:lang w:val="en"/>
        </w:rPr>
        <w:t xml:space="preserve"> the fulfillment of</w:t>
      </w:r>
      <w:r w:rsidR="00AD219A">
        <w:rPr>
          <w:rFonts w:ascii="Cambria" w:hAnsi="Cambria"/>
          <w:sz w:val="20"/>
          <w:szCs w:val="20"/>
          <w:lang w:val="en"/>
        </w:rPr>
        <w:t xml:space="preserve"> the</w:t>
      </w:r>
      <w:r w:rsidRPr="00D15CDD">
        <w:rPr>
          <w:rFonts w:ascii="Cambria" w:hAnsi="Cambria"/>
          <w:sz w:val="20"/>
          <w:szCs w:val="20"/>
          <w:lang w:val="en"/>
        </w:rPr>
        <w:t xml:space="preserve"> formal requirements, without prejudice to the observations it may submit</w:t>
      </w:r>
      <w:r w:rsidR="00AD219A">
        <w:rPr>
          <w:rFonts w:ascii="Cambria" w:hAnsi="Cambria"/>
          <w:sz w:val="20"/>
          <w:szCs w:val="20"/>
          <w:lang w:val="en"/>
        </w:rPr>
        <w:t xml:space="preserve"> </w:t>
      </w:r>
      <w:r w:rsidR="00AD219A" w:rsidRPr="00D15CDD">
        <w:rPr>
          <w:rFonts w:ascii="Cambria" w:hAnsi="Cambria"/>
          <w:sz w:val="20"/>
          <w:szCs w:val="20"/>
          <w:lang w:val="en"/>
        </w:rPr>
        <w:t>on the merits</w:t>
      </w:r>
      <w:r w:rsidRPr="00D15CDD">
        <w:rPr>
          <w:rFonts w:ascii="Cambria" w:hAnsi="Cambria"/>
          <w:sz w:val="20"/>
          <w:szCs w:val="20"/>
          <w:lang w:val="en"/>
        </w:rPr>
        <w:t>. Regarding the allegations of events that might have happened in September 1973, consisting in violations of the alleged victim’s rights to life, humane treatment</w:t>
      </w:r>
      <w:r w:rsidR="00AD219A">
        <w:rPr>
          <w:rFonts w:ascii="Cambria" w:hAnsi="Cambria"/>
          <w:sz w:val="20"/>
          <w:szCs w:val="20"/>
          <w:lang w:val="en"/>
        </w:rPr>
        <w:t>,</w:t>
      </w:r>
      <w:r w:rsidRPr="00D15CDD">
        <w:rPr>
          <w:rFonts w:ascii="Cambria" w:hAnsi="Cambria"/>
          <w:sz w:val="20"/>
          <w:szCs w:val="20"/>
          <w:lang w:val="en"/>
        </w:rPr>
        <w:t xml:space="preserve"> and personal liberty, the State says that a criminal process is currently at the trial stage. Furthermore, it reiterates its reservations to the American Convention, </w:t>
      </w:r>
      <w:r w:rsidR="002E3D71">
        <w:rPr>
          <w:rFonts w:ascii="Cambria" w:hAnsi="Cambria"/>
          <w:sz w:val="20"/>
          <w:szCs w:val="20"/>
          <w:lang w:val="en"/>
        </w:rPr>
        <w:t>because</w:t>
      </w:r>
      <w:r w:rsidR="00C559B0">
        <w:rPr>
          <w:rFonts w:ascii="Cambria" w:hAnsi="Cambria"/>
          <w:sz w:val="20"/>
          <w:szCs w:val="20"/>
          <w:lang w:val="en"/>
        </w:rPr>
        <w:t xml:space="preserve"> of which</w:t>
      </w:r>
      <w:r w:rsidRPr="00D15CDD">
        <w:rPr>
          <w:rFonts w:ascii="Cambria" w:hAnsi="Cambria"/>
          <w:sz w:val="20"/>
          <w:szCs w:val="20"/>
          <w:lang w:val="en"/>
        </w:rPr>
        <w:t xml:space="preserve"> Chile acknowledge</w:t>
      </w:r>
      <w:r w:rsidR="00C559B0">
        <w:rPr>
          <w:rFonts w:ascii="Cambria" w:hAnsi="Cambria"/>
          <w:sz w:val="20"/>
          <w:szCs w:val="20"/>
          <w:lang w:val="en"/>
        </w:rPr>
        <w:t>s</w:t>
      </w:r>
      <w:r w:rsidRPr="00D15CDD">
        <w:rPr>
          <w:rFonts w:ascii="Cambria" w:hAnsi="Cambria"/>
          <w:sz w:val="20"/>
          <w:szCs w:val="20"/>
          <w:lang w:val="en"/>
        </w:rPr>
        <w:t xml:space="preserve"> the inter-American system’s competence </w:t>
      </w:r>
      <w:r w:rsidR="006776DA">
        <w:rPr>
          <w:rFonts w:ascii="Cambria" w:hAnsi="Cambria"/>
          <w:sz w:val="20"/>
          <w:szCs w:val="20"/>
          <w:lang w:val="en"/>
        </w:rPr>
        <w:t xml:space="preserve">strictly </w:t>
      </w:r>
      <w:r w:rsidRPr="00D15CDD">
        <w:rPr>
          <w:rFonts w:ascii="Cambria" w:hAnsi="Cambria"/>
          <w:sz w:val="20"/>
          <w:szCs w:val="20"/>
          <w:lang w:val="en"/>
        </w:rPr>
        <w:t xml:space="preserve">regarding events happening after the date of deposit of the instrument of ratification or, in any case, events that started after March 11, 1990. It </w:t>
      </w:r>
      <w:r w:rsidR="00C559B0">
        <w:rPr>
          <w:rFonts w:ascii="Cambria" w:hAnsi="Cambria"/>
          <w:sz w:val="20"/>
          <w:szCs w:val="20"/>
          <w:lang w:val="en"/>
        </w:rPr>
        <w:t>claims</w:t>
      </w:r>
      <w:r w:rsidRPr="00D15CDD">
        <w:rPr>
          <w:rFonts w:ascii="Cambria" w:hAnsi="Cambria"/>
          <w:sz w:val="20"/>
          <w:szCs w:val="20"/>
          <w:lang w:val="en"/>
        </w:rPr>
        <w:t xml:space="preserve"> that, therefore, the Commission is not competent to rule on them for lack of jurisdiction </w:t>
      </w:r>
      <w:r w:rsidRPr="00D15CDD">
        <w:rPr>
          <w:rFonts w:ascii="Cambria" w:hAnsi="Cambria"/>
          <w:i/>
          <w:iCs/>
          <w:sz w:val="20"/>
          <w:szCs w:val="20"/>
          <w:lang w:val="en"/>
        </w:rPr>
        <w:t>ratione temporis</w:t>
      </w:r>
      <w:r w:rsidRPr="00D15CDD">
        <w:rPr>
          <w:rFonts w:ascii="Cambria" w:hAnsi="Cambria"/>
          <w:sz w:val="20"/>
          <w:szCs w:val="20"/>
          <w:lang w:val="en"/>
        </w:rPr>
        <w:t>.</w:t>
      </w:r>
      <w:r w:rsidR="00C559B0">
        <w:rPr>
          <w:rFonts w:ascii="Cambria" w:hAnsi="Cambria"/>
          <w:sz w:val="20"/>
          <w:szCs w:val="20"/>
          <w:lang w:val="en"/>
        </w:rPr>
        <w:t xml:space="preserve"> </w:t>
      </w:r>
    </w:p>
    <w:p w14:paraId="37C82C90" w14:textId="77777777" w:rsidR="00D15CDD" w:rsidRPr="00D15CDD" w:rsidRDefault="00D15CDD" w:rsidP="00D15C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rPr>
      </w:pPr>
      <w:r w:rsidRPr="00D15CDD">
        <w:rPr>
          <w:rFonts w:asciiTheme="majorHAnsi" w:hAnsiTheme="majorHAnsi"/>
          <w:b/>
          <w:bCs/>
          <w:sz w:val="20"/>
          <w:szCs w:val="20"/>
          <w:lang w:val="en"/>
        </w:rPr>
        <w:t xml:space="preserve">VI. </w:t>
      </w:r>
      <w:r w:rsidRPr="00D15CDD">
        <w:rPr>
          <w:rFonts w:asciiTheme="majorHAnsi" w:hAnsiTheme="majorHAnsi"/>
          <w:b/>
          <w:bCs/>
          <w:sz w:val="20"/>
          <w:szCs w:val="20"/>
          <w:lang w:val="en"/>
        </w:rPr>
        <w:tab/>
        <w:t xml:space="preserve">EXHAUSTION OF DOMESTIC REMEDIES AND TIMELINESS OF THE PETITION </w:t>
      </w:r>
    </w:p>
    <w:p w14:paraId="156264FC" w14:textId="082E1736" w:rsidR="00D15CDD" w:rsidRPr="00D15CDD" w:rsidRDefault="00D15CDD"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15CDD">
        <w:rPr>
          <w:rFonts w:ascii="Cambria" w:hAnsi="Cambria"/>
          <w:sz w:val="20"/>
          <w:szCs w:val="20"/>
          <w:lang w:val="en"/>
        </w:rPr>
        <w:t xml:space="preserve">The IACHR notes that the petitioner asserts that this petition </w:t>
      </w:r>
      <w:r w:rsidR="006776DA">
        <w:rPr>
          <w:rFonts w:ascii="Cambria" w:hAnsi="Cambria"/>
          <w:sz w:val="20"/>
          <w:szCs w:val="20"/>
          <w:lang w:val="en"/>
        </w:rPr>
        <w:t>is limited to the</w:t>
      </w:r>
      <w:r w:rsidRPr="00D15CDD">
        <w:rPr>
          <w:rFonts w:ascii="Cambria" w:hAnsi="Cambria"/>
          <w:sz w:val="20"/>
          <w:szCs w:val="20"/>
          <w:lang w:val="en"/>
        </w:rPr>
        <w:t xml:space="preserve"> lack of civil reparation to the alleged victims for the disappearance of Mr. Domingo Bartolomé Blanco Tarrés, whose civil complaint was dismissed on the grounds of the statute of limitations. In </w:t>
      </w:r>
      <w:r w:rsidR="00084AF0">
        <w:rPr>
          <w:rFonts w:ascii="Cambria" w:hAnsi="Cambria"/>
          <w:sz w:val="20"/>
          <w:szCs w:val="20"/>
          <w:lang w:val="en"/>
        </w:rPr>
        <w:t>view</w:t>
      </w:r>
      <w:r w:rsidRPr="00D15CDD">
        <w:rPr>
          <w:rFonts w:ascii="Cambria" w:hAnsi="Cambria"/>
          <w:sz w:val="20"/>
          <w:szCs w:val="20"/>
          <w:lang w:val="en"/>
        </w:rPr>
        <w:t xml:space="preserve"> of </w:t>
      </w:r>
      <w:r w:rsidR="00084AF0" w:rsidRPr="00D15CDD">
        <w:rPr>
          <w:rFonts w:ascii="Cambria" w:hAnsi="Cambria"/>
          <w:sz w:val="20"/>
          <w:szCs w:val="20"/>
          <w:lang w:val="en"/>
        </w:rPr>
        <w:t>Chilean courts</w:t>
      </w:r>
      <w:r w:rsidR="00084AF0">
        <w:rPr>
          <w:rFonts w:ascii="Cambria" w:hAnsi="Cambria"/>
          <w:sz w:val="20"/>
          <w:szCs w:val="20"/>
          <w:lang w:val="en"/>
        </w:rPr>
        <w:t>’</w:t>
      </w:r>
      <w:r w:rsidRPr="00D15CDD">
        <w:rPr>
          <w:rFonts w:ascii="Cambria" w:hAnsi="Cambria"/>
          <w:sz w:val="20"/>
          <w:szCs w:val="20"/>
          <w:lang w:val="en"/>
        </w:rPr>
        <w:t xml:space="preserve"> established practice</w:t>
      </w:r>
      <w:r w:rsidR="00C559B0">
        <w:rPr>
          <w:rFonts w:ascii="Cambria" w:hAnsi="Cambria"/>
          <w:sz w:val="20"/>
          <w:szCs w:val="20"/>
          <w:lang w:val="en"/>
        </w:rPr>
        <w:t xml:space="preserve"> of</w:t>
      </w:r>
      <w:r w:rsidRPr="00D15CDD">
        <w:rPr>
          <w:rFonts w:ascii="Cambria" w:hAnsi="Cambria"/>
          <w:sz w:val="20"/>
          <w:szCs w:val="20"/>
          <w:lang w:val="en"/>
        </w:rPr>
        <w:t xml:space="preserve"> </w:t>
      </w:r>
      <w:r w:rsidR="00084AF0">
        <w:rPr>
          <w:rFonts w:ascii="Cambria" w:hAnsi="Cambria"/>
          <w:sz w:val="20"/>
          <w:szCs w:val="20"/>
          <w:lang w:val="en"/>
        </w:rPr>
        <w:t>applying</w:t>
      </w:r>
      <w:r w:rsidR="00C559B0">
        <w:rPr>
          <w:rFonts w:ascii="Cambria" w:hAnsi="Cambria"/>
          <w:sz w:val="20"/>
          <w:szCs w:val="20"/>
          <w:lang w:val="en"/>
        </w:rPr>
        <w:t xml:space="preserve"> </w:t>
      </w:r>
      <w:r w:rsidR="00965B3B">
        <w:rPr>
          <w:rFonts w:ascii="Cambria" w:hAnsi="Cambria"/>
          <w:sz w:val="20"/>
          <w:szCs w:val="20"/>
          <w:lang w:val="en"/>
        </w:rPr>
        <w:t xml:space="preserve">the </w:t>
      </w:r>
      <w:r w:rsidR="00C559B0">
        <w:rPr>
          <w:rFonts w:ascii="Cambria" w:hAnsi="Cambria"/>
          <w:sz w:val="20"/>
          <w:szCs w:val="20"/>
          <w:lang w:val="en"/>
        </w:rPr>
        <w:t>statute of limitation</w:t>
      </w:r>
      <w:r w:rsidR="00084AF0">
        <w:rPr>
          <w:rFonts w:ascii="Cambria" w:hAnsi="Cambria"/>
          <w:sz w:val="20"/>
          <w:szCs w:val="20"/>
          <w:lang w:val="en"/>
        </w:rPr>
        <w:t>s</w:t>
      </w:r>
      <w:r w:rsidRPr="00D15CDD">
        <w:rPr>
          <w:rFonts w:ascii="Cambria" w:hAnsi="Cambria"/>
          <w:sz w:val="20"/>
          <w:szCs w:val="20"/>
          <w:lang w:val="en"/>
        </w:rPr>
        <w:t xml:space="preserve"> rules </w:t>
      </w:r>
      <w:r w:rsidR="00084AF0">
        <w:rPr>
          <w:rFonts w:ascii="Cambria" w:hAnsi="Cambria"/>
          <w:sz w:val="20"/>
          <w:szCs w:val="20"/>
          <w:lang w:val="en"/>
        </w:rPr>
        <w:t>to</w:t>
      </w:r>
      <w:r w:rsidRPr="00D15CDD">
        <w:rPr>
          <w:rFonts w:ascii="Cambria" w:hAnsi="Cambria"/>
          <w:sz w:val="20"/>
          <w:szCs w:val="20"/>
          <w:lang w:val="en"/>
        </w:rPr>
        <w:t xml:space="preserve"> </w:t>
      </w:r>
      <w:r w:rsidR="00A63FE8">
        <w:rPr>
          <w:rFonts w:ascii="Cambria" w:hAnsi="Cambria"/>
          <w:sz w:val="20"/>
          <w:szCs w:val="20"/>
          <w:lang w:val="en"/>
        </w:rPr>
        <w:t xml:space="preserve">reparation </w:t>
      </w:r>
      <w:r w:rsidRPr="00D15CDD">
        <w:rPr>
          <w:rFonts w:ascii="Cambria" w:hAnsi="Cambria"/>
          <w:sz w:val="20"/>
          <w:szCs w:val="20"/>
          <w:lang w:val="en"/>
        </w:rPr>
        <w:t xml:space="preserve">proceedings </w:t>
      </w:r>
      <w:r w:rsidR="00084AF0">
        <w:rPr>
          <w:rFonts w:ascii="Cambria" w:hAnsi="Cambria"/>
          <w:sz w:val="20"/>
          <w:szCs w:val="20"/>
          <w:lang w:val="en"/>
        </w:rPr>
        <w:t>concerning</w:t>
      </w:r>
      <w:r w:rsidRPr="00D15CDD">
        <w:rPr>
          <w:rFonts w:ascii="Cambria" w:hAnsi="Cambria"/>
          <w:sz w:val="20"/>
          <w:szCs w:val="20"/>
          <w:lang w:val="en"/>
        </w:rPr>
        <w:t xml:space="preserve"> human rights violations </w:t>
      </w:r>
      <w:r w:rsidR="00084AF0">
        <w:rPr>
          <w:rFonts w:ascii="Cambria" w:hAnsi="Cambria"/>
          <w:sz w:val="20"/>
          <w:szCs w:val="20"/>
          <w:lang w:val="en"/>
        </w:rPr>
        <w:t xml:space="preserve">committed </w:t>
      </w:r>
      <w:r w:rsidRPr="00D15CDD">
        <w:rPr>
          <w:rFonts w:ascii="Cambria" w:hAnsi="Cambria"/>
          <w:sz w:val="20"/>
          <w:szCs w:val="20"/>
          <w:lang w:val="en"/>
        </w:rPr>
        <w:t>in the military dictatorship</w:t>
      </w:r>
      <w:r w:rsidRPr="00D15CDD">
        <w:rPr>
          <w:rStyle w:val="FootnoteReference"/>
          <w:rFonts w:ascii="Cambria" w:hAnsi="Cambria"/>
          <w:sz w:val="20"/>
          <w:szCs w:val="20"/>
          <w:lang w:val="en"/>
        </w:rPr>
        <w:footnoteReference w:id="8"/>
      </w:r>
      <w:r w:rsidR="006776DA">
        <w:rPr>
          <w:rFonts w:ascii="Cambria" w:hAnsi="Cambria"/>
          <w:sz w:val="20"/>
          <w:szCs w:val="20"/>
          <w:lang w:val="en"/>
        </w:rPr>
        <w:t>,</w:t>
      </w:r>
      <w:r w:rsidRPr="00D15CDD">
        <w:rPr>
          <w:rFonts w:ascii="Cambria" w:hAnsi="Cambria"/>
          <w:sz w:val="20"/>
          <w:szCs w:val="20"/>
          <w:lang w:val="en"/>
        </w:rPr>
        <w:t xml:space="preserve"> the Commission reiterates that, pursuant to its jurisprudence and that of other human rights bodies, ineffective remedies need not be exhausted. In the IACHR’s view, for the purposes of </w:t>
      </w:r>
      <w:r w:rsidR="00965B3B">
        <w:rPr>
          <w:rFonts w:ascii="Cambria" w:hAnsi="Cambria"/>
          <w:sz w:val="20"/>
          <w:szCs w:val="20"/>
          <w:lang w:val="en"/>
        </w:rPr>
        <w:t>a</w:t>
      </w:r>
      <w:r w:rsidRPr="00D15CDD">
        <w:rPr>
          <w:rFonts w:ascii="Cambria" w:hAnsi="Cambria"/>
          <w:sz w:val="20"/>
          <w:szCs w:val="20"/>
          <w:lang w:val="en"/>
        </w:rPr>
        <w:t xml:space="preserve"> petition's admissibility, remedies are ineffective when it is shown that none of the means to vindicate a </w:t>
      </w:r>
      <w:r w:rsidR="006776DA">
        <w:rPr>
          <w:rFonts w:ascii="Cambria" w:hAnsi="Cambria"/>
          <w:sz w:val="20"/>
          <w:szCs w:val="20"/>
          <w:lang w:val="en"/>
        </w:rPr>
        <w:t>reparation</w:t>
      </w:r>
      <w:r w:rsidRPr="00D15CDD">
        <w:rPr>
          <w:rFonts w:ascii="Cambria" w:hAnsi="Cambria"/>
          <w:sz w:val="20"/>
          <w:szCs w:val="20"/>
          <w:lang w:val="en"/>
        </w:rPr>
        <w:t xml:space="preserve"> before the domestic legal system appears to have prospects of success. In order to satisfy this point, the Commission must have evidence</w:t>
      </w:r>
      <w:r w:rsidR="002028AD">
        <w:rPr>
          <w:rFonts w:ascii="Cambria" w:hAnsi="Cambria"/>
          <w:sz w:val="20"/>
          <w:szCs w:val="20"/>
          <w:lang w:val="en"/>
        </w:rPr>
        <w:t xml:space="preserve"> </w:t>
      </w:r>
      <w:r w:rsidRPr="00D15CDD">
        <w:rPr>
          <w:rFonts w:ascii="Cambria" w:hAnsi="Cambria"/>
          <w:sz w:val="20"/>
          <w:szCs w:val="20"/>
          <w:lang w:val="en"/>
        </w:rPr>
        <w:t>allowing it to evaluate the probable outcome of the petitioners' proceedings</w:t>
      </w:r>
      <w:r w:rsidR="00965B3B">
        <w:rPr>
          <w:rFonts w:ascii="Cambria" w:hAnsi="Cambria"/>
          <w:sz w:val="20"/>
          <w:szCs w:val="20"/>
          <w:lang w:val="en"/>
        </w:rPr>
        <w:t xml:space="preserve"> </w:t>
      </w:r>
      <w:r w:rsidR="00965B3B" w:rsidRPr="00D15CDD">
        <w:rPr>
          <w:rFonts w:ascii="Cambria" w:hAnsi="Cambria"/>
          <w:sz w:val="20"/>
          <w:szCs w:val="20"/>
          <w:lang w:val="en"/>
        </w:rPr>
        <w:t>effectively</w:t>
      </w:r>
      <w:r w:rsidRPr="00D15CDD">
        <w:rPr>
          <w:rFonts w:ascii="Cambria" w:hAnsi="Cambria"/>
          <w:sz w:val="20"/>
          <w:szCs w:val="20"/>
          <w:lang w:val="en"/>
        </w:rPr>
        <w:t>. The mere doubt about the prospects of filing a case is insufficient to exonerate the petitioners from exhausting domestic remedies</w:t>
      </w:r>
      <w:r w:rsidR="00446679" w:rsidRPr="00446679">
        <w:rPr>
          <w:rFonts w:ascii="Cambria" w:hAnsi="Cambria" w:cs="Calibri"/>
          <w:sz w:val="20"/>
          <w:szCs w:val="20"/>
        </w:rPr>
        <w:t xml:space="preserve"> </w:t>
      </w:r>
      <w:r w:rsidR="00446679" w:rsidRPr="00BA4717">
        <w:rPr>
          <w:rFonts w:ascii="Cambria" w:hAnsi="Cambria" w:cs="Calibri"/>
          <w:sz w:val="20"/>
          <w:szCs w:val="20"/>
        </w:rPr>
        <w:t xml:space="preserve">In order to decide whether a </w:t>
      </w:r>
      <w:r w:rsidR="00446679">
        <w:rPr>
          <w:rFonts w:ascii="Cambria" w:hAnsi="Cambria" w:cs="Calibri"/>
          <w:sz w:val="20"/>
          <w:szCs w:val="20"/>
        </w:rPr>
        <w:t xml:space="preserve">case is admissible or not and </w:t>
      </w:r>
      <w:r w:rsidR="00446679" w:rsidRPr="00BA4717">
        <w:rPr>
          <w:rFonts w:ascii="Cambria" w:hAnsi="Cambria" w:cs="Calibri"/>
          <w:sz w:val="20"/>
          <w:szCs w:val="20"/>
        </w:rPr>
        <w:t>without prejudging the merits issues, in those cases w here the said remedies are considered ineffective due to a lack of prospects for success, the exception to the exhaustion of domestic remedies set out in</w:t>
      </w:r>
      <w:r w:rsidR="00446679">
        <w:rPr>
          <w:rFonts w:ascii="Cambria" w:hAnsi="Cambria" w:cs="Calibri"/>
          <w:sz w:val="20"/>
          <w:szCs w:val="20"/>
        </w:rPr>
        <w:t xml:space="preserve"> Article</w:t>
      </w:r>
      <w:r w:rsidRPr="00D15CDD">
        <w:rPr>
          <w:rFonts w:ascii="Cambria" w:hAnsi="Cambria"/>
          <w:sz w:val="20"/>
          <w:szCs w:val="20"/>
          <w:lang w:val="en"/>
        </w:rPr>
        <w:t xml:space="preserve"> 46.2.b of the </w:t>
      </w:r>
      <w:r w:rsidR="00084AF0">
        <w:rPr>
          <w:rFonts w:ascii="Cambria" w:hAnsi="Cambria"/>
          <w:sz w:val="20"/>
          <w:szCs w:val="20"/>
          <w:lang w:val="en"/>
        </w:rPr>
        <w:t>American Convention</w:t>
      </w:r>
      <w:r w:rsidRPr="00D15CDD">
        <w:rPr>
          <w:rFonts w:ascii="Cambria" w:hAnsi="Cambria"/>
          <w:sz w:val="20"/>
          <w:szCs w:val="20"/>
          <w:lang w:val="en"/>
        </w:rPr>
        <w:t xml:space="preserve"> would be applicable.</w:t>
      </w:r>
      <w:r w:rsidRPr="00D15CDD">
        <w:rPr>
          <w:rStyle w:val="FootnoteReference"/>
          <w:rFonts w:ascii="Cambria" w:hAnsi="Cambria"/>
          <w:sz w:val="20"/>
          <w:szCs w:val="20"/>
          <w:lang w:val="en"/>
        </w:rPr>
        <w:footnoteReference w:id="9"/>
      </w:r>
      <w:r w:rsidR="00084AF0">
        <w:rPr>
          <w:rFonts w:ascii="Cambria" w:hAnsi="Cambria"/>
          <w:sz w:val="20"/>
          <w:szCs w:val="20"/>
          <w:lang w:val="en"/>
        </w:rPr>
        <w:t xml:space="preserve"> </w:t>
      </w:r>
    </w:p>
    <w:p w14:paraId="7AC8D4C3" w14:textId="36813025" w:rsidR="00D15CDD" w:rsidRPr="00D15CDD" w:rsidRDefault="00446679" w:rsidP="00D15C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Furthermore</w:t>
      </w:r>
      <w:r w:rsidR="00D15CDD" w:rsidRPr="00D15CDD">
        <w:rPr>
          <w:rFonts w:ascii="Cambria" w:hAnsi="Cambria"/>
          <w:sz w:val="20"/>
          <w:szCs w:val="20"/>
          <w:lang w:val="en"/>
        </w:rPr>
        <w:t>, given the context and the characteristics of the instant case, the Commission finds that this petition was presented within a reasonable time and, thus, meets the admissibility requirement.</w:t>
      </w:r>
    </w:p>
    <w:p w14:paraId="0597260B" w14:textId="77777777" w:rsidR="00D15CDD" w:rsidRPr="00D15CDD" w:rsidRDefault="00D15CDD" w:rsidP="00D15CDD">
      <w:pPr>
        <w:pStyle w:val="ListParagraph"/>
        <w:spacing w:before="120" w:after="120"/>
        <w:jc w:val="both"/>
        <w:rPr>
          <w:rFonts w:asciiTheme="majorHAnsi" w:hAnsiTheme="majorHAnsi"/>
          <w:b/>
          <w:bCs/>
          <w:sz w:val="20"/>
          <w:szCs w:val="20"/>
        </w:rPr>
      </w:pPr>
      <w:r w:rsidRPr="00D15CDD">
        <w:rPr>
          <w:rFonts w:asciiTheme="majorHAnsi" w:hAnsiTheme="majorHAnsi"/>
          <w:b/>
          <w:bCs/>
          <w:sz w:val="20"/>
          <w:szCs w:val="20"/>
          <w:lang w:val="en"/>
        </w:rPr>
        <w:lastRenderedPageBreak/>
        <w:t xml:space="preserve">VII. </w:t>
      </w:r>
      <w:r w:rsidRPr="00D15CDD">
        <w:rPr>
          <w:rFonts w:asciiTheme="majorHAnsi" w:hAnsiTheme="majorHAnsi"/>
          <w:b/>
          <w:bCs/>
          <w:sz w:val="20"/>
          <w:szCs w:val="20"/>
          <w:lang w:val="en"/>
        </w:rPr>
        <w:tab/>
        <w:t>COLORABLE CLAIM</w:t>
      </w:r>
    </w:p>
    <w:p w14:paraId="129B2860" w14:textId="07E78BCE" w:rsidR="00D15CDD" w:rsidRPr="00D15CDD" w:rsidRDefault="00446679" w:rsidP="00D15CDD">
      <w:pPr>
        <w:pStyle w:val="ListParagraph"/>
        <w:numPr>
          <w:ilvl w:val="0"/>
          <w:numId w:val="103"/>
        </w:numPr>
        <w:jc w:val="both"/>
        <w:rPr>
          <w:sz w:val="20"/>
          <w:szCs w:val="20"/>
        </w:rPr>
      </w:pPr>
      <w:r w:rsidRPr="0032474F">
        <w:rPr>
          <w:sz w:val="20"/>
          <w:szCs w:val="20"/>
        </w:rPr>
        <w:t>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to be repaired, and therefore should not be applied in such circumstances</w:t>
      </w:r>
      <w:r w:rsidRPr="0032474F">
        <w:rPr>
          <w:rStyle w:val="FootnoteReference"/>
          <w:sz w:val="20"/>
          <w:szCs w:val="20"/>
        </w:rPr>
        <w:footnoteReference w:id="10"/>
      </w:r>
      <w:r w:rsidRPr="0032474F">
        <w:rPr>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Pr="0032474F">
        <w:rPr>
          <w:bCs/>
          <w:sz w:val="20"/>
          <w:szCs w:val="20"/>
        </w:rPr>
        <w:t xml:space="preserve">Taking into account the foregoing, the IACHR </w:t>
      </w:r>
      <w:r w:rsidRPr="0032474F">
        <w:rPr>
          <w:sz w:val="20"/>
          <w:szCs w:val="20"/>
        </w:rPr>
        <w:t xml:space="preserve">considers that the allegations of the petitioners are not manifestly groundless and require an analysis on the merits, since the alleged facts, if proven, could characterize </w:t>
      </w:r>
      <w:r w:rsidRPr="0032474F">
        <w:rPr>
          <w:bCs/>
          <w:sz w:val="20"/>
          <w:szCs w:val="20"/>
        </w:rPr>
        <w:t>violations of Articles 8</w:t>
      </w:r>
      <w:r w:rsidRPr="0032474F">
        <w:rPr>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Pr="0032474F">
        <w:rPr>
          <w:rStyle w:val="FootnoteReference"/>
          <w:sz w:val="20"/>
          <w:szCs w:val="20"/>
          <w:lang w:val="en"/>
        </w:rPr>
        <w:footnoteReference w:id="11"/>
      </w:r>
    </w:p>
    <w:p w14:paraId="65689D13" w14:textId="77777777" w:rsidR="00D15CDD" w:rsidRPr="00D15CDD" w:rsidRDefault="00D15CDD" w:rsidP="00D15CDD">
      <w:pPr>
        <w:pStyle w:val="ListParagraph"/>
        <w:rPr>
          <w:sz w:val="20"/>
          <w:szCs w:val="20"/>
        </w:rPr>
      </w:pPr>
    </w:p>
    <w:p w14:paraId="795ED690" w14:textId="77777777" w:rsidR="00D15CDD" w:rsidRPr="00D15CDD" w:rsidRDefault="00D15CDD" w:rsidP="00D15C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D15CDD">
        <w:rPr>
          <w:rFonts w:asciiTheme="majorHAnsi" w:hAnsiTheme="majorHAnsi"/>
          <w:b/>
          <w:bCs/>
          <w:sz w:val="20"/>
          <w:szCs w:val="20"/>
          <w:lang w:val="en"/>
        </w:rPr>
        <w:t xml:space="preserve">VIII. </w:t>
      </w:r>
      <w:r w:rsidRPr="00D15CDD">
        <w:rPr>
          <w:rFonts w:asciiTheme="majorHAnsi" w:hAnsiTheme="majorHAnsi"/>
          <w:b/>
          <w:bCs/>
          <w:sz w:val="20"/>
          <w:szCs w:val="20"/>
          <w:lang w:val="en"/>
        </w:rPr>
        <w:tab/>
        <w:t>DECISION</w:t>
      </w:r>
    </w:p>
    <w:p w14:paraId="465A4B66" w14:textId="77777777" w:rsidR="00D15CDD" w:rsidRPr="00D15CDD" w:rsidRDefault="00D15CDD" w:rsidP="00D15CD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D15CDD">
        <w:rPr>
          <w:rFonts w:asciiTheme="majorHAnsi" w:hAnsiTheme="majorHAnsi"/>
          <w:sz w:val="20"/>
          <w:szCs w:val="20"/>
          <w:lang w:val="en"/>
        </w:rPr>
        <w:t>To declare this petition admissible regarding Articles 8 and 25 of the American Convention in accordance with Articles 1.1 and 2 thereof; and</w:t>
      </w:r>
    </w:p>
    <w:p w14:paraId="110B4FEA" w14:textId="198C76F8" w:rsidR="00D15CDD" w:rsidRPr="00D15CDD" w:rsidRDefault="00D15CDD" w:rsidP="00D15CD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D15CDD">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67759D11" w14:textId="72446C59" w:rsidR="0021129E" w:rsidRPr="0021129E" w:rsidRDefault="0021129E" w:rsidP="0021129E">
      <w:pPr>
        <w:suppressAutoHyphens/>
        <w:ind w:firstLine="720"/>
        <w:jc w:val="both"/>
        <w:rPr>
          <w:rFonts w:ascii="Cambria" w:hAnsi="Cambria"/>
          <w:spacing w:val="-2"/>
          <w:sz w:val="20"/>
        </w:rPr>
      </w:pPr>
      <w:r w:rsidRPr="0021129E">
        <w:rPr>
          <w:rFonts w:ascii="Cambria" w:hAnsi="Cambria"/>
          <w:spacing w:val="-2"/>
          <w:sz w:val="20"/>
        </w:rPr>
        <w:t xml:space="preserve">Approved by the Inter-American Commission on Human Rights on the </w:t>
      </w:r>
      <w:r>
        <w:rPr>
          <w:rFonts w:ascii="Cambria" w:hAnsi="Cambria"/>
          <w:spacing w:val="-2"/>
          <w:sz w:val="20"/>
        </w:rPr>
        <w:t>10</w:t>
      </w:r>
      <w:r w:rsidRPr="0021129E">
        <w:rPr>
          <w:rFonts w:ascii="Cambria" w:hAnsi="Cambria"/>
          <w:spacing w:val="-2"/>
          <w:sz w:val="20"/>
          <w:vertAlign w:val="superscript"/>
        </w:rPr>
        <w:t>t</w:t>
      </w:r>
      <w:r>
        <w:rPr>
          <w:rFonts w:ascii="Cambria" w:hAnsi="Cambria"/>
          <w:spacing w:val="-2"/>
          <w:sz w:val="20"/>
          <w:vertAlign w:val="superscript"/>
        </w:rPr>
        <w:t>h</w:t>
      </w:r>
      <w:r w:rsidRPr="0021129E">
        <w:rPr>
          <w:rFonts w:ascii="Cambria" w:hAnsi="Cambria"/>
          <w:spacing w:val="-2"/>
          <w:sz w:val="20"/>
        </w:rPr>
        <w:t xml:space="preserve"> day of the month of </w:t>
      </w:r>
      <w:r>
        <w:rPr>
          <w:rFonts w:ascii="Cambria" w:hAnsi="Cambria"/>
          <w:spacing w:val="-2"/>
          <w:sz w:val="20"/>
        </w:rPr>
        <w:t>December</w:t>
      </w:r>
      <w:r w:rsidRPr="0021129E">
        <w:rPr>
          <w:rFonts w:ascii="Cambria" w:hAnsi="Cambria"/>
          <w:spacing w:val="-2"/>
          <w:sz w:val="20"/>
        </w:rPr>
        <w:t xml:space="preserve">, 2020. (Signed):  </w:t>
      </w:r>
      <w:r w:rsidRPr="0021129E">
        <w:rPr>
          <w:rFonts w:asciiTheme="majorHAnsi" w:hAnsiTheme="majorHAnsi" w:cs="Arial"/>
          <w:noProof/>
          <w:spacing w:val="-2"/>
          <w:sz w:val="20"/>
          <w:szCs w:val="20"/>
        </w:rPr>
        <w:t xml:space="preserve">Joel Hernández, President; Flávia Piovesan, Second Vice-President; Margarette May Macaulay, </w:t>
      </w:r>
      <w:r>
        <w:rPr>
          <w:rFonts w:asciiTheme="majorHAnsi" w:hAnsiTheme="majorHAnsi" w:cs="Arial"/>
          <w:noProof/>
          <w:spacing w:val="-2"/>
          <w:sz w:val="20"/>
          <w:szCs w:val="20"/>
        </w:rPr>
        <w:t xml:space="preserve">and </w:t>
      </w:r>
      <w:r w:rsidRPr="0021129E">
        <w:rPr>
          <w:rFonts w:asciiTheme="majorHAnsi" w:hAnsiTheme="majorHAnsi" w:cs="Arial"/>
          <w:noProof/>
          <w:spacing w:val="-2"/>
          <w:sz w:val="20"/>
          <w:szCs w:val="20"/>
        </w:rPr>
        <w:t xml:space="preserve">Esmeralda E. Arosemena Bernal de Troitiño, </w:t>
      </w:r>
      <w:r w:rsidRPr="0021129E">
        <w:rPr>
          <w:rFonts w:ascii="Cambria" w:hAnsi="Cambria"/>
          <w:spacing w:val="-2"/>
          <w:sz w:val="20"/>
        </w:rPr>
        <w:t>Commissioners.</w:t>
      </w: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04D5" w14:textId="77777777" w:rsidR="008835BD" w:rsidRDefault="008835BD" w:rsidP="00036A8A">
      <w:r>
        <w:separator/>
      </w:r>
    </w:p>
  </w:endnote>
  <w:endnote w:type="continuationSeparator" w:id="0">
    <w:p w14:paraId="41B4D13A" w14:textId="77777777" w:rsidR="008835BD" w:rsidRDefault="008835B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4649" w14:textId="77777777" w:rsidR="005442C1" w:rsidRDefault="00544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378EF71"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442C1">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2D8D" w14:textId="77777777" w:rsidR="008835BD" w:rsidRPr="00036A8A" w:rsidRDefault="008835B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99915AB" w14:textId="77777777" w:rsidR="008835BD" w:rsidRPr="00036A8A" w:rsidRDefault="008835BD" w:rsidP="00036A8A">
      <w:pPr>
        <w:rPr>
          <w:rFonts w:asciiTheme="majorHAnsi" w:hAnsiTheme="majorHAnsi"/>
          <w:sz w:val="16"/>
          <w:szCs w:val="16"/>
        </w:rPr>
      </w:pPr>
      <w:r w:rsidRPr="00036A8A">
        <w:rPr>
          <w:rFonts w:asciiTheme="majorHAnsi" w:hAnsiTheme="majorHAnsi"/>
          <w:sz w:val="16"/>
          <w:szCs w:val="16"/>
        </w:rPr>
        <w:separator/>
      </w:r>
    </w:p>
    <w:p w14:paraId="50E0FA84" w14:textId="77777777" w:rsidR="008835BD" w:rsidRPr="00036A8A" w:rsidRDefault="008835B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DEB3B5D" w14:textId="77777777" w:rsidR="008835BD" w:rsidRPr="0093441A" w:rsidRDefault="008835B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BCE7FE9" w14:textId="1F6F9618" w:rsidR="007315E2" w:rsidRPr="00487594" w:rsidRDefault="007315E2" w:rsidP="009D0E97">
      <w:pPr>
        <w:pStyle w:val="FootnoteText"/>
        <w:jc w:val="both"/>
        <w:rPr>
          <w:rFonts w:asciiTheme="majorHAnsi" w:hAnsiTheme="majorHAnsi"/>
          <w:sz w:val="16"/>
          <w:szCs w:val="16"/>
        </w:rPr>
      </w:pPr>
      <w:r w:rsidRPr="00487594">
        <w:rPr>
          <w:rStyle w:val="FootnoteReference"/>
          <w:rFonts w:asciiTheme="majorHAnsi" w:hAnsiTheme="majorHAnsi"/>
          <w:sz w:val="16"/>
          <w:szCs w:val="16"/>
        </w:rPr>
        <w:footnoteRef/>
      </w:r>
      <w:r w:rsidRPr="00487594">
        <w:rPr>
          <w:rFonts w:asciiTheme="majorHAnsi" w:hAnsiTheme="majorHAnsi"/>
          <w:sz w:val="16"/>
          <w:szCs w:val="16"/>
        </w:rPr>
        <w:t xml:space="preserve"> </w:t>
      </w:r>
      <w:r w:rsidR="00D15CDD">
        <w:rPr>
          <w:rFonts w:asciiTheme="majorHAnsi" w:hAnsiTheme="majorHAnsi"/>
          <w:sz w:val="16"/>
          <w:szCs w:val="16"/>
        </w:rPr>
        <w:t xml:space="preserve">Initially filed also by </w:t>
      </w:r>
      <w:r w:rsidR="00676591" w:rsidRPr="00487594">
        <w:rPr>
          <w:rFonts w:asciiTheme="majorHAnsi" w:hAnsiTheme="majorHAnsi"/>
          <w:sz w:val="16"/>
          <w:szCs w:val="16"/>
        </w:rPr>
        <w:t xml:space="preserve">Franz Moller Morris; however, </w:t>
      </w:r>
      <w:r w:rsidR="002F64E1" w:rsidRPr="00487594">
        <w:rPr>
          <w:rFonts w:asciiTheme="majorHAnsi" w:hAnsiTheme="majorHAnsi"/>
          <w:sz w:val="16"/>
          <w:szCs w:val="16"/>
        </w:rPr>
        <w:t>by a communication dated</w:t>
      </w:r>
      <w:r w:rsidR="00676591" w:rsidRPr="00487594">
        <w:rPr>
          <w:rFonts w:asciiTheme="majorHAnsi" w:hAnsiTheme="majorHAnsi"/>
          <w:sz w:val="16"/>
          <w:szCs w:val="16"/>
        </w:rPr>
        <w:t xml:space="preserve"> September 26, 2017, he withdrew </w:t>
      </w:r>
      <w:r w:rsidR="002F64E1" w:rsidRPr="00487594">
        <w:rPr>
          <w:rFonts w:asciiTheme="majorHAnsi" w:hAnsiTheme="majorHAnsi"/>
          <w:sz w:val="16"/>
          <w:szCs w:val="16"/>
        </w:rPr>
        <w:t>as a petitioner</w:t>
      </w:r>
      <w:r w:rsidR="00676591" w:rsidRPr="00487594">
        <w:rPr>
          <w:rFonts w:asciiTheme="majorHAnsi" w:hAnsiTheme="majorHAnsi"/>
          <w:sz w:val="16"/>
          <w:szCs w:val="16"/>
        </w:rPr>
        <w:t>.</w:t>
      </w:r>
    </w:p>
  </w:footnote>
  <w:footnote w:id="3">
    <w:p w14:paraId="17F160F0" w14:textId="664B33A7" w:rsidR="007315E2" w:rsidRPr="00487594" w:rsidRDefault="007315E2" w:rsidP="009D0E97">
      <w:pPr>
        <w:pStyle w:val="FootnoteText"/>
        <w:jc w:val="both"/>
        <w:rPr>
          <w:rFonts w:asciiTheme="majorHAnsi" w:hAnsiTheme="majorHAnsi"/>
          <w:sz w:val="16"/>
          <w:szCs w:val="16"/>
          <w:lang w:val="en-GB"/>
        </w:rPr>
      </w:pPr>
      <w:r w:rsidRPr="00487594">
        <w:rPr>
          <w:rStyle w:val="FootnoteReference"/>
          <w:rFonts w:asciiTheme="majorHAnsi" w:hAnsiTheme="majorHAnsi"/>
          <w:sz w:val="16"/>
          <w:szCs w:val="16"/>
        </w:rPr>
        <w:footnoteRef/>
      </w:r>
      <w:r w:rsidRPr="00487594">
        <w:rPr>
          <w:rFonts w:asciiTheme="majorHAnsi" w:hAnsiTheme="majorHAnsi"/>
          <w:sz w:val="16"/>
          <w:szCs w:val="16"/>
          <w:lang w:val="en-GB"/>
        </w:rPr>
        <w:t xml:space="preserve"> </w:t>
      </w:r>
      <w:r w:rsidR="00676591" w:rsidRPr="00487594">
        <w:rPr>
          <w:rFonts w:asciiTheme="majorHAnsi" w:hAnsiTheme="majorHAnsi"/>
          <w:sz w:val="16"/>
          <w:szCs w:val="16"/>
          <w:lang w:val="en-GB"/>
        </w:rPr>
        <w:t xml:space="preserve">María Soledad Blanco </w:t>
      </w:r>
      <w:proofErr w:type="spellStart"/>
      <w:r w:rsidR="00676591" w:rsidRPr="00487594">
        <w:rPr>
          <w:rFonts w:asciiTheme="majorHAnsi" w:hAnsiTheme="majorHAnsi"/>
          <w:sz w:val="16"/>
          <w:szCs w:val="16"/>
          <w:lang w:val="en-GB"/>
        </w:rPr>
        <w:t>Arancibia</w:t>
      </w:r>
      <w:proofErr w:type="spellEnd"/>
      <w:r w:rsidR="00676591" w:rsidRPr="00487594">
        <w:rPr>
          <w:rFonts w:asciiTheme="majorHAnsi" w:hAnsiTheme="majorHAnsi"/>
          <w:sz w:val="16"/>
          <w:szCs w:val="16"/>
          <w:lang w:val="en-GB"/>
        </w:rPr>
        <w:t>, daughter of the alleged victim.</w:t>
      </w:r>
    </w:p>
  </w:footnote>
  <w:footnote w:id="4">
    <w:p w14:paraId="234DE533" w14:textId="64222BA5" w:rsidR="007315E2" w:rsidRPr="00487594" w:rsidRDefault="007315E2" w:rsidP="009D0E97">
      <w:pPr>
        <w:pStyle w:val="FootnoteText"/>
        <w:jc w:val="both"/>
        <w:rPr>
          <w:rFonts w:asciiTheme="majorHAnsi" w:hAnsiTheme="majorHAnsi"/>
          <w:sz w:val="16"/>
          <w:szCs w:val="16"/>
        </w:rPr>
      </w:pPr>
      <w:r w:rsidRPr="00487594">
        <w:rPr>
          <w:rStyle w:val="FootnoteReference"/>
          <w:rFonts w:asciiTheme="majorHAnsi" w:hAnsiTheme="majorHAnsi"/>
          <w:sz w:val="16"/>
          <w:szCs w:val="16"/>
        </w:rPr>
        <w:footnoteRef/>
      </w:r>
      <w:r w:rsidR="00676591" w:rsidRPr="00487594">
        <w:rPr>
          <w:rFonts w:asciiTheme="majorHAnsi" w:hAnsiTheme="majorHAnsi"/>
          <w:sz w:val="16"/>
          <w:szCs w:val="16"/>
        </w:rPr>
        <w:t xml:space="preserve"> In keeping with the provision of Article 17.2.a of the IACHR Rules of Procedure, Commissioner Antonia Urrejola Noguera, a Chilean national, did not partake in the discussion or the decision on this matter.</w:t>
      </w:r>
    </w:p>
  </w:footnote>
  <w:footnote w:id="5">
    <w:p w14:paraId="05779225" w14:textId="010B59D8" w:rsidR="007315E2" w:rsidRPr="00487594" w:rsidRDefault="007315E2" w:rsidP="009D0E97">
      <w:pPr>
        <w:pStyle w:val="FootnoteText"/>
        <w:jc w:val="both"/>
        <w:rPr>
          <w:rFonts w:asciiTheme="majorHAnsi" w:hAnsiTheme="majorHAnsi"/>
          <w:sz w:val="16"/>
          <w:szCs w:val="16"/>
        </w:rPr>
      </w:pPr>
      <w:r w:rsidRPr="00487594">
        <w:rPr>
          <w:rStyle w:val="FootnoteReference"/>
          <w:rFonts w:asciiTheme="majorHAnsi" w:hAnsiTheme="majorHAnsi"/>
          <w:sz w:val="16"/>
          <w:szCs w:val="16"/>
        </w:rPr>
        <w:footnoteRef/>
      </w:r>
      <w:r w:rsidRPr="00487594">
        <w:rPr>
          <w:rFonts w:asciiTheme="majorHAnsi" w:hAnsiTheme="majorHAnsi"/>
          <w:sz w:val="16"/>
          <w:szCs w:val="16"/>
        </w:rPr>
        <w:t xml:space="preserve"> </w:t>
      </w:r>
      <w:r w:rsidR="0051193E" w:rsidRPr="00487594">
        <w:rPr>
          <w:rFonts w:asciiTheme="majorHAnsi" w:hAnsiTheme="majorHAnsi"/>
          <w:sz w:val="16"/>
          <w:szCs w:val="16"/>
        </w:rPr>
        <w:t>Hereinafter the “American Convention” or “Convention.”</w:t>
      </w:r>
    </w:p>
  </w:footnote>
  <w:footnote w:id="6">
    <w:p w14:paraId="55774E34" w14:textId="77777777" w:rsidR="00653EA6" w:rsidRPr="00487594" w:rsidRDefault="00653EA6" w:rsidP="009D0E97">
      <w:pPr>
        <w:pStyle w:val="FootnoteText"/>
        <w:jc w:val="both"/>
        <w:rPr>
          <w:rFonts w:asciiTheme="majorHAnsi" w:hAnsiTheme="majorHAnsi"/>
          <w:sz w:val="16"/>
          <w:szCs w:val="16"/>
        </w:rPr>
      </w:pPr>
      <w:r w:rsidRPr="00487594">
        <w:rPr>
          <w:rStyle w:val="FootnoteReference"/>
          <w:rFonts w:asciiTheme="majorHAnsi" w:hAnsiTheme="majorHAnsi"/>
          <w:sz w:val="16"/>
          <w:szCs w:val="16"/>
        </w:rPr>
        <w:footnoteRef/>
      </w:r>
      <w:r w:rsidRPr="00487594">
        <w:rPr>
          <w:rFonts w:asciiTheme="majorHAnsi" w:hAnsiTheme="majorHAnsi"/>
          <w:sz w:val="16"/>
          <w:szCs w:val="16"/>
        </w:rPr>
        <w:t xml:space="preserve"> The observations </w:t>
      </w:r>
      <w:r w:rsidR="00321AFD" w:rsidRPr="00487594">
        <w:rPr>
          <w:rFonts w:asciiTheme="majorHAnsi" w:hAnsiTheme="majorHAnsi"/>
          <w:sz w:val="16"/>
          <w:szCs w:val="16"/>
        </w:rPr>
        <w:t>submitted</w:t>
      </w:r>
      <w:r w:rsidRPr="00487594">
        <w:rPr>
          <w:rFonts w:asciiTheme="majorHAnsi" w:hAnsiTheme="majorHAnsi"/>
          <w:sz w:val="16"/>
          <w:szCs w:val="16"/>
        </w:rPr>
        <w:t xml:space="preserve"> by each party were duly transmitted to the opposing party.</w:t>
      </w:r>
    </w:p>
  </w:footnote>
  <w:footnote w:id="7">
    <w:p w14:paraId="551D38F7" w14:textId="77777777" w:rsidR="001F4AD0" w:rsidRPr="00EE0CAD" w:rsidRDefault="001F4AD0" w:rsidP="009D0E97">
      <w:pPr>
        <w:pStyle w:val="FootnoteText"/>
        <w:jc w:val="both"/>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petitioner’s account of the facts and allegations are based on the report by the Commission for Truth and Reconciliation (Rettig report).</w:t>
      </w:r>
    </w:p>
  </w:footnote>
  <w:footnote w:id="8">
    <w:p w14:paraId="3FE234EA" w14:textId="211F2BE2" w:rsidR="00D15CDD" w:rsidRPr="00D17F50" w:rsidRDefault="00D15CDD" w:rsidP="009D0E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59/16. Petition 89-07. Admissibility. </w:t>
      </w:r>
      <w:r w:rsidRPr="00D15CDD">
        <w:rPr>
          <w:rFonts w:asciiTheme="majorHAnsi" w:hAnsiTheme="majorHAnsi"/>
          <w:sz w:val="16"/>
          <w:szCs w:val="16"/>
          <w:lang w:val="es-ES"/>
        </w:rPr>
        <w:t xml:space="preserve">Juan Alberto Contreras González, Jorge </w:t>
      </w:r>
      <w:proofErr w:type="spellStart"/>
      <w:r w:rsidRPr="00D15CDD">
        <w:rPr>
          <w:rFonts w:asciiTheme="majorHAnsi" w:hAnsiTheme="majorHAnsi"/>
          <w:sz w:val="16"/>
          <w:szCs w:val="16"/>
          <w:lang w:val="es-ES"/>
        </w:rPr>
        <w:t>Edilio</w:t>
      </w:r>
      <w:proofErr w:type="spellEnd"/>
      <w:r w:rsidRPr="00D15CDD">
        <w:rPr>
          <w:rFonts w:asciiTheme="majorHAnsi" w:hAnsiTheme="majorHAnsi"/>
          <w:sz w:val="16"/>
          <w:szCs w:val="16"/>
          <w:lang w:val="es-ES"/>
        </w:rPr>
        <w:t xml:space="preserve"> Contreras González, and </w:t>
      </w:r>
      <w:r w:rsidR="00C559B0">
        <w:rPr>
          <w:rFonts w:asciiTheme="majorHAnsi" w:hAnsiTheme="majorHAnsi"/>
          <w:sz w:val="16"/>
          <w:szCs w:val="16"/>
          <w:lang w:val="es-ES"/>
        </w:rPr>
        <w:t>F</w:t>
      </w:r>
      <w:r w:rsidRPr="00D15CDD">
        <w:rPr>
          <w:rFonts w:asciiTheme="majorHAnsi" w:hAnsiTheme="majorHAnsi"/>
          <w:sz w:val="16"/>
          <w:szCs w:val="16"/>
          <w:lang w:val="es-ES"/>
        </w:rPr>
        <w:t xml:space="preserve">amily. </w:t>
      </w:r>
      <w:r>
        <w:rPr>
          <w:rFonts w:asciiTheme="majorHAnsi" w:hAnsiTheme="majorHAnsi"/>
          <w:sz w:val="16"/>
          <w:szCs w:val="16"/>
          <w:lang w:val="en"/>
        </w:rPr>
        <w:t>December 6, 2016; IACHR, Report No. 84/17, Petition 188-11. Admissibility. Marcos Luis Ab</w:t>
      </w:r>
      <w:r w:rsidR="00E70C58">
        <w:rPr>
          <w:rFonts w:asciiTheme="majorHAnsi" w:hAnsiTheme="majorHAnsi"/>
          <w:sz w:val="16"/>
          <w:szCs w:val="16"/>
          <w:lang w:val="en"/>
        </w:rPr>
        <w:t>a</w:t>
      </w:r>
      <w:r w:rsidR="00C34F9D">
        <w:rPr>
          <w:rFonts w:asciiTheme="majorHAnsi" w:hAnsiTheme="majorHAnsi"/>
          <w:sz w:val="16"/>
          <w:szCs w:val="16"/>
          <w:lang w:val="en"/>
        </w:rPr>
        <w:t>r</w:t>
      </w:r>
      <w:r>
        <w:rPr>
          <w:rFonts w:asciiTheme="majorHAnsi" w:hAnsiTheme="majorHAnsi"/>
          <w:sz w:val="16"/>
          <w:szCs w:val="16"/>
          <w:lang w:val="en"/>
        </w:rPr>
        <w:t xml:space="preserve">ca </w:t>
      </w:r>
      <w:proofErr w:type="spellStart"/>
      <w:r>
        <w:rPr>
          <w:rFonts w:asciiTheme="majorHAnsi" w:hAnsiTheme="majorHAnsi"/>
          <w:sz w:val="16"/>
          <w:szCs w:val="16"/>
          <w:lang w:val="en"/>
        </w:rPr>
        <w:t>Zamorano</w:t>
      </w:r>
      <w:proofErr w:type="spellEnd"/>
      <w:r>
        <w:rPr>
          <w:rFonts w:asciiTheme="majorHAnsi" w:hAnsiTheme="majorHAnsi"/>
          <w:sz w:val="16"/>
          <w:szCs w:val="16"/>
          <w:lang w:val="en"/>
        </w:rPr>
        <w:t xml:space="preserve"> and Others. Chile. July 7, 2017; IACHR, Report No. 5/19, Petition 1560-08. Admissibility. Juan Paredes Barrientos and Family. Chile. January 31, 2019.</w:t>
      </w:r>
    </w:p>
  </w:footnote>
  <w:footnote w:id="9">
    <w:p w14:paraId="6414DC7B" w14:textId="35386768" w:rsidR="00D15CDD" w:rsidRPr="00D17F50" w:rsidRDefault="00D15CDD" w:rsidP="009D0E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18/12, Petition 161-06. Admissibility. Juvenile Offenders Sentenced to Life Imprisonment without Parole. United States of America. March 20, 2012, par. 47.</w:t>
      </w:r>
    </w:p>
  </w:footnote>
  <w:footnote w:id="10">
    <w:p w14:paraId="58EB18F4" w14:textId="77777777" w:rsidR="00446679" w:rsidRPr="00A022F8" w:rsidRDefault="00446679" w:rsidP="00446679">
      <w:pPr>
        <w:pStyle w:val="FootnoteText"/>
        <w:jc w:val="both"/>
        <w:rPr>
          <w:rFonts w:ascii="Cambria" w:hAnsi="Cambria"/>
          <w:sz w:val="16"/>
          <w:szCs w:val="16"/>
        </w:rPr>
      </w:pPr>
      <w:r w:rsidRPr="00A022F8">
        <w:rPr>
          <w:rStyle w:val="FootnoteReference"/>
          <w:rFonts w:ascii="Cambria" w:hAnsi="Cambria"/>
          <w:sz w:val="16"/>
          <w:szCs w:val="16"/>
        </w:rPr>
        <w:footnoteRef/>
      </w:r>
      <w:r w:rsidRPr="00446679">
        <w:rPr>
          <w:rFonts w:ascii="Cambria" w:hAnsi="Cambria"/>
          <w:sz w:val="16"/>
          <w:szCs w:val="16"/>
        </w:rPr>
        <w:t xml:space="preserve"> </w:t>
      </w:r>
      <w:r w:rsidRPr="00446679">
        <w:rPr>
          <w:rFonts w:ascii="Cambria" w:eastAsia="Times New Roman" w:hAnsi="Cambria"/>
          <w:sz w:val="16"/>
          <w:szCs w:val="16"/>
          <w:lang w:eastAsia="fr-FR"/>
        </w:rPr>
        <w:t xml:space="preserve">IACHR, Report No. 52/16, Case 12.521. </w:t>
      </w:r>
      <w:r w:rsidRPr="00A022F8">
        <w:rPr>
          <w:rFonts w:ascii="Cambria" w:eastAsia="Times New Roman" w:hAnsi="Cambria"/>
          <w:sz w:val="16"/>
          <w:szCs w:val="16"/>
          <w:lang w:eastAsia="fr-FR"/>
        </w:rPr>
        <w:t xml:space="preserve">Background. Maria Laura </w:t>
      </w:r>
      <w:proofErr w:type="spellStart"/>
      <w:r w:rsidRPr="00A022F8">
        <w:rPr>
          <w:rFonts w:ascii="Cambria" w:eastAsia="Times New Roman" w:hAnsi="Cambria"/>
          <w:sz w:val="16"/>
          <w:szCs w:val="16"/>
          <w:lang w:eastAsia="fr-FR"/>
        </w:rPr>
        <w:t>Ordenes</w:t>
      </w:r>
      <w:proofErr w:type="spellEnd"/>
      <w:r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Pr="00A022F8">
        <w:rPr>
          <w:rFonts w:ascii="Cambria" w:eastAsia="Times New Roman" w:hAnsi="Cambria"/>
          <w:sz w:val="16"/>
          <w:szCs w:val="16"/>
          <w:lang w:eastAsia="fr-FR"/>
        </w:rPr>
        <w:t>Ordenes</w:t>
      </w:r>
      <w:proofErr w:type="spellEnd"/>
      <w:r w:rsidRPr="00A022F8">
        <w:rPr>
          <w:rFonts w:ascii="Cambria" w:eastAsia="Times New Roman" w:hAnsi="Cambria"/>
          <w:sz w:val="16"/>
          <w:szCs w:val="16"/>
          <w:lang w:eastAsia="fr-FR"/>
        </w:rPr>
        <w:t xml:space="preserve"> Guerra and others vs. Chile, Judgment of November 29, 2018 (Merits, Reparations and Costs), para. 89.</w:t>
      </w:r>
    </w:p>
  </w:footnote>
  <w:footnote w:id="11">
    <w:p w14:paraId="4E292E8B" w14:textId="77777777" w:rsidR="00446679" w:rsidRPr="00A022F8" w:rsidRDefault="00446679" w:rsidP="00446679">
      <w:pPr>
        <w:pStyle w:val="FootnoteText"/>
        <w:jc w:val="both"/>
        <w:rPr>
          <w:rFonts w:ascii="Cambria" w:hAnsi="Cambria"/>
          <w:sz w:val="16"/>
          <w:szCs w:val="16"/>
          <w:lang w:val="fr-CA"/>
        </w:rPr>
      </w:pPr>
      <w:r w:rsidRPr="00A022F8">
        <w:rPr>
          <w:rStyle w:val="FootnoteReference"/>
          <w:rFonts w:ascii="Cambria" w:hAnsi="Cambria"/>
          <w:sz w:val="16"/>
          <w:szCs w:val="16"/>
        </w:rPr>
        <w:footnoteRef/>
      </w:r>
      <w:r w:rsidRPr="00446679">
        <w:rPr>
          <w:rFonts w:ascii="Cambria" w:hAnsi="Cambria"/>
          <w:sz w:val="16"/>
          <w:szCs w:val="16"/>
        </w:rPr>
        <w:t xml:space="preserve"> See IACHR, Report No. 152/17. </w:t>
      </w:r>
      <w:r w:rsidRPr="00A022F8">
        <w:rPr>
          <w:rFonts w:ascii="Cambria" w:hAnsi="Cambria"/>
          <w:sz w:val="16"/>
          <w:szCs w:val="16"/>
          <w:lang w:val="en"/>
        </w:rPr>
        <w:t>Admissibility. Hugo Tomás Martínez Guillén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8835BD"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4228" w14:textId="77777777" w:rsidR="005442C1" w:rsidRDefault="00544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848D19A"/>
    <w:lvl w:ilvl="0" w:tplc="C12AE75C">
      <w:start w:val="1"/>
      <w:numFmt w:val="decimal"/>
      <w:lvlText w:val="%1."/>
      <w:lvlJc w:val="left"/>
      <w:pPr>
        <w:tabs>
          <w:tab w:val="num" w:pos="720"/>
        </w:tabs>
        <w:ind w:left="0" w:firstLine="720"/>
      </w:pPr>
      <w:rPr>
        <w:rFonts w:asciiTheme="majorHAnsi" w:hAnsiTheme="majorHAnsi"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010B"/>
    <w:rsid w:val="00022CF5"/>
    <w:rsid w:val="00036A8A"/>
    <w:rsid w:val="00040C3A"/>
    <w:rsid w:val="000460CA"/>
    <w:rsid w:val="000639C0"/>
    <w:rsid w:val="00070F3A"/>
    <w:rsid w:val="000716C5"/>
    <w:rsid w:val="00075E23"/>
    <w:rsid w:val="000820DA"/>
    <w:rsid w:val="00084AF0"/>
    <w:rsid w:val="00092F32"/>
    <w:rsid w:val="0009344A"/>
    <w:rsid w:val="000A575F"/>
    <w:rsid w:val="000C4365"/>
    <w:rsid w:val="000D10DB"/>
    <w:rsid w:val="00113A4F"/>
    <w:rsid w:val="00115F41"/>
    <w:rsid w:val="00124116"/>
    <w:rsid w:val="001251FF"/>
    <w:rsid w:val="00126E08"/>
    <w:rsid w:val="0013104F"/>
    <w:rsid w:val="00137EBA"/>
    <w:rsid w:val="00145EDC"/>
    <w:rsid w:val="00153084"/>
    <w:rsid w:val="00167A34"/>
    <w:rsid w:val="001714B4"/>
    <w:rsid w:val="0018037F"/>
    <w:rsid w:val="00193D82"/>
    <w:rsid w:val="00197B0C"/>
    <w:rsid w:val="001A5F27"/>
    <w:rsid w:val="001A65E4"/>
    <w:rsid w:val="001A7870"/>
    <w:rsid w:val="001C1B41"/>
    <w:rsid w:val="001D05EA"/>
    <w:rsid w:val="001E366B"/>
    <w:rsid w:val="001F1902"/>
    <w:rsid w:val="001F4AD0"/>
    <w:rsid w:val="002028AD"/>
    <w:rsid w:val="002043E0"/>
    <w:rsid w:val="00210E0E"/>
    <w:rsid w:val="00210F4B"/>
    <w:rsid w:val="0021129E"/>
    <w:rsid w:val="00230163"/>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495C"/>
    <w:rsid w:val="002D7EA2"/>
    <w:rsid w:val="002E1413"/>
    <w:rsid w:val="002E15DF"/>
    <w:rsid w:val="002E187C"/>
    <w:rsid w:val="002E2F71"/>
    <w:rsid w:val="002E3D71"/>
    <w:rsid w:val="002E6E57"/>
    <w:rsid w:val="002F2697"/>
    <w:rsid w:val="002F64E1"/>
    <w:rsid w:val="00301075"/>
    <w:rsid w:val="00302733"/>
    <w:rsid w:val="003053BF"/>
    <w:rsid w:val="00311A4F"/>
    <w:rsid w:val="00314078"/>
    <w:rsid w:val="00315387"/>
    <w:rsid w:val="00321AFD"/>
    <w:rsid w:val="00322450"/>
    <w:rsid w:val="003246B5"/>
    <w:rsid w:val="0033169F"/>
    <w:rsid w:val="003414AC"/>
    <w:rsid w:val="00356185"/>
    <w:rsid w:val="00360380"/>
    <w:rsid w:val="003636C3"/>
    <w:rsid w:val="003771A3"/>
    <w:rsid w:val="00386CF0"/>
    <w:rsid w:val="003A4348"/>
    <w:rsid w:val="003A5566"/>
    <w:rsid w:val="003C32BC"/>
    <w:rsid w:val="003D1E33"/>
    <w:rsid w:val="003D4177"/>
    <w:rsid w:val="003D6EE0"/>
    <w:rsid w:val="003E1CF5"/>
    <w:rsid w:val="003E3E03"/>
    <w:rsid w:val="003F1BBF"/>
    <w:rsid w:val="004162B1"/>
    <w:rsid w:val="004165C2"/>
    <w:rsid w:val="00433117"/>
    <w:rsid w:val="0043489C"/>
    <w:rsid w:val="004434A5"/>
    <w:rsid w:val="00446679"/>
    <w:rsid w:val="004509D6"/>
    <w:rsid w:val="00450A4A"/>
    <w:rsid w:val="004666FB"/>
    <w:rsid w:val="00466D0B"/>
    <w:rsid w:val="00467B7E"/>
    <w:rsid w:val="00487594"/>
    <w:rsid w:val="0049419D"/>
    <w:rsid w:val="004A7BA7"/>
    <w:rsid w:val="004B2762"/>
    <w:rsid w:val="004B7EB6"/>
    <w:rsid w:val="004C41DE"/>
    <w:rsid w:val="004C4B62"/>
    <w:rsid w:val="004D6025"/>
    <w:rsid w:val="004D72BC"/>
    <w:rsid w:val="004F6B67"/>
    <w:rsid w:val="00501399"/>
    <w:rsid w:val="00507BC4"/>
    <w:rsid w:val="0051193E"/>
    <w:rsid w:val="005128E4"/>
    <w:rsid w:val="005243C2"/>
    <w:rsid w:val="00525560"/>
    <w:rsid w:val="005357A6"/>
    <w:rsid w:val="00540DA5"/>
    <w:rsid w:val="005442C1"/>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16FFA"/>
    <w:rsid w:val="00627C9F"/>
    <w:rsid w:val="006311DA"/>
    <w:rsid w:val="006311E9"/>
    <w:rsid w:val="006318B2"/>
    <w:rsid w:val="00632354"/>
    <w:rsid w:val="00642810"/>
    <w:rsid w:val="00652333"/>
    <w:rsid w:val="00653EA6"/>
    <w:rsid w:val="00676591"/>
    <w:rsid w:val="006776DA"/>
    <w:rsid w:val="0068009E"/>
    <w:rsid w:val="006A17D2"/>
    <w:rsid w:val="006A73E6"/>
    <w:rsid w:val="006B2D5C"/>
    <w:rsid w:val="006C4EB1"/>
    <w:rsid w:val="006D4707"/>
    <w:rsid w:val="006E0166"/>
    <w:rsid w:val="006E270D"/>
    <w:rsid w:val="006E7B34"/>
    <w:rsid w:val="00701B24"/>
    <w:rsid w:val="00706858"/>
    <w:rsid w:val="00713AED"/>
    <w:rsid w:val="0071495F"/>
    <w:rsid w:val="007315E2"/>
    <w:rsid w:val="0073798E"/>
    <w:rsid w:val="00740872"/>
    <w:rsid w:val="00745899"/>
    <w:rsid w:val="00752D34"/>
    <w:rsid w:val="007607C4"/>
    <w:rsid w:val="0076643F"/>
    <w:rsid w:val="00772D2A"/>
    <w:rsid w:val="00781653"/>
    <w:rsid w:val="007A2082"/>
    <w:rsid w:val="007A2F70"/>
    <w:rsid w:val="007C3334"/>
    <w:rsid w:val="007C52BB"/>
    <w:rsid w:val="007D2B98"/>
    <w:rsid w:val="007F6DE9"/>
    <w:rsid w:val="007F7980"/>
    <w:rsid w:val="00803F1C"/>
    <w:rsid w:val="0080600E"/>
    <w:rsid w:val="00817612"/>
    <w:rsid w:val="008258D7"/>
    <w:rsid w:val="00837C45"/>
    <w:rsid w:val="00851041"/>
    <w:rsid w:val="00853419"/>
    <w:rsid w:val="008546E5"/>
    <w:rsid w:val="008801F8"/>
    <w:rsid w:val="008835BD"/>
    <w:rsid w:val="00897E12"/>
    <w:rsid w:val="008C2373"/>
    <w:rsid w:val="008D43BA"/>
    <w:rsid w:val="008E3759"/>
    <w:rsid w:val="008E40F5"/>
    <w:rsid w:val="008E4EEF"/>
    <w:rsid w:val="009041DC"/>
    <w:rsid w:val="009104B4"/>
    <w:rsid w:val="009228DA"/>
    <w:rsid w:val="00925FCD"/>
    <w:rsid w:val="0093441A"/>
    <w:rsid w:val="00936805"/>
    <w:rsid w:val="00954BF7"/>
    <w:rsid w:val="009625EC"/>
    <w:rsid w:val="00965B3B"/>
    <w:rsid w:val="0096706E"/>
    <w:rsid w:val="00981FBA"/>
    <w:rsid w:val="0098783D"/>
    <w:rsid w:val="009A3A49"/>
    <w:rsid w:val="009B306D"/>
    <w:rsid w:val="009B381B"/>
    <w:rsid w:val="009D0E97"/>
    <w:rsid w:val="009D59D2"/>
    <w:rsid w:val="009D7611"/>
    <w:rsid w:val="009E53DE"/>
    <w:rsid w:val="009E566A"/>
    <w:rsid w:val="00A0523B"/>
    <w:rsid w:val="00A12DBC"/>
    <w:rsid w:val="00A2467F"/>
    <w:rsid w:val="00A2750A"/>
    <w:rsid w:val="00A43458"/>
    <w:rsid w:val="00A528D1"/>
    <w:rsid w:val="00A63FE8"/>
    <w:rsid w:val="00A66BE5"/>
    <w:rsid w:val="00A753FD"/>
    <w:rsid w:val="00A82C35"/>
    <w:rsid w:val="00AB4FA4"/>
    <w:rsid w:val="00AD219A"/>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D232B"/>
    <w:rsid w:val="00BD2E42"/>
    <w:rsid w:val="00BD326C"/>
    <w:rsid w:val="00BD4B89"/>
    <w:rsid w:val="00BD7B90"/>
    <w:rsid w:val="00BE6657"/>
    <w:rsid w:val="00C02721"/>
    <w:rsid w:val="00C21762"/>
    <w:rsid w:val="00C24543"/>
    <w:rsid w:val="00C256A2"/>
    <w:rsid w:val="00C3492D"/>
    <w:rsid w:val="00C34F9D"/>
    <w:rsid w:val="00C355B4"/>
    <w:rsid w:val="00C55560"/>
    <w:rsid w:val="00C559B0"/>
    <w:rsid w:val="00C66B72"/>
    <w:rsid w:val="00C77713"/>
    <w:rsid w:val="00C87C57"/>
    <w:rsid w:val="00C9567A"/>
    <w:rsid w:val="00C962B2"/>
    <w:rsid w:val="00CA6577"/>
    <w:rsid w:val="00CB2660"/>
    <w:rsid w:val="00CB470C"/>
    <w:rsid w:val="00CC5E90"/>
    <w:rsid w:val="00CD046C"/>
    <w:rsid w:val="00CE5199"/>
    <w:rsid w:val="00CE66D5"/>
    <w:rsid w:val="00D15CDD"/>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C4DB5"/>
    <w:rsid w:val="00DC7B91"/>
    <w:rsid w:val="00DD0657"/>
    <w:rsid w:val="00DF078B"/>
    <w:rsid w:val="00DF350D"/>
    <w:rsid w:val="00E173E8"/>
    <w:rsid w:val="00E227C1"/>
    <w:rsid w:val="00E43157"/>
    <w:rsid w:val="00E47F3D"/>
    <w:rsid w:val="00E533FF"/>
    <w:rsid w:val="00E709B3"/>
    <w:rsid w:val="00E70C58"/>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A710-419A-407F-BFCC-3BF319A6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7952</Characters>
  <Application>Microsoft Office Word</Application>
  <DocSecurity>0</DocSecurity>
  <Lines>203</Lines>
  <Paragraphs>73</Paragraphs>
  <ScaleCrop>false</ScaleCrop>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403/20</dc:title>
  <dc:creator/>
  <cp:lastModifiedBy/>
  <cp:revision>1</cp:revision>
  <dcterms:created xsi:type="dcterms:W3CDTF">2021-02-11T18:36:00Z</dcterms:created>
  <dcterms:modified xsi:type="dcterms:W3CDTF">2021-02-11T18:36:00Z</dcterms:modified>
</cp:coreProperties>
</file>