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41BF611"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390659E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D675D19"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209EC5F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D609" w14:textId="47D2B35A"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70347">
                              <w:rPr>
                                <w:rFonts w:asciiTheme="majorHAnsi" w:hAnsiTheme="majorHAnsi" w:cs="Arial"/>
                                <w:b/>
                                <w:bCs/>
                                <w:color w:val="0D0D0D" w:themeColor="text1" w:themeTint="F2"/>
                                <w:sz w:val="36"/>
                                <w:szCs w:val="40"/>
                              </w:rPr>
                              <w:t>145</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6DA0C06A"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B10316">
                              <w:rPr>
                                <w:rFonts w:asciiTheme="majorHAnsi" w:hAnsiTheme="majorHAnsi" w:cs="Arial"/>
                                <w:b/>
                                <w:bCs/>
                                <w:color w:val="0D0D0D" w:themeColor="text1" w:themeTint="F2"/>
                                <w:sz w:val="36"/>
                                <w:szCs w:val="40"/>
                              </w:rPr>
                              <w:t>1429</w:t>
                            </w:r>
                            <w:r>
                              <w:rPr>
                                <w:rFonts w:asciiTheme="majorHAnsi" w:hAnsiTheme="majorHAnsi" w:cs="Arial"/>
                                <w:b/>
                                <w:bCs/>
                                <w:color w:val="0D0D0D" w:themeColor="text1" w:themeTint="F2"/>
                                <w:sz w:val="36"/>
                                <w:szCs w:val="40"/>
                              </w:rPr>
                              <w:t>-</w:t>
                            </w:r>
                            <w:r w:rsidR="00B10316">
                              <w:rPr>
                                <w:rFonts w:asciiTheme="majorHAnsi" w:hAnsiTheme="majorHAnsi" w:cs="Arial"/>
                                <w:b/>
                                <w:bCs/>
                                <w:color w:val="0D0D0D" w:themeColor="text1" w:themeTint="F2"/>
                                <w:sz w:val="36"/>
                                <w:szCs w:val="40"/>
                              </w:rPr>
                              <w:t>08</w:t>
                            </w:r>
                          </w:p>
                          <w:p w14:paraId="51480B27" w14:textId="6C16EBE0"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0C3786">
                              <w:rPr>
                                <w:rFonts w:asciiTheme="majorHAnsi" w:hAnsiTheme="majorHAnsi" w:cs="Arial"/>
                                <w:color w:val="0D0D0D" w:themeColor="text1" w:themeTint="F2"/>
                                <w:szCs w:val="22"/>
                              </w:rPr>
                              <w:t>IN</w:t>
                            </w:r>
                            <w:r>
                              <w:rPr>
                                <w:rFonts w:asciiTheme="majorHAnsi" w:hAnsiTheme="majorHAnsi" w:cs="Arial"/>
                                <w:color w:val="0D0D0D" w:themeColor="text1" w:themeTint="F2"/>
                                <w:szCs w:val="22"/>
                              </w:rPr>
                              <w:t>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1C400EA9" w:rsidR="00261E08" w:rsidRPr="000C3786" w:rsidRDefault="00B10316"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CO"/>
                              </w:rPr>
                            </w:pPr>
                            <w:r w:rsidRPr="000C3786">
                              <w:rPr>
                                <w:rFonts w:ascii="Cambria" w:hAnsi="Cambria" w:cs="Arial"/>
                                <w:color w:val="0D0D0D"/>
                                <w:szCs w:val="22"/>
                                <w:lang w:val="es-CO"/>
                              </w:rPr>
                              <w:t>NÉLIDA JUSTINA YAMPE AND DOLFREDO FRANCO</w:t>
                            </w:r>
                            <w:r w:rsidR="00261E08" w:rsidRPr="000C3786">
                              <w:rPr>
                                <w:rFonts w:ascii="Cambria" w:hAnsi="Cambria" w:cs="Arial"/>
                                <w:color w:val="0D0D0D"/>
                                <w:szCs w:val="22"/>
                                <w:lang w:val="es-CO"/>
                              </w:rPr>
                              <w:t xml:space="preserve"> </w:t>
                            </w:r>
                          </w:p>
                          <w:p w14:paraId="67476ECA" w14:textId="2D6C4728" w:rsidR="005B52B0" w:rsidRPr="000C4365" w:rsidRDefault="00B10316" w:rsidP="00261E08">
                            <w:pPr>
                              <w:spacing w:line="276" w:lineRule="auto"/>
                              <w:rPr>
                                <w:rFonts w:asciiTheme="majorHAnsi" w:hAnsiTheme="majorHAnsi"/>
                                <w:color w:val="0D0D0D" w:themeColor="text1" w:themeTint="F2"/>
                              </w:rPr>
                            </w:pPr>
                            <w:r>
                              <w:rPr>
                                <w:rFonts w:ascii="Cambria" w:hAnsi="Cambria" w:cs="Arial"/>
                                <w:color w:val="0D0D0D"/>
                                <w:szCs w:val="22"/>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1DDC71"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E98D609" w14:textId="47D2B35A"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70347">
                        <w:rPr>
                          <w:rFonts w:asciiTheme="majorHAnsi" w:hAnsiTheme="majorHAnsi" w:cs="Arial"/>
                          <w:b/>
                          <w:bCs/>
                          <w:color w:val="0D0D0D" w:themeColor="text1" w:themeTint="F2"/>
                          <w:sz w:val="36"/>
                          <w:szCs w:val="40"/>
                        </w:rPr>
                        <w:t>145</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6DA0C06A"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B10316">
                        <w:rPr>
                          <w:rFonts w:asciiTheme="majorHAnsi" w:hAnsiTheme="majorHAnsi" w:cs="Arial"/>
                          <w:b/>
                          <w:bCs/>
                          <w:color w:val="0D0D0D" w:themeColor="text1" w:themeTint="F2"/>
                          <w:sz w:val="36"/>
                          <w:szCs w:val="40"/>
                        </w:rPr>
                        <w:t>1429</w:t>
                      </w:r>
                      <w:r>
                        <w:rPr>
                          <w:rFonts w:asciiTheme="majorHAnsi" w:hAnsiTheme="majorHAnsi" w:cs="Arial"/>
                          <w:b/>
                          <w:bCs/>
                          <w:color w:val="0D0D0D" w:themeColor="text1" w:themeTint="F2"/>
                          <w:sz w:val="36"/>
                          <w:szCs w:val="40"/>
                        </w:rPr>
                        <w:t>-</w:t>
                      </w:r>
                      <w:r w:rsidR="00B10316">
                        <w:rPr>
                          <w:rFonts w:asciiTheme="majorHAnsi" w:hAnsiTheme="majorHAnsi" w:cs="Arial"/>
                          <w:b/>
                          <w:bCs/>
                          <w:color w:val="0D0D0D" w:themeColor="text1" w:themeTint="F2"/>
                          <w:sz w:val="36"/>
                          <w:szCs w:val="40"/>
                        </w:rPr>
                        <w:t>08</w:t>
                      </w:r>
                    </w:p>
                    <w:p w14:paraId="51480B27" w14:textId="6C16EBE0"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0C3786">
                        <w:rPr>
                          <w:rFonts w:asciiTheme="majorHAnsi" w:hAnsiTheme="majorHAnsi" w:cs="Arial"/>
                          <w:color w:val="0D0D0D" w:themeColor="text1" w:themeTint="F2"/>
                          <w:szCs w:val="22"/>
                        </w:rPr>
                        <w:t>IN</w:t>
                      </w:r>
                      <w:r>
                        <w:rPr>
                          <w:rFonts w:asciiTheme="majorHAnsi" w:hAnsiTheme="majorHAnsi" w:cs="Arial"/>
                          <w:color w:val="0D0D0D" w:themeColor="text1" w:themeTint="F2"/>
                          <w:szCs w:val="22"/>
                        </w:rPr>
                        <w:t>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1C400EA9" w:rsidR="00261E08" w:rsidRPr="000C3786" w:rsidRDefault="00B10316"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CO"/>
                        </w:rPr>
                      </w:pPr>
                      <w:r w:rsidRPr="000C3786">
                        <w:rPr>
                          <w:rFonts w:ascii="Cambria" w:hAnsi="Cambria" w:cs="Arial"/>
                          <w:color w:val="0D0D0D"/>
                          <w:szCs w:val="22"/>
                          <w:lang w:val="es-CO"/>
                        </w:rPr>
                        <w:t>NÉLIDA JUSTINA YAMPE AND DOLFREDO FRANCO</w:t>
                      </w:r>
                      <w:r w:rsidR="00261E08" w:rsidRPr="000C3786">
                        <w:rPr>
                          <w:rFonts w:ascii="Cambria" w:hAnsi="Cambria" w:cs="Arial"/>
                          <w:color w:val="0D0D0D"/>
                          <w:szCs w:val="22"/>
                          <w:lang w:val="es-CO"/>
                        </w:rPr>
                        <w:t xml:space="preserve"> </w:t>
                      </w:r>
                    </w:p>
                    <w:p w14:paraId="67476ECA" w14:textId="2D6C4728" w:rsidR="005B52B0" w:rsidRPr="000C4365" w:rsidRDefault="00B10316" w:rsidP="00261E08">
                      <w:pPr>
                        <w:spacing w:line="276" w:lineRule="auto"/>
                        <w:rPr>
                          <w:rFonts w:asciiTheme="majorHAnsi" w:hAnsiTheme="majorHAnsi"/>
                          <w:color w:val="0D0D0D" w:themeColor="text1" w:themeTint="F2"/>
                        </w:rPr>
                      </w:pPr>
                      <w:r>
                        <w:rPr>
                          <w:rFonts w:ascii="Cambria" w:hAnsi="Cambria" w:cs="Arial"/>
                          <w:color w:val="0D0D0D"/>
                          <w:szCs w:val="22"/>
                        </w:rPr>
                        <w:t>ARGENTINA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01EC27F9" w:rsidR="00627C9F" w:rsidRPr="00AA434F" w:rsidRDefault="009E566A" w:rsidP="009E566A">
                            <w:pPr>
                              <w:jc w:val="right"/>
                              <w:rPr>
                                <w:rFonts w:asciiTheme="minorHAnsi" w:hAnsiTheme="minorHAnsi"/>
                                <w:color w:val="FFFFFF" w:themeColor="background1"/>
                                <w:sz w:val="22"/>
                                <w:lang w:val="es-US"/>
                              </w:rPr>
                            </w:pPr>
                            <w:r w:rsidRPr="00AA434F">
                              <w:rPr>
                                <w:rFonts w:asciiTheme="minorHAnsi" w:hAnsiTheme="minorHAnsi"/>
                                <w:color w:val="FFFFFF" w:themeColor="background1"/>
                                <w:sz w:val="22"/>
                                <w:lang w:val="es-US"/>
                              </w:rPr>
                              <w:t>OEA/</w:t>
                            </w:r>
                            <w:proofErr w:type="spellStart"/>
                            <w:r w:rsidRPr="00AA434F">
                              <w:rPr>
                                <w:rFonts w:asciiTheme="minorHAnsi" w:hAnsiTheme="minorHAnsi"/>
                                <w:color w:val="FFFFFF" w:themeColor="background1"/>
                                <w:sz w:val="22"/>
                                <w:lang w:val="es-US"/>
                              </w:rPr>
                              <w:t>Ser.L</w:t>
                            </w:r>
                            <w:proofErr w:type="spellEnd"/>
                            <w:r w:rsidRPr="00AA434F">
                              <w:rPr>
                                <w:rFonts w:asciiTheme="minorHAnsi" w:hAnsiTheme="minorHAnsi"/>
                                <w:color w:val="FFFFFF" w:themeColor="background1"/>
                                <w:sz w:val="22"/>
                                <w:lang w:val="es-US"/>
                              </w:rPr>
                              <w:t>/V/II.</w:t>
                            </w:r>
                            <w:r w:rsidR="002F2697" w:rsidRPr="00AA434F">
                              <w:rPr>
                                <w:rFonts w:asciiTheme="minorHAnsi" w:hAnsiTheme="minorHAnsi"/>
                                <w:color w:val="FF0000"/>
                                <w:sz w:val="22"/>
                                <w:lang w:val="es-US"/>
                              </w:rPr>
                              <w:t xml:space="preserve"> </w:t>
                            </w:r>
                          </w:p>
                          <w:p w14:paraId="2B86BB36" w14:textId="36ABF779" w:rsidR="00627C9F" w:rsidRPr="00270347" w:rsidRDefault="00CA6577" w:rsidP="009E566A">
                            <w:pPr>
                              <w:jc w:val="right"/>
                              <w:rPr>
                                <w:rFonts w:asciiTheme="minorHAnsi" w:hAnsiTheme="minorHAnsi"/>
                                <w:sz w:val="22"/>
                                <w:highlight w:val="cyan"/>
                              </w:rPr>
                            </w:pPr>
                            <w:r w:rsidRPr="00270347">
                              <w:rPr>
                                <w:rFonts w:asciiTheme="minorHAnsi" w:hAnsiTheme="minorHAnsi"/>
                                <w:color w:val="FFFFFF" w:themeColor="background1"/>
                                <w:sz w:val="22"/>
                              </w:rPr>
                              <w:t>Doc.</w:t>
                            </w:r>
                            <w:r w:rsidR="00270347" w:rsidRPr="00270347">
                              <w:rPr>
                                <w:rFonts w:asciiTheme="minorHAnsi" w:hAnsiTheme="minorHAnsi"/>
                                <w:color w:val="FFFFFF" w:themeColor="background1"/>
                                <w:sz w:val="22"/>
                              </w:rPr>
                              <w:t xml:space="preserve"> 1</w:t>
                            </w:r>
                            <w:r w:rsidR="00270347">
                              <w:rPr>
                                <w:rFonts w:asciiTheme="minorHAnsi" w:hAnsiTheme="minorHAnsi"/>
                                <w:color w:val="FFFFFF" w:themeColor="background1"/>
                                <w:sz w:val="22"/>
                              </w:rPr>
                              <w:t>55</w:t>
                            </w:r>
                          </w:p>
                          <w:p w14:paraId="6AC8D657" w14:textId="1CF51643" w:rsidR="00627C9F" w:rsidRPr="004B7EB6" w:rsidRDefault="00270347" w:rsidP="009E566A">
                            <w:pPr>
                              <w:jc w:val="right"/>
                              <w:rPr>
                                <w:rFonts w:asciiTheme="minorHAnsi" w:hAnsiTheme="minorHAnsi"/>
                                <w:color w:val="FFFFFF" w:themeColor="background1"/>
                                <w:sz w:val="22"/>
                              </w:rPr>
                            </w:pPr>
                            <w:r>
                              <w:rPr>
                                <w:rFonts w:asciiTheme="minorHAnsi" w:hAnsiTheme="minorHAnsi"/>
                                <w:color w:val="FFFFFF" w:themeColor="background1"/>
                                <w:sz w:val="22"/>
                              </w:rPr>
                              <w:t>9 June</w:t>
                            </w:r>
                            <w:r w:rsidR="000C4365">
                              <w:rPr>
                                <w:rFonts w:asciiTheme="minorHAnsi" w:hAnsiTheme="minorHAnsi"/>
                                <w:color w:val="FFFFFF" w:themeColor="background1"/>
                                <w:sz w:val="22"/>
                              </w:rPr>
                              <w:t xml:space="preserve"> </w:t>
                            </w:r>
                            <w:r w:rsidR="002F2697">
                              <w:rPr>
                                <w:rFonts w:asciiTheme="minorHAnsi" w:hAnsiTheme="minorHAnsi"/>
                                <w:color w:val="FFFFFF" w:themeColor="background1"/>
                                <w:sz w:val="22"/>
                              </w:rPr>
                              <w:t>2020</w:t>
                            </w:r>
                          </w:p>
                          <w:p w14:paraId="35D3ABA3" w14:textId="4D5A616E"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A0523B">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01EC27F9" w:rsidR="00627C9F" w:rsidRPr="00270347" w:rsidRDefault="009E566A" w:rsidP="009E566A">
                      <w:pPr>
                        <w:jc w:val="right"/>
                        <w:rPr>
                          <w:rFonts w:asciiTheme="minorHAnsi" w:hAnsiTheme="minorHAnsi"/>
                          <w:color w:val="FFFFFF" w:themeColor="background1"/>
                          <w:sz w:val="22"/>
                        </w:rPr>
                      </w:pPr>
                      <w:r w:rsidRPr="00270347">
                        <w:rPr>
                          <w:rFonts w:asciiTheme="minorHAnsi" w:hAnsiTheme="minorHAnsi"/>
                          <w:color w:val="FFFFFF" w:themeColor="background1"/>
                          <w:sz w:val="22"/>
                        </w:rPr>
                        <w:t>OEA/</w:t>
                      </w:r>
                      <w:proofErr w:type="spellStart"/>
                      <w:r w:rsidRPr="00270347">
                        <w:rPr>
                          <w:rFonts w:asciiTheme="minorHAnsi" w:hAnsiTheme="minorHAnsi"/>
                          <w:color w:val="FFFFFF" w:themeColor="background1"/>
                          <w:sz w:val="22"/>
                        </w:rPr>
                        <w:t>Ser.L</w:t>
                      </w:r>
                      <w:proofErr w:type="spellEnd"/>
                      <w:r w:rsidRPr="00270347">
                        <w:rPr>
                          <w:rFonts w:asciiTheme="minorHAnsi" w:hAnsiTheme="minorHAnsi"/>
                          <w:color w:val="FFFFFF" w:themeColor="background1"/>
                          <w:sz w:val="22"/>
                        </w:rPr>
                        <w:t>/V/II.</w:t>
                      </w:r>
                      <w:r w:rsidR="002F2697" w:rsidRPr="00270347">
                        <w:rPr>
                          <w:rFonts w:asciiTheme="minorHAnsi" w:hAnsiTheme="minorHAnsi"/>
                          <w:color w:val="FF0000"/>
                          <w:sz w:val="22"/>
                        </w:rPr>
                        <w:t xml:space="preserve"> </w:t>
                      </w:r>
                    </w:p>
                    <w:p w14:paraId="2B86BB36" w14:textId="36ABF779" w:rsidR="00627C9F" w:rsidRPr="00270347" w:rsidRDefault="00CA6577" w:rsidP="009E566A">
                      <w:pPr>
                        <w:jc w:val="right"/>
                        <w:rPr>
                          <w:rFonts w:asciiTheme="minorHAnsi" w:hAnsiTheme="minorHAnsi"/>
                          <w:sz w:val="22"/>
                          <w:highlight w:val="cyan"/>
                        </w:rPr>
                      </w:pPr>
                      <w:r w:rsidRPr="00270347">
                        <w:rPr>
                          <w:rFonts w:asciiTheme="minorHAnsi" w:hAnsiTheme="minorHAnsi"/>
                          <w:color w:val="FFFFFF" w:themeColor="background1"/>
                          <w:sz w:val="22"/>
                        </w:rPr>
                        <w:t>Doc.</w:t>
                      </w:r>
                      <w:r w:rsidR="00270347" w:rsidRPr="00270347">
                        <w:rPr>
                          <w:rFonts w:asciiTheme="minorHAnsi" w:hAnsiTheme="minorHAnsi"/>
                          <w:color w:val="FFFFFF" w:themeColor="background1"/>
                          <w:sz w:val="22"/>
                        </w:rPr>
                        <w:t xml:space="preserve"> 1</w:t>
                      </w:r>
                      <w:r w:rsidR="00270347">
                        <w:rPr>
                          <w:rFonts w:asciiTheme="minorHAnsi" w:hAnsiTheme="minorHAnsi"/>
                          <w:color w:val="FFFFFF" w:themeColor="background1"/>
                          <w:sz w:val="22"/>
                        </w:rPr>
                        <w:t>55</w:t>
                      </w:r>
                    </w:p>
                    <w:p w14:paraId="6AC8D657" w14:textId="1CF51643" w:rsidR="00627C9F" w:rsidRPr="004B7EB6" w:rsidRDefault="00270347" w:rsidP="009E566A">
                      <w:pPr>
                        <w:jc w:val="right"/>
                        <w:rPr>
                          <w:rFonts w:asciiTheme="minorHAnsi" w:hAnsiTheme="minorHAnsi"/>
                          <w:color w:val="FFFFFF" w:themeColor="background1"/>
                          <w:sz w:val="22"/>
                        </w:rPr>
                      </w:pPr>
                      <w:r>
                        <w:rPr>
                          <w:rFonts w:asciiTheme="minorHAnsi" w:hAnsiTheme="minorHAnsi"/>
                          <w:color w:val="FFFFFF" w:themeColor="background1"/>
                          <w:sz w:val="22"/>
                        </w:rPr>
                        <w:t>9 June</w:t>
                      </w:r>
                      <w:r w:rsidR="000C4365">
                        <w:rPr>
                          <w:rFonts w:asciiTheme="minorHAnsi" w:hAnsiTheme="minorHAnsi"/>
                          <w:color w:val="FFFFFF" w:themeColor="background1"/>
                          <w:sz w:val="22"/>
                        </w:rPr>
                        <w:t xml:space="preserve"> </w:t>
                      </w:r>
                      <w:r w:rsidR="002F2697">
                        <w:rPr>
                          <w:rFonts w:asciiTheme="minorHAnsi" w:hAnsiTheme="minorHAnsi"/>
                          <w:color w:val="FFFFFF" w:themeColor="background1"/>
                          <w:sz w:val="22"/>
                        </w:rPr>
                        <w:t>2020</w:t>
                      </w:r>
                    </w:p>
                    <w:p w14:paraId="35D3ABA3" w14:textId="4D5A616E"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A0523B">
                        <w:rPr>
                          <w:rFonts w:asciiTheme="minorHAnsi" w:hAnsiTheme="minorHAnsi"/>
                          <w:color w:val="FFFFFF" w:themeColor="background1"/>
                          <w:sz w:val="22"/>
                        </w:rPr>
                        <w:t>Spanish</w:t>
                      </w: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BA4177" w14:textId="60A2BB5F" w:rsidR="002C1641" w:rsidRPr="003C32BC" w:rsidRDefault="009B306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40741F78" w:rsidR="009B306D" w:rsidRPr="009B306D" w:rsidRDefault="00270347"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9B306D">
                              <w:rPr>
                                <w:rFonts w:asciiTheme="majorHAnsi" w:hAnsiTheme="majorHAnsi"/>
                                <w:color w:val="0D0D0D" w:themeColor="text1" w:themeTint="F2"/>
                                <w:sz w:val="20"/>
                              </w:rPr>
                              <w:t>lectronically by the Commission on</w:t>
                            </w:r>
                            <w:r>
                              <w:rPr>
                                <w:rFonts w:asciiTheme="majorHAnsi" w:hAnsiTheme="majorHAnsi"/>
                                <w:color w:val="0D0D0D" w:themeColor="text1" w:themeTint="F2"/>
                                <w:sz w:val="20"/>
                              </w:rPr>
                              <w:t xml:space="preserve"> June 9, 2020</w:t>
                            </w:r>
                            <w:r w:rsidR="00465580">
                              <w:rPr>
                                <w:rFonts w:asciiTheme="majorHAnsi" w:hAnsiTheme="majorHAnsi"/>
                                <w:color w:val="0D0D0D" w:themeColor="text1" w:themeTint="F2"/>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2BC2D" id="_x0000_t202" coordsize="21600,21600" o:spt="202" path="m,l,21600r21600,l21600,xe">
                <v:stroke joinstyle="miter"/>
                <v:path gradientshapeok="t" o:connecttype="rect"/>
              </v:shapetype>
              <v:shape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0281491C" w14:textId="40741F78" w:rsidR="009B306D" w:rsidRPr="009B306D" w:rsidRDefault="00270347"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9B306D">
                        <w:rPr>
                          <w:rFonts w:asciiTheme="majorHAnsi" w:hAnsiTheme="majorHAnsi"/>
                          <w:color w:val="0D0D0D" w:themeColor="text1" w:themeTint="F2"/>
                          <w:sz w:val="20"/>
                        </w:rPr>
                        <w:t>lectronically by the Commission on</w:t>
                      </w:r>
                      <w:r>
                        <w:rPr>
                          <w:rFonts w:asciiTheme="majorHAnsi" w:hAnsiTheme="majorHAnsi"/>
                          <w:color w:val="0D0D0D" w:themeColor="text1" w:themeTint="F2"/>
                          <w:sz w:val="20"/>
                        </w:rPr>
                        <w:t xml:space="preserve"> June 9, 2020</w:t>
                      </w:r>
                      <w:r w:rsidR="00465580">
                        <w:rPr>
                          <w:rFonts w:asciiTheme="majorHAnsi" w:hAnsiTheme="majorHAnsi"/>
                          <w:color w:val="0D0D0D" w:themeColor="text1" w:themeTint="F2"/>
                          <w:sz w:val="20"/>
                        </w:rPr>
                        <w:t>.</w:t>
                      </w:r>
                    </w:p>
                  </w:txbxContent>
                </v:textbox>
              </v:shape>
            </w:pict>
          </mc:Fallback>
        </mc:AlternateContent>
      </w:r>
    </w:p>
    <w:p w14:paraId="596E688A" w14:textId="0B94A5A1"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7C6D723E"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270347">
                              <w:rPr>
                                <w:rFonts w:asciiTheme="majorHAnsi" w:hAnsiTheme="majorHAnsi"/>
                                <w:color w:val="595959" w:themeColor="text1" w:themeTint="A6"/>
                                <w:sz w:val="18"/>
                              </w:rPr>
                              <w:t>. 145/20.</w:t>
                            </w:r>
                            <w:r w:rsidRPr="00B10316">
                              <w:rPr>
                                <w:rFonts w:asciiTheme="majorHAnsi" w:hAnsiTheme="majorHAnsi"/>
                                <w:color w:val="595959" w:themeColor="text1" w:themeTint="A6"/>
                                <w:sz w:val="18"/>
                                <w:lang w:val="en-GB"/>
                              </w:rPr>
                              <w:t xml:space="preserve"> </w:t>
                            </w:r>
                            <w:r w:rsidR="00F42B71" w:rsidRPr="00B10316">
                              <w:rPr>
                                <w:rFonts w:asciiTheme="majorHAnsi" w:hAnsiTheme="majorHAnsi"/>
                                <w:color w:val="595959" w:themeColor="text1" w:themeTint="A6"/>
                                <w:sz w:val="18"/>
                                <w:lang w:val="en-GB"/>
                              </w:rPr>
                              <w:t xml:space="preserve">Petition </w:t>
                            </w:r>
                            <w:r w:rsidR="00B10316" w:rsidRPr="00B10316">
                              <w:rPr>
                                <w:rFonts w:asciiTheme="majorHAnsi" w:hAnsiTheme="majorHAnsi"/>
                                <w:color w:val="595959" w:themeColor="text1" w:themeTint="A6"/>
                                <w:sz w:val="18"/>
                                <w:lang w:val="en-GB"/>
                              </w:rPr>
                              <w:t>1429-08.</w:t>
                            </w:r>
                            <w:r w:rsidR="009E566A" w:rsidRPr="00B10316">
                              <w:rPr>
                                <w:rFonts w:asciiTheme="majorHAnsi" w:hAnsiTheme="majorHAnsi"/>
                                <w:color w:val="595959" w:themeColor="text1" w:themeTint="A6"/>
                                <w:sz w:val="18"/>
                                <w:lang w:val="en-GB"/>
                              </w:rPr>
                              <w:t xml:space="preserve"> </w:t>
                            </w:r>
                            <w:r w:rsidR="00F42B71" w:rsidRPr="000C3786">
                              <w:rPr>
                                <w:rFonts w:asciiTheme="majorHAnsi" w:hAnsiTheme="majorHAnsi"/>
                                <w:color w:val="595959" w:themeColor="text1" w:themeTint="A6"/>
                                <w:sz w:val="18"/>
                              </w:rPr>
                              <w:t>Admissibility</w:t>
                            </w:r>
                            <w:r w:rsidRPr="000C3786">
                              <w:rPr>
                                <w:rFonts w:asciiTheme="majorHAnsi" w:hAnsiTheme="majorHAnsi"/>
                                <w:color w:val="595959" w:themeColor="text1" w:themeTint="A6"/>
                                <w:sz w:val="18"/>
                              </w:rPr>
                              <w:t xml:space="preserve">. </w:t>
                            </w:r>
                            <w:proofErr w:type="spellStart"/>
                            <w:r w:rsidR="00B10316" w:rsidRPr="000C3786">
                              <w:rPr>
                                <w:rFonts w:asciiTheme="majorHAnsi" w:hAnsiTheme="majorHAnsi"/>
                                <w:color w:val="595959" w:themeColor="text1" w:themeTint="A6"/>
                                <w:sz w:val="18"/>
                              </w:rPr>
                              <w:t>Nélida</w:t>
                            </w:r>
                            <w:proofErr w:type="spellEnd"/>
                            <w:r w:rsidR="00B10316" w:rsidRPr="000C3786">
                              <w:rPr>
                                <w:rFonts w:asciiTheme="majorHAnsi" w:hAnsiTheme="majorHAnsi"/>
                                <w:color w:val="595959" w:themeColor="text1" w:themeTint="A6"/>
                                <w:sz w:val="18"/>
                              </w:rPr>
                              <w:t xml:space="preserve"> Justina </w:t>
                            </w:r>
                            <w:proofErr w:type="spellStart"/>
                            <w:r w:rsidR="00B10316" w:rsidRPr="000C3786">
                              <w:rPr>
                                <w:rFonts w:asciiTheme="majorHAnsi" w:hAnsiTheme="majorHAnsi"/>
                                <w:color w:val="595959" w:themeColor="text1" w:themeTint="A6"/>
                                <w:sz w:val="18"/>
                              </w:rPr>
                              <w:t>Yampe</w:t>
                            </w:r>
                            <w:proofErr w:type="spellEnd"/>
                            <w:r w:rsidR="00B10316" w:rsidRPr="000C3786">
                              <w:rPr>
                                <w:rFonts w:asciiTheme="majorHAnsi" w:hAnsiTheme="majorHAnsi"/>
                                <w:color w:val="595959" w:themeColor="text1" w:themeTint="A6"/>
                                <w:sz w:val="18"/>
                              </w:rPr>
                              <w:t xml:space="preserve"> and </w:t>
                            </w:r>
                            <w:proofErr w:type="spellStart"/>
                            <w:r w:rsidR="00B10316" w:rsidRPr="000C3786">
                              <w:rPr>
                                <w:rFonts w:asciiTheme="majorHAnsi" w:hAnsiTheme="majorHAnsi"/>
                                <w:color w:val="595959" w:themeColor="text1" w:themeTint="A6"/>
                                <w:sz w:val="18"/>
                              </w:rPr>
                              <w:t>Dolfredo</w:t>
                            </w:r>
                            <w:proofErr w:type="spellEnd"/>
                            <w:r w:rsidR="00B10316" w:rsidRPr="000C3786">
                              <w:rPr>
                                <w:rFonts w:asciiTheme="majorHAnsi" w:hAnsiTheme="majorHAnsi"/>
                                <w:color w:val="595959" w:themeColor="text1" w:themeTint="A6"/>
                                <w:sz w:val="18"/>
                              </w:rPr>
                              <w:t xml:space="preserve"> Franco. Argentina</w:t>
                            </w:r>
                            <w:r w:rsidR="00270347">
                              <w:rPr>
                                <w:rFonts w:asciiTheme="majorHAnsi" w:hAnsiTheme="majorHAnsi"/>
                                <w:color w:val="595959" w:themeColor="text1" w:themeTint="A6"/>
                                <w:sz w:val="18"/>
                              </w:rPr>
                              <w:t>. June 9,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7C6D723E"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IACHR, Report No</w:t>
                      </w:r>
                      <w:r w:rsidR="00270347">
                        <w:rPr>
                          <w:rFonts w:asciiTheme="majorHAnsi" w:hAnsiTheme="majorHAnsi"/>
                          <w:color w:val="595959" w:themeColor="text1" w:themeTint="A6"/>
                          <w:sz w:val="18"/>
                        </w:rPr>
                        <w:t>. 145/20.</w:t>
                      </w:r>
                      <w:r w:rsidRPr="00B10316">
                        <w:rPr>
                          <w:rFonts w:asciiTheme="majorHAnsi" w:hAnsiTheme="majorHAnsi"/>
                          <w:color w:val="595959" w:themeColor="text1" w:themeTint="A6"/>
                          <w:sz w:val="18"/>
                          <w:lang w:val="en-GB"/>
                        </w:rPr>
                        <w:t xml:space="preserve"> </w:t>
                      </w:r>
                      <w:r w:rsidR="00F42B71" w:rsidRPr="00B10316">
                        <w:rPr>
                          <w:rFonts w:asciiTheme="majorHAnsi" w:hAnsiTheme="majorHAnsi"/>
                          <w:color w:val="595959" w:themeColor="text1" w:themeTint="A6"/>
                          <w:sz w:val="18"/>
                          <w:lang w:val="en-GB"/>
                        </w:rPr>
                        <w:t xml:space="preserve">Petition </w:t>
                      </w:r>
                      <w:r w:rsidR="00B10316" w:rsidRPr="00B10316">
                        <w:rPr>
                          <w:rFonts w:asciiTheme="majorHAnsi" w:hAnsiTheme="majorHAnsi"/>
                          <w:color w:val="595959" w:themeColor="text1" w:themeTint="A6"/>
                          <w:sz w:val="18"/>
                          <w:lang w:val="en-GB"/>
                        </w:rPr>
                        <w:t>1429-08.</w:t>
                      </w:r>
                      <w:r w:rsidR="009E566A" w:rsidRPr="00B10316">
                        <w:rPr>
                          <w:rFonts w:asciiTheme="majorHAnsi" w:hAnsiTheme="majorHAnsi"/>
                          <w:color w:val="595959" w:themeColor="text1" w:themeTint="A6"/>
                          <w:sz w:val="18"/>
                          <w:lang w:val="en-GB"/>
                        </w:rPr>
                        <w:t xml:space="preserve"> </w:t>
                      </w:r>
                      <w:r w:rsidR="00F42B71" w:rsidRPr="000C3786">
                        <w:rPr>
                          <w:rFonts w:asciiTheme="majorHAnsi" w:hAnsiTheme="majorHAnsi"/>
                          <w:color w:val="595959" w:themeColor="text1" w:themeTint="A6"/>
                          <w:sz w:val="18"/>
                        </w:rPr>
                        <w:t>Admissibility</w:t>
                      </w:r>
                      <w:r w:rsidRPr="000C3786">
                        <w:rPr>
                          <w:rFonts w:asciiTheme="majorHAnsi" w:hAnsiTheme="majorHAnsi"/>
                          <w:color w:val="595959" w:themeColor="text1" w:themeTint="A6"/>
                          <w:sz w:val="18"/>
                        </w:rPr>
                        <w:t xml:space="preserve">. </w:t>
                      </w:r>
                      <w:proofErr w:type="spellStart"/>
                      <w:r w:rsidR="00B10316" w:rsidRPr="000C3786">
                        <w:rPr>
                          <w:rFonts w:asciiTheme="majorHAnsi" w:hAnsiTheme="majorHAnsi"/>
                          <w:color w:val="595959" w:themeColor="text1" w:themeTint="A6"/>
                          <w:sz w:val="18"/>
                        </w:rPr>
                        <w:t>Nélida</w:t>
                      </w:r>
                      <w:proofErr w:type="spellEnd"/>
                      <w:r w:rsidR="00B10316" w:rsidRPr="000C3786">
                        <w:rPr>
                          <w:rFonts w:asciiTheme="majorHAnsi" w:hAnsiTheme="majorHAnsi"/>
                          <w:color w:val="595959" w:themeColor="text1" w:themeTint="A6"/>
                          <w:sz w:val="18"/>
                        </w:rPr>
                        <w:t xml:space="preserve"> Justina </w:t>
                      </w:r>
                      <w:proofErr w:type="spellStart"/>
                      <w:r w:rsidR="00B10316" w:rsidRPr="000C3786">
                        <w:rPr>
                          <w:rFonts w:asciiTheme="majorHAnsi" w:hAnsiTheme="majorHAnsi"/>
                          <w:color w:val="595959" w:themeColor="text1" w:themeTint="A6"/>
                          <w:sz w:val="18"/>
                        </w:rPr>
                        <w:t>Yampe</w:t>
                      </w:r>
                      <w:proofErr w:type="spellEnd"/>
                      <w:r w:rsidR="00B10316" w:rsidRPr="000C3786">
                        <w:rPr>
                          <w:rFonts w:asciiTheme="majorHAnsi" w:hAnsiTheme="majorHAnsi"/>
                          <w:color w:val="595959" w:themeColor="text1" w:themeTint="A6"/>
                          <w:sz w:val="18"/>
                        </w:rPr>
                        <w:t xml:space="preserve"> and </w:t>
                      </w:r>
                      <w:proofErr w:type="spellStart"/>
                      <w:r w:rsidR="00B10316" w:rsidRPr="000C3786">
                        <w:rPr>
                          <w:rFonts w:asciiTheme="majorHAnsi" w:hAnsiTheme="majorHAnsi"/>
                          <w:color w:val="595959" w:themeColor="text1" w:themeTint="A6"/>
                          <w:sz w:val="18"/>
                        </w:rPr>
                        <w:t>Dolfredo</w:t>
                      </w:r>
                      <w:proofErr w:type="spellEnd"/>
                      <w:r w:rsidR="00B10316" w:rsidRPr="000C3786">
                        <w:rPr>
                          <w:rFonts w:asciiTheme="majorHAnsi" w:hAnsiTheme="majorHAnsi"/>
                          <w:color w:val="595959" w:themeColor="text1" w:themeTint="A6"/>
                          <w:sz w:val="18"/>
                        </w:rPr>
                        <w:t xml:space="preserve"> Franco. Argentina</w:t>
                      </w:r>
                      <w:r w:rsidR="00270347">
                        <w:rPr>
                          <w:rFonts w:asciiTheme="majorHAnsi" w:hAnsiTheme="majorHAnsi"/>
                          <w:color w:val="595959" w:themeColor="text1" w:themeTint="A6"/>
                          <w:sz w:val="18"/>
                        </w:rPr>
                        <w:t>. June 9, 2020.</w:t>
                      </w:r>
                    </w:p>
                  </w:txbxContent>
                </v:textbox>
              </v:shape>
            </w:pict>
          </mc:Fallback>
        </mc:AlternateContent>
      </w:r>
    </w:p>
    <w:p w14:paraId="54A35402" w14:textId="54732CD0"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4FC54D86" w:rsidR="002C1641" w:rsidRPr="003C32BC" w:rsidRDefault="002C1641" w:rsidP="00040C3A">
      <w:pPr>
        <w:tabs>
          <w:tab w:val="center" w:pos="5400"/>
        </w:tabs>
        <w:suppressAutoHyphens/>
        <w:jc w:val="center"/>
        <w:rPr>
          <w:rFonts w:asciiTheme="majorHAnsi" w:hAnsiTheme="majorHAnsi"/>
          <w:sz w:val="18"/>
          <w:szCs w:val="22"/>
          <w:lang w:val="es-ES_tradnl"/>
        </w:rPr>
      </w:pP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0F6A110E" w:rsidR="003C32BC" w:rsidRPr="003C32BC" w:rsidRDefault="00126E08"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4CCCD63F">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81C44B" id="Text Box 2" o:spid="_x0000_s1031"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B8waL6jQIAAJEFAAAOAAAAAAAAAAAAAAAAAC4CAABkcnMvZTJvRG9jLnhtbFBLAQIt&#10;ABQABgAIAAAAIQDfHAv+3wAAAAsBAAAPAAAAAAAAAAAAAAAAAOcEAABkcnMvZG93bnJldi54bWxQ&#10;SwUGAAAAAAQABADzAAAA8wUAAAAA&#10;" fillcolor="white [3201]" stroked="f" strokeweight=".5pt">
                <v:textbo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1F5D7EE1"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270347">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4450C44B" w14:textId="1F5D7EE1"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270347">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410D5F7A" w14:textId="4F255D2D" w:rsidR="00F621C3" w:rsidRPr="003A5566" w:rsidRDefault="00F621C3" w:rsidP="00C355B4">
      <w:pPr>
        <w:spacing w:after="120"/>
        <w:ind w:firstLine="720"/>
        <w:jc w:val="both"/>
        <w:rPr>
          <w:rFonts w:asciiTheme="majorHAnsi" w:hAnsiTheme="majorHAnsi"/>
          <w:b/>
          <w:bCs/>
          <w:sz w:val="19"/>
          <w:szCs w:val="19"/>
        </w:rPr>
      </w:pPr>
      <w:r w:rsidRPr="003A5566">
        <w:rPr>
          <w:rFonts w:asciiTheme="majorHAnsi" w:hAnsiTheme="majorHAnsi"/>
          <w:b/>
          <w:bCs/>
          <w:sz w:val="19"/>
          <w:szCs w:val="19"/>
        </w:rPr>
        <w:lastRenderedPageBreak/>
        <w:t>I.</w:t>
      </w:r>
      <w:r w:rsidRPr="003A5566">
        <w:rPr>
          <w:rFonts w:asciiTheme="majorHAnsi" w:hAnsiTheme="majorHAnsi"/>
          <w:b/>
          <w:bCs/>
          <w:sz w:val="19"/>
          <w:szCs w:val="19"/>
        </w:rPr>
        <w:tab/>
      </w:r>
      <w:r w:rsidR="00592718" w:rsidRPr="003A5566">
        <w:rPr>
          <w:rFonts w:asciiTheme="majorHAnsi" w:hAnsiTheme="majorHAnsi"/>
          <w:b/>
          <w:bCs/>
          <w:sz w:val="19"/>
          <w:szCs w:val="19"/>
        </w:rPr>
        <w:t>INFORMATION ABOUT THE PETITION</w:t>
      </w:r>
      <w:r w:rsidRPr="003A5566">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3A5566" w14:paraId="0D1CC739" w14:textId="77777777" w:rsidTr="009F0C0E">
        <w:tc>
          <w:tcPr>
            <w:tcW w:w="2790" w:type="dxa"/>
            <w:tcBorders>
              <w:top w:val="single" w:sz="4" w:space="0" w:color="auto"/>
              <w:bottom w:val="single" w:sz="6" w:space="0" w:color="auto"/>
            </w:tcBorders>
            <w:shd w:val="clear" w:color="auto" w:fill="67AE3C"/>
            <w:vAlign w:val="center"/>
          </w:tcPr>
          <w:p w14:paraId="3914A250"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Petitioner</w:t>
            </w:r>
          </w:p>
        </w:tc>
        <w:tc>
          <w:tcPr>
            <w:tcW w:w="6570" w:type="dxa"/>
          </w:tcPr>
          <w:p w14:paraId="67A3AC7B" w14:textId="0CEEA621" w:rsidR="00261E08" w:rsidRPr="003A5566" w:rsidRDefault="00D07258" w:rsidP="009163FC">
            <w:pPr>
              <w:jc w:val="both"/>
              <w:rPr>
                <w:rFonts w:asciiTheme="majorHAnsi" w:hAnsiTheme="majorHAnsi"/>
                <w:bCs/>
                <w:sz w:val="19"/>
                <w:szCs w:val="19"/>
              </w:rPr>
            </w:pPr>
            <w:r>
              <w:rPr>
                <w:rFonts w:asciiTheme="majorHAnsi" w:hAnsiTheme="majorHAnsi"/>
                <w:sz w:val="19"/>
                <w:szCs w:val="19"/>
              </w:rPr>
              <w:t xml:space="preserve">María Alejandra </w:t>
            </w:r>
            <w:proofErr w:type="spellStart"/>
            <w:r>
              <w:rPr>
                <w:rFonts w:asciiTheme="majorHAnsi" w:hAnsiTheme="majorHAnsi"/>
                <w:sz w:val="19"/>
                <w:szCs w:val="19"/>
              </w:rPr>
              <w:t>Oyhanarte</w:t>
            </w:r>
            <w:proofErr w:type="spellEnd"/>
            <w:r>
              <w:rPr>
                <w:rStyle w:val="FootnoteReference"/>
                <w:rFonts w:asciiTheme="majorHAnsi" w:hAnsiTheme="majorHAnsi"/>
                <w:sz w:val="19"/>
                <w:szCs w:val="19"/>
              </w:rPr>
              <w:footnoteReference w:id="2"/>
            </w:r>
          </w:p>
        </w:tc>
      </w:tr>
      <w:tr w:rsidR="00261E08" w:rsidRPr="00AA434F" w14:paraId="4A730984" w14:textId="77777777" w:rsidTr="009F0C0E">
        <w:tc>
          <w:tcPr>
            <w:tcW w:w="2790" w:type="dxa"/>
            <w:tcBorders>
              <w:top w:val="single" w:sz="6" w:space="0" w:color="auto"/>
              <w:bottom w:val="single" w:sz="6" w:space="0" w:color="auto"/>
            </w:tcBorders>
            <w:shd w:val="clear" w:color="auto" w:fill="67AE3C"/>
            <w:vAlign w:val="center"/>
          </w:tcPr>
          <w:p w14:paraId="241395B3"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Alleged victim</w:t>
            </w:r>
          </w:p>
        </w:tc>
        <w:tc>
          <w:tcPr>
            <w:tcW w:w="6570" w:type="dxa"/>
          </w:tcPr>
          <w:p w14:paraId="1E62AC27" w14:textId="16EAD603" w:rsidR="00261E08" w:rsidRPr="00D07258" w:rsidRDefault="00D07258" w:rsidP="009163FC">
            <w:pPr>
              <w:jc w:val="both"/>
              <w:rPr>
                <w:rFonts w:asciiTheme="majorHAnsi" w:hAnsiTheme="majorHAnsi"/>
                <w:bCs/>
                <w:sz w:val="19"/>
                <w:szCs w:val="19"/>
                <w:lang w:val="es-ES"/>
              </w:rPr>
            </w:pPr>
            <w:r w:rsidRPr="00D07258">
              <w:rPr>
                <w:rFonts w:asciiTheme="majorHAnsi" w:hAnsiTheme="majorHAnsi"/>
                <w:bCs/>
                <w:sz w:val="19"/>
                <w:szCs w:val="19"/>
                <w:lang w:val="es-ES"/>
              </w:rPr>
              <w:t xml:space="preserve">Nélida Justina </w:t>
            </w:r>
            <w:proofErr w:type="spellStart"/>
            <w:r w:rsidRPr="00D07258">
              <w:rPr>
                <w:rFonts w:asciiTheme="majorHAnsi" w:hAnsiTheme="majorHAnsi"/>
                <w:bCs/>
                <w:sz w:val="19"/>
                <w:szCs w:val="19"/>
                <w:lang w:val="es-ES"/>
              </w:rPr>
              <w:t>Yampe</w:t>
            </w:r>
            <w:proofErr w:type="spellEnd"/>
            <w:r w:rsidRPr="00D07258">
              <w:rPr>
                <w:rFonts w:asciiTheme="majorHAnsi" w:hAnsiTheme="majorHAnsi"/>
                <w:bCs/>
                <w:sz w:val="19"/>
                <w:szCs w:val="19"/>
                <w:lang w:val="es-ES"/>
              </w:rPr>
              <w:t xml:space="preserve"> and </w:t>
            </w:r>
            <w:proofErr w:type="spellStart"/>
            <w:r w:rsidRPr="00D07258">
              <w:rPr>
                <w:rFonts w:asciiTheme="majorHAnsi" w:hAnsiTheme="majorHAnsi"/>
                <w:bCs/>
                <w:sz w:val="19"/>
                <w:szCs w:val="19"/>
                <w:lang w:val="es-ES"/>
              </w:rPr>
              <w:t>Dolfredo</w:t>
            </w:r>
            <w:proofErr w:type="spellEnd"/>
            <w:r w:rsidRPr="00D07258">
              <w:rPr>
                <w:rFonts w:asciiTheme="majorHAnsi" w:hAnsiTheme="majorHAnsi"/>
                <w:bCs/>
                <w:sz w:val="19"/>
                <w:szCs w:val="19"/>
                <w:lang w:val="es-ES"/>
              </w:rPr>
              <w:t xml:space="preserve"> F</w:t>
            </w:r>
            <w:r>
              <w:rPr>
                <w:rFonts w:asciiTheme="majorHAnsi" w:hAnsiTheme="majorHAnsi"/>
                <w:bCs/>
                <w:sz w:val="19"/>
                <w:szCs w:val="19"/>
                <w:lang w:val="es-ES"/>
              </w:rPr>
              <w:t>ranco</w:t>
            </w:r>
            <w:r>
              <w:rPr>
                <w:rStyle w:val="FootnoteReference"/>
                <w:rFonts w:asciiTheme="majorHAnsi" w:hAnsiTheme="majorHAnsi"/>
                <w:bCs/>
                <w:sz w:val="19"/>
                <w:szCs w:val="19"/>
                <w:lang w:val="es-ES"/>
              </w:rPr>
              <w:footnoteReference w:id="3"/>
            </w:r>
          </w:p>
        </w:tc>
      </w:tr>
      <w:tr w:rsidR="00261E08" w:rsidRPr="003A5566" w14:paraId="03D81EE5" w14:textId="77777777" w:rsidTr="009F0C0E">
        <w:tc>
          <w:tcPr>
            <w:tcW w:w="2790" w:type="dxa"/>
            <w:tcBorders>
              <w:top w:val="single" w:sz="6" w:space="0" w:color="auto"/>
              <w:bottom w:val="single" w:sz="6" w:space="0" w:color="auto"/>
            </w:tcBorders>
            <w:shd w:val="clear" w:color="auto" w:fill="67AE3C"/>
            <w:vAlign w:val="center"/>
          </w:tcPr>
          <w:p w14:paraId="3A40F361" w14:textId="77777777" w:rsidR="00261E08" w:rsidRPr="003A5566" w:rsidRDefault="00261E08" w:rsidP="00581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Respondent State</w:t>
            </w:r>
          </w:p>
        </w:tc>
        <w:tc>
          <w:tcPr>
            <w:tcW w:w="6570" w:type="dxa"/>
          </w:tcPr>
          <w:p w14:paraId="68C5B5B0" w14:textId="6FBAE157" w:rsidR="00261E08" w:rsidRPr="003A5566" w:rsidRDefault="00D07258" w:rsidP="009163FC">
            <w:pPr>
              <w:jc w:val="both"/>
              <w:rPr>
                <w:rFonts w:asciiTheme="majorHAnsi" w:hAnsiTheme="majorHAnsi"/>
                <w:bCs/>
                <w:sz w:val="19"/>
                <w:szCs w:val="19"/>
              </w:rPr>
            </w:pPr>
            <w:r>
              <w:rPr>
                <w:rFonts w:asciiTheme="majorHAnsi" w:hAnsiTheme="majorHAnsi"/>
                <w:bCs/>
                <w:sz w:val="19"/>
                <w:szCs w:val="19"/>
              </w:rPr>
              <w:t>Argentina</w:t>
            </w:r>
          </w:p>
        </w:tc>
      </w:tr>
      <w:tr w:rsidR="00261E08" w:rsidRPr="003A5566" w14:paraId="61049B38" w14:textId="77777777" w:rsidTr="009F0C0E">
        <w:tc>
          <w:tcPr>
            <w:tcW w:w="2790" w:type="dxa"/>
            <w:tcBorders>
              <w:top w:val="single" w:sz="6" w:space="0" w:color="auto"/>
              <w:bottom w:val="single" w:sz="6" w:space="0" w:color="auto"/>
            </w:tcBorders>
            <w:shd w:val="clear" w:color="auto" w:fill="67AE3C"/>
            <w:vAlign w:val="center"/>
          </w:tcPr>
          <w:p w14:paraId="1525F7A2" w14:textId="77777777" w:rsidR="00261E08" w:rsidRPr="003A5566" w:rsidRDefault="00261E08" w:rsidP="00E7588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Rights invoked</w:t>
            </w:r>
          </w:p>
        </w:tc>
        <w:tc>
          <w:tcPr>
            <w:tcW w:w="6570" w:type="dxa"/>
          </w:tcPr>
          <w:p w14:paraId="6C99BD6B" w14:textId="7C75EF83" w:rsidR="00261E08" w:rsidRPr="003A5566" w:rsidRDefault="00D07258" w:rsidP="00261E08">
            <w:pPr>
              <w:jc w:val="both"/>
              <w:rPr>
                <w:rFonts w:asciiTheme="majorHAnsi" w:hAnsiTheme="majorHAnsi"/>
                <w:bCs/>
                <w:sz w:val="19"/>
                <w:szCs w:val="19"/>
              </w:rPr>
            </w:pPr>
            <w:r>
              <w:rPr>
                <w:rFonts w:asciiTheme="majorHAnsi" w:hAnsiTheme="majorHAnsi"/>
                <w:bCs/>
                <w:sz w:val="19"/>
                <w:szCs w:val="19"/>
              </w:rPr>
              <w:t>Articles 8 (fair trial) and 11 (privacy) of the American Convention on Human Rights</w:t>
            </w:r>
            <w:r>
              <w:rPr>
                <w:rStyle w:val="FootnoteReference"/>
                <w:rFonts w:asciiTheme="majorHAnsi" w:hAnsiTheme="majorHAnsi"/>
                <w:bCs/>
                <w:sz w:val="19"/>
                <w:szCs w:val="19"/>
              </w:rPr>
              <w:footnoteReference w:id="4"/>
            </w:r>
          </w:p>
        </w:tc>
      </w:tr>
    </w:tbl>
    <w:p w14:paraId="08C39C2C"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II.</w:t>
      </w:r>
      <w:r w:rsidRPr="003A5566">
        <w:rPr>
          <w:rFonts w:asciiTheme="majorHAnsi" w:hAnsiTheme="majorHAnsi"/>
          <w:b/>
          <w:bCs/>
          <w:sz w:val="19"/>
          <w:szCs w:val="19"/>
        </w:rPr>
        <w:tab/>
        <w:t>PROCE</w:t>
      </w:r>
      <w:r w:rsidR="00321AFD" w:rsidRPr="003A5566">
        <w:rPr>
          <w:rFonts w:asciiTheme="majorHAnsi" w:hAnsiTheme="majorHAnsi"/>
          <w:b/>
          <w:bCs/>
          <w:sz w:val="19"/>
          <w:szCs w:val="19"/>
        </w:rPr>
        <w:t>EDINGS</w:t>
      </w:r>
      <w:r w:rsidRPr="003A5566">
        <w:rPr>
          <w:rFonts w:asciiTheme="majorHAnsi" w:hAnsiTheme="majorHAnsi"/>
          <w:b/>
          <w:bCs/>
          <w:sz w:val="19"/>
          <w:szCs w:val="19"/>
        </w:rPr>
        <w:t xml:space="preserve"> BEFORE THE IACHR</w:t>
      </w:r>
      <w:r w:rsidR="00653EA6" w:rsidRPr="003A5566">
        <w:rPr>
          <w:rStyle w:val="FootnoteReference"/>
          <w:rFonts w:asciiTheme="majorHAnsi" w:hAnsiTheme="majorHAnsi"/>
          <w:b/>
          <w:sz w:val="19"/>
          <w:szCs w:val="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3A5566" w14:paraId="6DA75E12" w14:textId="77777777" w:rsidTr="00C355B4">
        <w:tc>
          <w:tcPr>
            <w:tcW w:w="2790" w:type="dxa"/>
            <w:tcBorders>
              <w:top w:val="single" w:sz="6" w:space="0" w:color="auto"/>
              <w:bottom w:val="single" w:sz="6" w:space="0" w:color="auto"/>
            </w:tcBorders>
            <w:shd w:val="clear" w:color="auto" w:fill="67AE3C"/>
            <w:vAlign w:val="center"/>
          </w:tcPr>
          <w:p w14:paraId="534AFBE1" w14:textId="6985B731" w:rsidR="00261E08" w:rsidRPr="00D707F4" w:rsidRDefault="00AB4FA4" w:rsidP="00B06BB7">
            <w:pPr>
              <w:jc w:val="center"/>
              <w:rPr>
                <w:rFonts w:asciiTheme="majorHAnsi" w:hAnsiTheme="majorHAnsi"/>
                <w:bCs/>
                <w:color w:val="FFFFFF" w:themeColor="background1"/>
                <w:sz w:val="19"/>
                <w:szCs w:val="19"/>
              </w:rPr>
            </w:pPr>
            <w:r w:rsidRPr="00D707F4">
              <w:rPr>
                <w:rFonts w:asciiTheme="majorHAnsi" w:hAnsiTheme="majorHAnsi"/>
                <w:bCs/>
                <w:color w:val="FFFFFF" w:themeColor="background1"/>
                <w:sz w:val="19"/>
                <w:szCs w:val="19"/>
              </w:rPr>
              <w:t xml:space="preserve">Date of </w:t>
            </w:r>
            <w:r w:rsidR="006E270D">
              <w:rPr>
                <w:rFonts w:asciiTheme="majorHAnsi" w:hAnsiTheme="majorHAnsi"/>
                <w:bCs/>
                <w:color w:val="FFFFFF" w:themeColor="background1"/>
                <w:sz w:val="19"/>
                <w:szCs w:val="19"/>
              </w:rPr>
              <w:t>filing</w:t>
            </w:r>
          </w:p>
        </w:tc>
        <w:tc>
          <w:tcPr>
            <w:tcW w:w="6570" w:type="dxa"/>
            <w:vAlign w:val="center"/>
          </w:tcPr>
          <w:p w14:paraId="7EADD3E8" w14:textId="7CB0802B" w:rsidR="00261E08" w:rsidRPr="003A5566" w:rsidRDefault="002643D5" w:rsidP="009163FC">
            <w:pPr>
              <w:jc w:val="both"/>
              <w:rPr>
                <w:rFonts w:asciiTheme="majorHAnsi" w:hAnsiTheme="majorHAnsi"/>
                <w:bCs/>
                <w:sz w:val="19"/>
                <w:szCs w:val="19"/>
              </w:rPr>
            </w:pPr>
            <w:r>
              <w:rPr>
                <w:rFonts w:asciiTheme="majorHAnsi" w:hAnsiTheme="majorHAnsi"/>
                <w:bCs/>
                <w:sz w:val="19"/>
                <w:szCs w:val="19"/>
              </w:rPr>
              <w:t>December 8, 2008</w:t>
            </w:r>
          </w:p>
        </w:tc>
      </w:tr>
      <w:tr w:rsidR="00261E08" w:rsidRPr="003A5566" w14:paraId="070BC314" w14:textId="77777777" w:rsidTr="00C355B4">
        <w:tc>
          <w:tcPr>
            <w:tcW w:w="2790" w:type="dxa"/>
            <w:tcBorders>
              <w:top w:val="single" w:sz="6" w:space="0" w:color="auto"/>
              <w:bottom w:val="single" w:sz="6" w:space="0" w:color="auto"/>
            </w:tcBorders>
            <w:shd w:val="clear" w:color="auto" w:fill="67AE3C"/>
            <w:vAlign w:val="center"/>
          </w:tcPr>
          <w:p w14:paraId="1B91C5C6" w14:textId="77777777" w:rsidR="00261E08" w:rsidRPr="003A5566" w:rsidRDefault="00261E08" w:rsidP="00C355B4">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Notification of the petition</w:t>
            </w:r>
          </w:p>
        </w:tc>
        <w:tc>
          <w:tcPr>
            <w:tcW w:w="6570" w:type="dxa"/>
            <w:vAlign w:val="center"/>
          </w:tcPr>
          <w:p w14:paraId="425D0EC0" w14:textId="7C8EF89D" w:rsidR="00261E08" w:rsidRPr="003A5566" w:rsidRDefault="002643D5" w:rsidP="009163FC">
            <w:pPr>
              <w:jc w:val="both"/>
              <w:rPr>
                <w:rFonts w:asciiTheme="majorHAnsi" w:hAnsiTheme="majorHAnsi"/>
                <w:bCs/>
                <w:sz w:val="19"/>
                <w:szCs w:val="19"/>
              </w:rPr>
            </w:pPr>
            <w:r>
              <w:rPr>
                <w:rFonts w:asciiTheme="majorHAnsi" w:hAnsiTheme="majorHAnsi"/>
                <w:bCs/>
                <w:sz w:val="19"/>
                <w:szCs w:val="19"/>
              </w:rPr>
              <w:t>September 27, 2017</w:t>
            </w:r>
          </w:p>
        </w:tc>
      </w:tr>
      <w:tr w:rsidR="00261E08" w:rsidRPr="003A5566" w14:paraId="3063240C" w14:textId="77777777" w:rsidTr="00C355B4">
        <w:trPr>
          <w:trHeight w:val="264"/>
        </w:trPr>
        <w:tc>
          <w:tcPr>
            <w:tcW w:w="2790" w:type="dxa"/>
            <w:tcBorders>
              <w:top w:val="single" w:sz="6" w:space="0" w:color="auto"/>
              <w:bottom w:val="single" w:sz="6" w:space="0" w:color="auto"/>
            </w:tcBorders>
            <w:shd w:val="clear" w:color="auto" w:fill="67AE3C"/>
            <w:vAlign w:val="center"/>
          </w:tcPr>
          <w:p w14:paraId="69479C3F"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State’s first response</w:t>
            </w:r>
          </w:p>
        </w:tc>
        <w:tc>
          <w:tcPr>
            <w:tcW w:w="6570" w:type="dxa"/>
            <w:vAlign w:val="center"/>
          </w:tcPr>
          <w:p w14:paraId="7B420FC0" w14:textId="5C682BC9" w:rsidR="00261E08" w:rsidRPr="003A5566" w:rsidRDefault="002643D5" w:rsidP="009163FC">
            <w:pPr>
              <w:jc w:val="both"/>
              <w:rPr>
                <w:rFonts w:asciiTheme="majorHAnsi" w:hAnsiTheme="majorHAnsi"/>
                <w:bCs/>
                <w:sz w:val="19"/>
                <w:szCs w:val="19"/>
              </w:rPr>
            </w:pPr>
            <w:r>
              <w:rPr>
                <w:rFonts w:asciiTheme="majorHAnsi" w:hAnsiTheme="majorHAnsi"/>
                <w:bCs/>
                <w:sz w:val="19"/>
                <w:szCs w:val="19"/>
              </w:rPr>
              <w:t>July 17, 2018</w:t>
            </w:r>
          </w:p>
        </w:tc>
      </w:tr>
      <w:tr w:rsidR="00261E08" w:rsidRPr="003A5566" w14:paraId="158C8FCC" w14:textId="77777777" w:rsidTr="00C355B4">
        <w:tc>
          <w:tcPr>
            <w:tcW w:w="2790" w:type="dxa"/>
            <w:tcBorders>
              <w:top w:val="single" w:sz="6" w:space="0" w:color="auto"/>
              <w:bottom w:val="single" w:sz="6" w:space="0" w:color="auto"/>
            </w:tcBorders>
            <w:shd w:val="clear" w:color="auto" w:fill="67AE3C"/>
            <w:vAlign w:val="center"/>
          </w:tcPr>
          <w:p w14:paraId="666ABE64" w14:textId="77777777" w:rsidR="00261E08" w:rsidRPr="003A5566" w:rsidRDefault="00261E08" w:rsidP="0023351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petitioner</w:t>
            </w:r>
          </w:p>
        </w:tc>
        <w:tc>
          <w:tcPr>
            <w:tcW w:w="6570" w:type="dxa"/>
            <w:vAlign w:val="center"/>
          </w:tcPr>
          <w:p w14:paraId="281700F5" w14:textId="6958CD2A" w:rsidR="00261E08" w:rsidRPr="003A5566" w:rsidRDefault="002643D5" w:rsidP="009163FC">
            <w:pPr>
              <w:jc w:val="both"/>
              <w:rPr>
                <w:rFonts w:asciiTheme="majorHAnsi" w:hAnsiTheme="majorHAnsi"/>
                <w:bCs/>
                <w:sz w:val="19"/>
                <w:szCs w:val="19"/>
              </w:rPr>
            </w:pPr>
            <w:r>
              <w:rPr>
                <w:rFonts w:asciiTheme="majorHAnsi" w:hAnsiTheme="majorHAnsi"/>
                <w:bCs/>
                <w:sz w:val="19"/>
                <w:szCs w:val="19"/>
              </w:rPr>
              <w:t>April 11, 2019</w:t>
            </w:r>
          </w:p>
        </w:tc>
      </w:tr>
      <w:tr w:rsidR="00752D34" w:rsidRPr="003A5566" w14:paraId="061438F4" w14:textId="77777777" w:rsidTr="00C355B4">
        <w:tc>
          <w:tcPr>
            <w:tcW w:w="2790" w:type="dxa"/>
            <w:tcBorders>
              <w:top w:val="single" w:sz="6" w:space="0" w:color="auto"/>
              <w:bottom w:val="single" w:sz="6" w:space="0" w:color="auto"/>
            </w:tcBorders>
            <w:shd w:val="clear" w:color="auto" w:fill="67AE3C"/>
            <w:vAlign w:val="center"/>
          </w:tcPr>
          <w:p w14:paraId="5760FBA5" w14:textId="391378F7" w:rsidR="00752D34" w:rsidRPr="003D1E33" w:rsidRDefault="00113A4F" w:rsidP="00653EA6">
            <w:pPr>
              <w:jc w:val="center"/>
              <w:rPr>
                <w:rFonts w:asciiTheme="majorHAnsi" w:hAnsiTheme="majorHAnsi"/>
                <w:bCs/>
                <w:color w:val="FFFFFF" w:themeColor="background1"/>
                <w:sz w:val="19"/>
                <w:szCs w:val="19"/>
              </w:rPr>
            </w:pPr>
            <w:r w:rsidRPr="003D1E33">
              <w:rPr>
                <w:rFonts w:asciiTheme="majorHAnsi" w:hAnsiTheme="majorHAnsi"/>
                <w:bCs/>
                <w:color w:val="FFFFFF" w:themeColor="background1"/>
                <w:sz w:val="19"/>
                <w:szCs w:val="19"/>
              </w:rPr>
              <w:t>Notification of the possible archiving of the petition</w:t>
            </w:r>
          </w:p>
        </w:tc>
        <w:tc>
          <w:tcPr>
            <w:tcW w:w="6570" w:type="dxa"/>
            <w:vAlign w:val="center"/>
          </w:tcPr>
          <w:p w14:paraId="3EA2C960" w14:textId="7169BDFF" w:rsidR="00752D34" w:rsidRPr="003A5566" w:rsidRDefault="002643D5" w:rsidP="009163FC">
            <w:pPr>
              <w:jc w:val="both"/>
              <w:rPr>
                <w:rFonts w:asciiTheme="majorHAnsi" w:hAnsiTheme="majorHAnsi"/>
                <w:bCs/>
                <w:sz w:val="19"/>
                <w:szCs w:val="19"/>
              </w:rPr>
            </w:pPr>
            <w:r>
              <w:rPr>
                <w:rFonts w:asciiTheme="majorHAnsi" w:hAnsiTheme="majorHAnsi"/>
                <w:bCs/>
                <w:sz w:val="19"/>
                <w:szCs w:val="19"/>
              </w:rPr>
              <w:t>January 27, 2017</w:t>
            </w:r>
          </w:p>
        </w:tc>
      </w:tr>
      <w:tr w:rsidR="00113A4F" w:rsidRPr="003A5566" w14:paraId="663B0D20" w14:textId="77777777" w:rsidTr="00C355B4">
        <w:tc>
          <w:tcPr>
            <w:tcW w:w="2790" w:type="dxa"/>
            <w:tcBorders>
              <w:top w:val="single" w:sz="6" w:space="0" w:color="auto"/>
              <w:bottom w:val="single" w:sz="6" w:space="0" w:color="auto"/>
            </w:tcBorders>
            <w:shd w:val="clear" w:color="auto" w:fill="67AE3C"/>
            <w:vAlign w:val="center"/>
          </w:tcPr>
          <w:p w14:paraId="59B9D9B2" w14:textId="407B8C6F" w:rsidR="00113A4F" w:rsidRPr="003D1E33" w:rsidRDefault="00113A4F" w:rsidP="00653EA6">
            <w:pPr>
              <w:jc w:val="center"/>
              <w:rPr>
                <w:rFonts w:asciiTheme="majorHAnsi" w:hAnsiTheme="majorHAnsi"/>
                <w:bCs/>
                <w:color w:val="FFFFFF" w:themeColor="background1"/>
                <w:sz w:val="19"/>
                <w:szCs w:val="19"/>
              </w:rPr>
            </w:pPr>
            <w:r w:rsidRPr="003D1E33">
              <w:rPr>
                <w:rFonts w:asciiTheme="majorHAnsi" w:hAnsiTheme="majorHAnsi"/>
                <w:bCs/>
                <w:color w:val="FFFFFF" w:themeColor="background1"/>
                <w:sz w:val="19"/>
                <w:szCs w:val="19"/>
              </w:rPr>
              <w:t>Petitioner’s response to the notification on the possible archiving of the petition</w:t>
            </w:r>
          </w:p>
        </w:tc>
        <w:tc>
          <w:tcPr>
            <w:tcW w:w="6570" w:type="dxa"/>
            <w:vAlign w:val="center"/>
          </w:tcPr>
          <w:p w14:paraId="49E16060" w14:textId="772AB3E7" w:rsidR="00113A4F" w:rsidRPr="003A5566" w:rsidRDefault="002643D5" w:rsidP="009163FC">
            <w:pPr>
              <w:jc w:val="both"/>
              <w:rPr>
                <w:rFonts w:asciiTheme="majorHAnsi" w:hAnsiTheme="majorHAnsi"/>
                <w:bCs/>
                <w:sz w:val="19"/>
                <w:szCs w:val="19"/>
              </w:rPr>
            </w:pPr>
            <w:r>
              <w:rPr>
                <w:rFonts w:asciiTheme="majorHAnsi" w:hAnsiTheme="majorHAnsi"/>
                <w:bCs/>
                <w:sz w:val="19"/>
                <w:szCs w:val="19"/>
              </w:rPr>
              <w:t>January 30, 2017</w:t>
            </w:r>
          </w:p>
        </w:tc>
      </w:tr>
    </w:tbl>
    <w:p w14:paraId="3091AFE0"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III. </w:t>
      </w:r>
      <w:r w:rsidRPr="003A5566">
        <w:rPr>
          <w:rFonts w:asciiTheme="majorHAnsi" w:hAnsiTheme="majorHAnsi"/>
          <w:b/>
          <w:bCs/>
          <w:sz w:val="19"/>
          <w:szCs w:val="19"/>
        </w:rPr>
        <w:tab/>
        <w:t xml:space="preserve">COMPETENCE </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3"/>
        <w:gridCol w:w="6622"/>
      </w:tblGrid>
      <w:tr w:rsidR="00261E08" w:rsidRPr="003A5566" w14:paraId="684F4233" w14:textId="77777777" w:rsidTr="00FB2DCE">
        <w:trPr>
          <w:cantSplit/>
        </w:trPr>
        <w:tc>
          <w:tcPr>
            <w:tcW w:w="2763" w:type="dxa"/>
            <w:tcBorders>
              <w:top w:val="single" w:sz="4" w:space="0" w:color="auto"/>
              <w:bottom w:val="single" w:sz="6" w:space="0" w:color="auto"/>
            </w:tcBorders>
            <w:shd w:val="clear" w:color="auto" w:fill="67AE3C"/>
            <w:vAlign w:val="center"/>
          </w:tcPr>
          <w:p w14:paraId="60150448" w14:textId="35ED2A77" w:rsidR="00261E08" w:rsidRPr="003A5566" w:rsidRDefault="00261E08" w:rsidP="009163FC">
            <w:pPr>
              <w:jc w:val="center"/>
              <w:rPr>
                <w:rFonts w:asciiTheme="majorHAnsi" w:hAnsiTheme="majorHAnsi"/>
                <w:bCs/>
                <w:i/>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personae</w:t>
            </w:r>
          </w:p>
        </w:tc>
        <w:tc>
          <w:tcPr>
            <w:tcW w:w="6622" w:type="dxa"/>
            <w:vAlign w:val="center"/>
          </w:tcPr>
          <w:p w14:paraId="21522B2E" w14:textId="562AF074" w:rsidR="00261E08" w:rsidRPr="003A5566" w:rsidRDefault="002643D5" w:rsidP="009163FC">
            <w:pPr>
              <w:rPr>
                <w:rFonts w:asciiTheme="majorHAnsi" w:hAnsiTheme="majorHAnsi"/>
                <w:bCs/>
                <w:sz w:val="19"/>
                <w:szCs w:val="19"/>
              </w:rPr>
            </w:pPr>
            <w:r>
              <w:rPr>
                <w:rFonts w:asciiTheme="majorHAnsi" w:hAnsiTheme="majorHAnsi"/>
                <w:bCs/>
                <w:sz w:val="19"/>
                <w:szCs w:val="19"/>
              </w:rPr>
              <w:t>Yes</w:t>
            </w:r>
          </w:p>
        </w:tc>
      </w:tr>
      <w:tr w:rsidR="002643D5" w:rsidRPr="003A5566" w14:paraId="6438DD58" w14:textId="77777777" w:rsidTr="00A803F9">
        <w:trPr>
          <w:cantSplit/>
        </w:trPr>
        <w:tc>
          <w:tcPr>
            <w:tcW w:w="2763" w:type="dxa"/>
            <w:tcBorders>
              <w:top w:val="single" w:sz="6" w:space="0" w:color="auto"/>
              <w:bottom w:val="single" w:sz="6" w:space="0" w:color="auto"/>
            </w:tcBorders>
            <w:shd w:val="clear" w:color="auto" w:fill="67AE3C"/>
            <w:vAlign w:val="center"/>
          </w:tcPr>
          <w:p w14:paraId="43AB8B19" w14:textId="6682D917" w:rsidR="002643D5" w:rsidRPr="003A5566" w:rsidRDefault="002643D5" w:rsidP="002643D5">
            <w:pPr>
              <w:jc w:val="cente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loci</w:t>
            </w:r>
          </w:p>
        </w:tc>
        <w:tc>
          <w:tcPr>
            <w:tcW w:w="6622" w:type="dxa"/>
          </w:tcPr>
          <w:p w14:paraId="27041F7E" w14:textId="0E1382D5" w:rsidR="002643D5" w:rsidRPr="003A5566" w:rsidRDefault="002643D5" w:rsidP="002643D5">
            <w:pPr>
              <w:rPr>
                <w:rFonts w:asciiTheme="majorHAnsi" w:hAnsiTheme="majorHAnsi"/>
                <w:bCs/>
                <w:sz w:val="19"/>
                <w:szCs w:val="19"/>
              </w:rPr>
            </w:pPr>
            <w:r w:rsidRPr="00C37DBB">
              <w:rPr>
                <w:rFonts w:asciiTheme="majorHAnsi" w:hAnsiTheme="majorHAnsi"/>
                <w:bCs/>
                <w:sz w:val="19"/>
                <w:szCs w:val="19"/>
              </w:rPr>
              <w:t>Yes</w:t>
            </w:r>
          </w:p>
        </w:tc>
      </w:tr>
      <w:tr w:rsidR="002643D5" w:rsidRPr="003A5566" w14:paraId="5140C2B6" w14:textId="77777777" w:rsidTr="00A803F9">
        <w:trPr>
          <w:cantSplit/>
        </w:trPr>
        <w:tc>
          <w:tcPr>
            <w:tcW w:w="2763" w:type="dxa"/>
            <w:tcBorders>
              <w:top w:val="single" w:sz="6" w:space="0" w:color="auto"/>
              <w:bottom w:val="single" w:sz="6" w:space="0" w:color="auto"/>
            </w:tcBorders>
            <w:shd w:val="clear" w:color="auto" w:fill="67AE3C"/>
            <w:vAlign w:val="center"/>
          </w:tcPr>
          <w:p w14:paraId="74905820" w14:textId="44CF3A98" w:rsidR="002643D5" w:rsidRPr="003A5566" w:rsidRDefault="002643D5" w:rsidP="002643D5">
            <w:pPr>
              <w:jc w:val="cente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w:t>
            </w:r>
            <w:proofErr w:type="spellStart"/>
            <w:r w:rsidRPr="003A5566">
              <w:rPr>
                <w:rFonts w:asciiTheme="majorHAnsi" w:hAnsiTheme="majorHAnsi"/>
                <w:bCs/>
                <w:i/>
                <w:color w:val="FFFFFF" w:themeColor="background1"/>
                <w:sz w:val="19"/>
                <w:szCs w:val="19"/>
              </w:rPr>
              <w:t>temporis</w:t>
            </w:r>
            <w:proofErr w:type="spellEnd"/>
          </w:p>
        </w:tc>
        <w:tc>
          <w:tcPr>
            <w:tcW w:w="6622" w:type="dxa"/>
          </w:tcPr>
          <w:p w14:paraId="6091B7B0" w14:textId="1D8EEF09" w:rsidR="002643D5" w:rsidRPr="003A5566" w:rsidRDefault="002643D5" w:rsidP="002643D5">
            <w:pPr>
              <w:rPr>
                <w:rFonts w:asciiTheme="majorHAnsi" w:hAnsiTheme="majorHAnsi"/>
                <w:bCs/>
                <w:sz w:val="19"/>
                <w:szCs w:val="19"/>
              </w:rPr>
            </w:pPr>
            <w:r w:rsidRPr="00C37DBB">
              <w:rPr>
                <w:rFonts w:asciiTheme="majorHAnsi" w:hAnsiTheme="majorHAnsi"/>
                <w:bCs/>
                <w:sz w:val="19"/>
                <w:szCs w:val="19"/>
              </w:rPr>
              <w:t>Yes</w:t>
            </w:r>
          </w:p>
        </w:tc>
      </w:tr>
      <w:tr w:rsidR="002643D5" w:rsidRPr="003A5566" w14:paraId="33238134" w14:textId="77777777" w:rsidTr="00A803F9">
        <w:trPr>
          <w:cantSplit/>
        </w:trPr>
        <w:tc>
          <w:tcPr>
            <w:tcW w:w="2763" w:type="dxa"/>
            <w:tcBorders>
              <w:top w:val="single" w:sz="6" w:space="0" w:color="auto"/>
              <w:bottom w:val="single" w:sz="6" w:space="0" w:color="auto"/>
            </w:tcBorders>
            <w:shd w:val="clear" w:color="auto" w:fill="67AE3C"/>
            <w:vAlign w:val="center"/>
          </w:tcPr>
          <w:p w14:paraId="3C7AAFE9" w14:textId="5D07C0FE" w:rsidR="002643D5" w:rsidRPr="003A5566" w:rsidRDefault="002643D5" w:rsidP="002643D5">
            <w:pPr>
              <w:jc w:val="cente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w:t>
            </w:r>
            <w:proofErr w:type="spellStart"/>
            <w:r w:rsidRPr="003A5566">
              <w:rPr>
                <w:rFonts w:asciiTheme="majorHAnsi" w:hAnsiTheme="majorHAnsi"/>
                <w:bCs/>
                <w:i/>
                <w:color w:val="FFFFFF" w:themeColor="background1"/>
                <w:sz w:val="19"/>
                <w:szCs w:val="19"/>
              </w:rPr>
              <w:t>materiae</w:t>
            </w:r>
            <w:proofErr w:type="spellEnd"/>
          </w:p>
        </w:tc>
        <w:tc>
          <w:tcPr>
            <w:tcW w:w="6622" w:type="dxa"/>
          </w:tcPr>
          <w:p w14:paraId="49BB57C8" w14:textId="5B3EBBD8" w:rsidR="002643D5" w:rsidRPr="003A5566" w:rsidRDefault="002643D5" w:rsidP="002643D5">
            <w:pPr>
              <w:jc w:val="both"/>
              <w:rPr>
                <w:rFonts w:asciiTheme="majorHAnsi" w:hAnsiTheme="majorHAnsi"/>
                <w:bCs/>
                <w:sz w:val="19"/>
                <w:szCs w:val="19"/>
              </w:rPr>
            </w:pPr>
            <w:r w:rsidRPr="00C37DBB">
              <w:rPr>
                <w:rFonts w:asciiTheme="majorHAnsi" w:hAnsiTheme="majorHAnsi"/>
                <w:bCs/>
                <w:sz w:val="19"/>
                <w:szCs w:val="19"/>
              </w:rPr>
              <w:t>Yes</w:t>
            </w:r>
            <w:r>
              <w:rPr>
                <w:rFonts w:asciiTheme="majorHAnsi" w:hAnsiTheme="majorHAnsi"/>
                <w:bCs/>
                <w:sz w:val="19"/>
                <w:szCs w:val="19"/>
              </w:rPr>
              <w:t xml:space="preserve">, American Convention (instrument of ratification </w:t>
            </w:r>
            <w:r w:rsidR="00713E4C">
              <w:rPr>
                <w:rFonts w:asciiTheme="majorHAnsi" w:hAnsiTheme="majorHAnsi"/>
                <w:bCs/>
                <w:sz w:val="19"/>
                <w:szCs w:val="19"/>
              </w:rPr>
              <w:t xml:space="preserve">deposited </w:t>
            </w:r>
            <w:r>
              <w:rPr>
                <w:rFonts w:asciiTheme="majorHAnsi" w:hAnsiTheme="majorHAnsi"/>
                <w:bCs/>
                <w:sz w:val="19"/>
                <w:szCs w:val="19"/>
              </w:rPr>
              <w:t>on September 5, 1984)</w:t>
            </w:r>
          </w:p>
        </w:tc>
      </w:tr>
    </w:tbl>
    <w:p w14:paraId="742070CB"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IV. </w:t>
      </w:r>
      <w:r w:rsidRPr="003A5566">
        <w:rPr>
          <w:rFonts w:asciiTheme="majorHAnsi" w:hAnsiTheme="majorHAnsi"/>
          <w:b/>
          <w:bCs/>
          <w:sz w:val="19"/>
          <w:szCs w:val="19"/>
        </w:rPr>
        <w:tab/>
        <w:t xml:space="preserve">DUPLICATION OF PROCEDURES AND INTERNATIONAL </w:t>
      </w:r>
      <w:r w:rsidRPr="003A5566">
        <w:rPr>
          <w:rFonts w:asciiTheme="majorHAnsi" w:hAnsiTheme="majorHAnsi"/>
          <w:b/>
          <w:bCs/>
          <w:i/>
          <w:sz w:val="19"/>
          <w:szCs w:val="19"/>
        </w:rPr>
        <w:t>RES JUDICATA</w:t>
      </w:r>
      <w:r w:rsidRPr="003A5566">
        <w:rPr>
          <w:rFonts w:asciiTheme="majorHAnsi" w:hAnsiTheme="majorHAnsi"/>
          <w:b/>
          <w:bCs/>
          <w:sz w:val="19"/>
          <w:szCs w:val="19"/>
        </w:rPr>
        <w:t>, COLORABLE CLAIM, EXHAUSTION OF DOMESTIC REMEDIES AND TIMELINESS OF THE PETITION</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7"/>
        <w:gridCol w:w="6618"/>
      </w:tblGrid>
      <w:tr w:rsidR="00261E08" w:rsidRPr="003A5566" w14:paraId="47EC0E6D" w14:textId="77777777" w:rsidTr="00FB2DCE">
        <w:trPr>
          <w:cantSplit/>
        </w:trPr>
        <w:tc>
          <w:tcPr>
            <w:tcW w:w="2767" w:type="dxa"/>
            <w:tcBorders>
              <w:top w:val="single" w:sz="4" w:space="0" w:color="auto"/>
              <w:bottom w:val="single" w:sz="6" w:space="0" w:color="auto"/>
            </w:tcBorders>
            <w:shd w:val="clear" w:color="auto" w:fill="67AE3C"/>
            <w:vAlign w:val="center"/>
          </w:tcPr>
          <w:p w14:paraId="1B9411D6"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Duplication of procedures and international </w:t>
            </w:r>
            <w:r w:rsidRPr="003A5566">
              <w:rPr>
                <w:rFonts w:asciiTheme="majorHAnsi" w:hAnsiTheme="majorHAnsi"/>
                <w:bCs/>
                <w:i/>
                <w:color w:val="FFFFFF" w:themeColor="background1"/>
                <w:sz w:val="19"/>
                <w:szCs w:val="19"/>
              </w:rPr>
              <w:t>res judicata</w:t>
            </w:r>
          </w:p>
        </w:tc>
        <w:tc>
          <w:tcPr>
            <w:tcW w:w="6618" w:type="dxa"/>
            <w:vAlign w:val="center"/>
          </w:tcPr>
          <w:p w14:paraId="1A7CFC69" w14:textId="36E4C632" w:rsidR="00261E08" w:rsidRPr="003A5566" w:rsidRDefault="002643D5" w:rsidP="009163FC">
            <w:pPr>
              <w:jc w:val="both"/>
              <w:rPr>
                <w:rFonts w:asciiTheme="majorHAnsi" w:hAnsiTheme="majorHAnsi"/>
                <w:bCs/>
                <w:sz w:val="19"/>
                <w:szCs w:val="19"/>
              </w:rPr>
            </w:pPr>
            <w:r>
              <w:rPr>
                <w:rFonts w:asciiTheme="majorHAnsi" w:hAnsiTheme="majorHAnsi"/>
                <w:bCs/>
                <w:sz w:val="19"/>
                <w:szCs w:val="19"/>
              </w:rPr>
              <w:t>No</w:t>
            </w:r>
          </w:p>
        </w:tc>
      </w:tr>
      <w:tr w:rsidR="00261E08" w:rsidRPr="003A5566" w14:paraId="2E3D009A" w14:textId="77777777" w:rsidTr="00FB2DCE">
        <w:trPr>
          <w:cantSplit/>
        </w:trPr>
        <w:tc>
          <w:tcPr>
            <w:tcW w:w="2767" w:type="dxa"/>
            <w:tcBorders>
              <w:top w:val="single" w:sz="6" w:space="0" w:color="auto"/>
              <w:bottom w:val="single" w:sz="6" w:space="0" w:color="auto"/>
            </w:tcBorders>
            <w:shd w:val="clear" w:color="auto" w:fill="67AE3C"/>
            <w:vAlign w:val="center"/>
          </w:tcPr>
          <w:p w14:paraId="45F253F9" w14:textId="77777777" w:rsidR="00261E08" w:rsidRPr="003A5566" w:rsidRDefault="00261E08" w:rsidP="009163FC">
            <w:pPr>
              <w:jc w:val="center"/>
              <w:rPr>
                <w:rFonts w:asciiTheme="majorHAnsi" w:hAnsiTheme="majorHAnsi"/>
                <w:bCs/>
                <w:i/>
                <w:color w:val="FFFFFF" w:themeColor="background1"/>
                <w:sz w:val="19"/>
                <w:szCs w:val="19"/>
              </w:rPr>
            </w:pPr>
            <w:r w:rsidRPr="003A5566">
              <w:rPr>
                <w:rFonts w:asciiTheme="majorHAnsi" w:hAnsiTheme="majorHAnsi"/>
                <w:bCs/>
                <w:color w:val="FFFFFF" w:themeColor="background1"/>
                <w:sz w:val="19"/>
                <w:szCs w:val="19"/>
              </w:rPr>
              <w:t>Rights declared admissible</w:t>
            </w:r>
          </w:p>
        </w:tc>
        <w:tc>
          <w:tcPr>
            <w:tcW w:w="6618" w:type="dxa"/>
            <w:vAlign w:val="center"/>
          </w:tcPr>
          <w:p w14:paraId="7C8C5244" w14:textId="596D35A4" w:rsidR="00261E08" w:rsidRPr="003A5566" w:rsidRDefault="000C3786" w:rsidP="009163FC">
            <w:pPr>
              <w:jc w:val="both"/>
              <w:rPr>
                <w:rFonts w:asciiTheme="majorHAnsi" w:hAnsiTheme="majorHAnsi"/>
                <w:bCs/>
                <w:sz w:val="19"/>
                <w:szCs w:val="19"/>
              </w:rPr>
            </w:pPr>
            <w:r>
              <w:rPr>
                <w:rFonts w:asciiTheme="majorHAnsi" w:hAnsiTheme="majorHAnsi"/>
                <w:bCs/>
                <w:sz w:val="19"/>
                <w:szCs w:val="19"/>
              </w:rPr>
              <w:t xml:space="preserve">None </w:t>
            </w:r>
          </w:p>
        </w:tc>
      </w:tr>
      <w:tr w:rsidR="00261E08" w:rsidRPr="003A5566" w14:paraId="77899B94" w14:textId="77777777" w:rsidTr="00FB2DCE">
        <w:trPr>
          <w:cantSplit/>
        </w:trPr>
        <w:tc>
          <w:tcPr>
            <w:tcW w:w="2767" w:type="dxa"/>
            <w:tcBorders>
              <w:top w:val="single" w:sz="6" w:space="0" w:color="auto"/>
              <w:bottom w:val="single" w:sz="6" w:space="0" w:color="auto"/>
            </w:tcBorders>
            <w:shd w:val="clear" w:color="auto" w:fill="67AE3C"/>
            <w:vAlign w:val="center"/>
          </w:tcPr>
          <w:p w14:paraId="754CDE32"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Exhaustion or exception to the exhaustion of remedies </w:t>
            </w:r>
          </w:p>
        </w:tc>
        <w:tc>
          <w:tcPr>
            <w:tcW w:w="6618" w:type="dxa"/>
            <w:vAlign w:val="center"/>
          </w:tcPr>
          <w:p w14:paraId="20F52498" w14:textId="234B53C1" w:rsidR="00261E08" w:rsidRPr="003A5566" w:rsidRDefault="002643D5" w:rsidP="009163FC">
            <w:pPr>
              <w:rPr>
                <w:rFonts w:asciiTheme="majorHAnsi" w:hAnsiTheme="majorHAnsi"/>
                <w:bCs/>
                <w:sz w:val="19"/>
                <w:szCs w:val="19"/>
              </w:rPr>
            </w:pPr>
            <w:r>
              <w:rPr>
                <w:rFonts w:asciiTheme="majorHAnsi" w:hAnsiTheme="majorHAnsi"/>
                <w:bCs/>
                <w:sz w:val="19"/>
                <w:szCs w:val="19"/>
              </w:rPr>
              <w:t>Yes, on June 11, 2008</w:t>
            </w:r>
          </w:p>
        </w:tc>
      </w:tr>
      <w:tr w:rsidR="00261E08" w:rsidRPr="003A5566" w14:paraId="4F59B7C5" w14:textId="77777777" w:rsidTr="00FB2DCE">
        <w:trPr>
          <w:cantSplit/>
        </w:trPr>
        <w:tc>
          <w:tcPr>
            <w:tcW w:w="2767" w:type="dxa"/>
            <w:tcBorders>
              <w:top w:val="single" w:sz="6" w:space="0" w:color="auto"/>
              <w:bottom w:val="single" w:sz="6" w:space="0" w:color="auto"/>
            </w:tcBorders>
            <w:shd w:val="clear" w:color="auto" w:fill="67AE3C"/>
            <w:vAlign w:val="center"/>
          </w:tcPr>
          <w:p w14:paraId="75227E17"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Timeliness of the petition</w:t>
            </w:r>
          </w:p>
        </w:tc>
        <w:tc>
          <w:tcPr>
            <w:tcW w:w="6618" w:type="dxa"/>
            <w:vAlign w:val="center"/>
          </w:tcPr>
          <w:p w14:paraId="474C25FA" w14:textId="7221A532" w:rsidR="00261E08" w:rsidRPr="003A5566" w:rsidRDefault="002643D5" w:rsidP="009163FC">
            <w:pPr>
              <w:rPr>
                <w:rFonts w:asciiTheme="majorHAnsi" w:hAnsiTheme="majorHAnsi"/>
                <w:bCs/>
                <w:sz w:val="19"/>
                <w:szCs w:val="19"/>
              </w:rPr>
            </w:pPr>
            <w:r>
              <w:rPr>
                <w:rFonts w:asciiTheme="majorHAnsi" w:hAnsiTheme="majorHAnsi"/>
                <w:bCs/>
                <w:sz w:val="19"/>
                <w:szCs w:val="19"/>
              </w:rPr>
              <w:t>Yes</w:t>
            </w:r>
          </w:p>
        </w:tc>
      </w:tr>
    </w:tbl>
    <w:p w14:paraId="3FEBD323" w14:textId="6C19C762" w:rsidR="00F621C3"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2FB392FA" w14:textId="2C3DCB3D" w:rsidR="00E3587B" w:rsidRPr="00F86207" w:rsidRDefault="00E3587B" w:rsidP="00E3587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F86207">
        <w:rPr>
          <w:rFonts w:ascii="Cambria" w:hAnsi="Cambria"/>
          <w:sz w:val="20"/>
          <w:szCs w:val="20"/>
          <w:lang w:val="en"/>
        </w:rPr>
        <w:t xml:space="preserve">1. </w:t>
      </w:r>
      <w:r w:rsidRPr="00F86207">
        <w:rPr>
          <w:rFonts w:ascii="Cambria" w:hAnsi="Cambria"/>
          <w:sz w:val="20"/>
          <w:szCs w:val="20"/>
          <w:lang w:val="en"/>
        </w:rPr>
        <w:tab/>
        <w:t xml:space="preserve">The petitioner claims that the judicial authorities violated </w:t>
      </w:r>
      <w:r w:rsidR="001527FA" w:rsidRPr="00F86207">
        <w:rPr>
          <w:rFonts w:ascii="Cambria" w:hAnsi="Cambria"/>
          <w:sz w:val="20"/>
          <w:szCs w:val="20"/>
          <w:lang w:val="en"/>
        </w:rPr>
        <w:t>the alleged victims’</w:t>
      </w:r>
      <w:r w:rsidR="001527FA">
        <w:rPr>
          <w:rFonts w:ascii="Cambria" w:hAnsi="Cambria"/>
          <w:sz w:val="20"/>
          <w:szCs w:val="20"/>
          <w:lang w:val="en"/>
        </w:rPr>
        <w:t xml:space="preserve"> </w:t>
      </w:r>
      <w:r w:rsidRPr="00F86207">
        <w:rPr>
          <w:rFonts w:ascii="Cambria" w:hAnsi="Cambria"/>
          <w:sz w:val="20"/>
          <w:szCs w:val="20"/>
          <w:lang w:val="en"/>
        </w:rPr>
        <w:t xml:space="preserve">right of due process and right to privacy </w:t>
      </w:r>
      <w:r w:rsidR="001527FA">
        <w:rPr>
          <w:rFonts w:ascii="Cambria" w:hAnsi="Cambria"/>
          <w:sz w:val="20"/>
          <w:szCs w:val="20"/>
          <w:lang w:val="en"/>
        </w:rPr>
        <w:t>due to</w:t>
      </w:r>
      <w:r w:rsidRPr="00F86207">
        <w:rPr>
          <w:rFonts w:ascii="Cambria" w:hAnsi="Cambria"/>
          <w:sz w:val="20"/>
          <w:szCs w:val="20"/>
          <w:lang w:val="en"/>
        </w:rPr>
        <w:t xml:space="preserve"> several court resolutions adopted </w:t>
      </w:r>
      <w:r w:rsidR="001527FA">
        <w:rPr>
          <w:rFonts w:ascii="Cambria" w:hAnsi="Cambria"/>
          <w:sz w:val="20"/>
          <w:szCs w:val="20"/>
          <w:lang w:val="en"/>
        </w:rPr>
        <w:t>in</w:t>
      </w:r>
      <w:r w:rsidRPr="00F86207">
        <w:rPr>
          <w:rFonts w:ascii="Cambria" w:hAnsi="Cambria"/>
          <w:sz w:val="20"/>
          <w:szCs w:val="20"/>
          <w:lang w:val="en"/>
        </w:rPr>
        <w:t xml:space="preserve"> a civil action for damages filed </w:t>
      </w:r>
      <w:r w:rsidR="001A4285">
        <w:rPr>
          <w:rFonts w:ascii="Cambria" w:hAnsi="Cambria"/>
          <w:sz w:val="20"/>
          <w:szCs w:val="20"/>
          <w:lang w:val="en"/>
        </w:rPr>
        <w:t xml:space="preserve">for </w:t>
      </w:r>
      <w:r w:rsidRPr="00F86207">
        <w:rPr>
          <w:rFonts w:ascii="Cambria" w:hAnsi="Cambria"/>
          <w:sz w:val="20"/>
          <w:szCs w:val="20"/>
          <w:lang w:val="en"/>
        </w:rPr>
        <w:t>the death of the alleged victims’ son, Alejandro Franco. The petitioner recounts that the latter died in a car accident on June 5, 1996, when his car crashed</w:t>
      </w:r>
      <w:r w:rsidR="001A4285">
        <w:rPr>
          <w:rFonts w:ascii="Cambria" w:hAnsi="Cambria"/>
          <w:sz w:val="20"/>
          <w:szCs w:val="20"/>
          <w:lang w:val="en"/>
        </w:rPr>
        <w:t xml:space="preserve"> into</w:t>
      </w:r>
      <w:r w:rsidRPr="00F86207">
        <w:rPr>
          <w:rFonts w:ascii="Cambria" w:hAnsi="Cambria"/>
          <w:sz w:val="20"/>
          <w:szCs w:val="20"/>
          <w:lang w:val="en"/>
        </w:rPr>
        <w:t xml:space="preserve"> a truck of the transport company COAMTRA </w:t>
      </w:r>
      <w:proofErr w:type="gramStart"/>
      <w:r w:rsidR="00DC6021" w:rsidRPr="00F86207">
        <w:rPr>
          <w:rFonts w:ascii="Cambria" w:hAnsi="Cambria"/>
          <w:sz w:val="20"/>
          <w:szCs w:val="20"/>
          <w:lang w:val="en"/>
        </w:rPr>
        <w:t>S.A.</w:t>
      </w:r>
      <w:r w:rsidR="001A4285">
        <w:rPr>
          <w:rFonts w:ascii="Cambria" w:hAnsi="Cambria"/>
          <w:sz w:val="20"/>
          <w:szCs w:val="20"/>
          <w:lang w:val="en"/>
        </w:rPr>
        <w:t>.</w:t>
      </w:r>
      <w:proofErr w:type="gramEnd"/>
      <w:r w:rsidRPr="00F86207">
        <w:rPr>
          <w:rFonts w:ascii="Cambria" w:hAnsi="Cambria"/>
          <w:sz w:val="20"/>
          <w:szCs w:val="20"/>
          <w:lang w:val="en"/>
        </w:rPr>
        <w:t xml:space="preserve"> Alejandro Franco’s parents have consistently argued that the truck, which was carrying a heavy load consisting of a </w:t>
      </w:r>
      <w:r w:rsidR="00DC6021" w:rsidRPr="00F86207">
        <w:rPr>
          <w:rFonts w:ascii="Cambria" w:hAnsi="Cambria"/>
          <w:sz w:val="20"/>
          <w:szCs w:val="20"/>
          <w:lang w:val="en"/>
        </w:rPr>
        <w:t>cylinder</w:t>
      </w:r>
      <w:r w:rsidRPr="00F86207">
        <w:rPr>
          <w:rFonts w:ascii="Cambria" w:hAnsi="Cambria"/>
          <w:sz w:val="20"/>
          <w:szCs w:val="20"/>
          <w:lang w:val="en"/>
        </w:rPr>
        <w:t xml:space="preserve"> of nearly 6 meters in diameter, had infringed several traffic rules and regulations because, for </w:t>
      </w:r>
      <w:r w:rsidR="001527FA">
        <w:rPr>
          <w:rFonts w:ascii="Cambria" w:hAnsi="Cambria"/>
          <w:sz w:val="20"/>
          <w:szCs w:val="20"/>
          <w:lang w:val="en"/>
        </w:rPr>
        <w:t>instanc</w:t>
      </w:r>
      <w:r w:rsidRPr="00F86207">
        <w:rPr>
          <w:rFonts w:ascii="Cambria" w:hAnsi="Cambria"/>
          <w:sz w:val="20"/>
          <w:szCs w:val="20"/>
          <w:lang w:val="en"/>
        </w:rPr>
        <w:t xml:space="preserve">e, its load took </w:t>
      </w:r>
      <w:r w:rsidR="001A4285">
        <w:rPr>
          <w:rFonts w:ascii="Cambria" w:hAnsi="Cambria"/>
          <w:sz w:val="20"/>
          <w:szCs w:val="20"/>
          <w:lang w:val="en"/>
        </w:rPr>
        <w:t xml:space="preserve">a large portion </w:t>
      </w:r>
      <w:r w:rsidRPr="00F86207">
        <w:rPr>
          <w:rFonts w:ascii="Cambria" w:hAnsi="Cambria"/>
          <w:sz w:val="20"/>
          <w:szCs w:val="20"/>
          <w:lang w:val="en"/>
        </w:rPr>
        <w:t>of the opposite lane of the highway</w:t>
      </w:r>
      <w:r w:rsidR="001A4285">
        <w:rPr>
          <w:rFonts w:ascii="Cambria" w:hAnsi="Cambria"/>
          <w:sz w:val="20"/>
          <w:szCs w:val="20"/>
          <w:lang w:val="en"/>
        </w:rPr>
        <w:t>,</w:t>
      </w:r>
      <w:r w:rsidRPr="00F86207">
        <w:rPr>
          <w:rFonts w:ascii="Cambria" w:hAnsi="Cambria"/>
          <w:sz w:val="20"/>
          <w:szCs w:val="20"/>
          <w:lang w:val="en"/>
        </w:rPr>
        <w:t xml:space="preserve"> and some </w:t>
      </w:r>
      <w:r w:rsidR="001527FA">
        <w:rPr>
          <w:rFonts w:ascii="Cambria" w:hAnsi="Cambria"/>
          <w:sz w:val="20"/>
          <w:szCs w:val="20"/>
          <w:lang w:val="en"/>
        </w:rPr>
        <w:t>basic</w:t>
      </w:r>
      <w:r w:rsidRPr="00F86207">
        <w:rPr>
          <w:rFonts w:ascii="Cambria" w:hAnsi="Cambria"/>
          <w:sz w:val="20"/>
          <w:szCs w:val="20"/>
          <w:lang w:val="en"/>
        </w:rPr>
        <w:t xml:space="preserve"> safety </w:t>
      </w:r>
      <w:r w:rsidR="001A4285">
        <w:rPr>
          <w:rFonts w:ascii="Cambria" w:hAnsi="Cambria"/>
          <w:sz w:val="20"/>
          <w:szCs w:val="20"/>
          <w:lang w:val="en"/>
        </w:rPr>
        <w:t xml:space="preserve">preventive measures </w:t>
      </w:r>
      <w:r w:rsidRPr="00F86207">
        <w:rPr>
          <w:rFonts w:ascii="Cambria" w:hAnsi="Cambria"/>
          <w:sz w:val="20"/>
          <w:szCs w:val="20"/>
          <w:lang w:val="en"/>
        </w:rPr>
        <w:t xml:space="preserve">had been </w:t>
      </w:r>
      <w:r w:rsidR="001A4285">
        <w:rPr>
          <w:rFonts w:ascii="Cambria" w:hAnsi="Cambria"/>
          <w:sz w:val="20"/>
          <w:szCs w:val="20"/>
          <w:lang w:val="en"/>
        </w:rPr>
        <w:t>omitted</w:t>
      </w:r>
      <w:r w:rsidRPr="00F86207">
        <w:rPr>
          <w:rFonts w:ascii="Cambria" w:hAnsi="Cambria"/>
          <w:sz w:val="20"/>
          <w:szCs w:val="20"/>
          <w:lang w:val="en"/>
        </w:rPr>
        <w:t xml:space="preserve">, </w:t>
      </w:r>
      <w:r w:rsidR="001A4285">
        <w:rPr>
          <w:rFonts w:ascii="Cambria" w:hAnsi="Cambria"/>
          <w:sz w:val="20"/>
          <w:szCs w:val="20"/>
          <w:lang w:val="en"/>
        </w:rPr>
        <w:t xml:space="preserve">thus </w:t>
      </w:r>
      <w:r w:rsidRPr="00F86207">
        <w:rPr>
          <w:rFonts w:ascii="Cambria" w:hAnsi="Cambria"/>
          <w:sz w:val="20"/>
          <w:szCs w:val="20"/>
          <w:lang w:val="en"/>
        </w:rPr>
        <w:t xml:space="preserve">claiming that this was a case of shared responsibility between both drivers. </w:t>
      </w:r>
    </w:p>
    <w:p w14:paraId="171A4263" w14:textId="5A783712" w:rsidR="00E3587B" w:rsidRPr="00F86207" w:rsidRDefault="00E3587B" w:rsidP="00E3587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F86207">
        <w:rPr>
          <w:rFonts w:ascii="Cambria" w:hAnsi="Cambria"/>
          <w:sz w:val="20"/>
          <w:szCs w:val="20"/>
          <w:lang w:val="en"/>
        </w:rPr>
        <w:t xml:space="preserve">2. </w:t>
      </w:r>
      <w:r w:rsidRPr="00F86207">
        <w:rPr>
          <w:rFonts w:ascii="Cambria" w:hAnsi="Cambria"/>
          <w:sz w:val="20"/>
          <w:szCs w:val="20"/>
          <w:lang w:val="en"/>
        </w:rPr>
        <w:tab/>
        <w:t xml:space="preserve">Given the death of youth Alejandro Franco, a criminal investigation was </w:t>
      </w:r>
      <w:r w:rsidR="001A4285">
        <w:rPr>
          <w:rFonts w:ascii="Cambria" w:hAnsi="Cambria"/>
          <w:sz w:val="20"/>
          <w:szCs w:val="20"/>
          <w:lang w:val="en"/>
        </w:rPr>
        <w:t>initiated</w:t>
      </w:r>
      <w:r w:rsidR="001A4285" w:rsidRPr="00F86207">
        <w:rPr>
          <w:rFonts w:ascii="Cambria" w:hAnsi="Cambria"/>
          <w:sz w:val="20"/>
          <w:szCs w:val="20"/>
          <w:lang w:val="en"/>
        </w:rPr>
        <w:t xml:space="preserve"> </w:t>
      </w:r>
      <w:r w:rsidRPr="00F86207">
        <w:rPr>
          <w:rFonts w:ascii="Cambria" w:hAnsi="Cambria"/>
          <w:sz w:val="20"/>
          <w:szCs w:val="20"/>
          <w:lang w:val="en"/>
        </w:rPr>
        <w:t>against the truck driver and the driver of another vehicle</w:t>
      </w:r>
      <w:r w:rsidR="001A4285">
        <w:rPr>
          <w:rFonts w:ascii="Cambria" w:hAnsi="Cambria"/>
          <w:sz w:val="20"/>
          <w:szCs w:val="20"/>
          <w:lang w:val="en"/>
        </w:rPr>
        <w:t xml:space="preserve"> also</w:t>
      </w:r>
      <w:r w:rsidRPr="00F86207">
        <w:rPr>
          <w:rFonts w:ascii="Cambria" w:hAnsi="Cambria"/>
          <w:sz w:val="20"/>
          <w:szCs w:val="20"/>
          <w:lang w:val="en"/>
        </w:rPr>
        <w:t xml:space="preserve"> involved in the accident, on the charge of unintentional </w:t>
      </w:r>
      <w:r w:rsidR="001A4285">
        <w:rPr>
          <w:rFonts w:ascii="Cambria" w:hAnsi="Cambria"/>
          <w:sz w:val="20"/>
          <w:szCs w:val="20"/>
          <w:lang w:val="en"/>
        </w:rPr>
        <w:t>manslaughter</w:t>
      </w:r>
      <w:r w:rsidRPr="00F86207">
        <w:rPr>
          <w:rFonts w:ascii="Cambria" w:hAnsi="Cambria"/>
          <w:sz w:val="20"/>
          <w:szCs w:val="20"/>
          <w:lang w:val="en"/>
        </w:rPr>
        <w:t xml:space="preserve">. Following </w:t>
      </w:r>
      <w:r w:rsidR="00360201">
        <w:rPr>
          <w:rFonts w:ascii="Cambria" w:hAnsi="Cambria"/>
          <w:sz w:val="20"/>
          <w:szCs w:val="20"/>
          <w:lang w:val="en"/>
        </w:rPr>
        <w:t xml:space="preserve">a few </w:t>
      </w:r>
      <w:r w:rsidRPr="00F86207">
        <w:rPr>
          <w:rFonts w:ascii="Cambria" w:hAnsi="Cambria"/>
          <w:sz w:val="20"/>
          <w:szCs w:val="20"/>
          <w:lang w:val="en"/>
        </w:rPr>
        <w:t xml:space="preserve">investigation proceedings, both defendants were </w:t>
      </w:r>
      <w:r w:rsidR="00360201" w:rsidRPr="00F86207">
        <w:rPr>
          <w:rFonts w:ascii="Cambria" w:hAnsi="Cambria"/>
          <w:sz w:val="20"/>
          <w:szCs w:val="20"/>
          <w:lang w:val="en"/>
        </w:rPr>
        <w:t>acquitted,</w:t>
      </w:r>
      <w:r w:rsidRPr="00F86207">
        <w:rPr>
          <w:rFonts w:ascii="Cambria" w:hAnsi="Cambria"/>
          <w:sz w:val="20"/>
          <w:szCs w:val="20"/>
          <w:lang w:val="en"/>
        </w:rPr>
        <w:t xml:space="preserve"> and the case was </w:t>
      </w:r>
      <w:r w:rsidR="001A4285">
        <w:rPr>
          <w:rFonts w:ascii="Cambria" w:hAnsi="Cambria"/>
          <w:sz w:val="20"/>
          <w:szCs w:val="20"/>
          <w:lang w:val="en"/>
        </w:rPr>
        <w:t xml:space="preserve">closed </w:t>
      </w:r>
      <w:r w:rsidRPr="00F86207">
        <w:rPr>
          <w:rFonts w:ascii="Cambria" w:hAnsi="Cambria"/>
          <w:sz w:val="20"/>
          <w:szCs w:val="20"/>
          <w:lang w:val="en"/>
        </w:rPr>
        <w:t xml:space="preserve">with a final resolution passed on July 24, 1997, by Criminal Court of Appeals No. III of the Judicial District </w:t>
      </w:r>
      <w:r w:rsidRPr="00F86207">
        <w:rPr>
          <w:rFonts w:ascii="Cambria" w:hAnsi="Cambria"/>
          <w:sz w:val="20"/>
          <w:szCs w:val="20"/>
          <w:lang w:val="en"/>
        </w:rPr>
        <w:lastRenderedPageBreak/>
        <w:t xml:space="preserve">of Mercedes, Buenos Aires Province. The acquittals were based on the lack of </w:t>
      </w:r>
      <w:r w:rsidR="00360201" w:rsidRPr="00F86207">
        <w:rPr>
          <w:rFonts w:ascii="Cambria" w:hAnsi="Cambria"/>
          <w:sz w:val="20"/>
          <w:szCs w:val="20"/>
          <w:lang w:val="en"/>
        </w:rPr>
        <w:t xml:space="preserve">enough </w:t>
      </w:r>
      <w:r w:rsidRPr="00F86207">
        <w:rPr>
          <w:rFonts w:ascii="Cambria" w:hAnsi="Cambria"/>
          <w:sz w:val="20"/>
          <w:szCs w:val="20"/>
          <w:lang w:val="en"/>
        </w:rPr>
        <w:t xml:space="preserve">evidence to conclude that both defendants were criminally responsible, and on the victim’s </w:t>
      </w:r>
      <w:r w:rsidR="00360201">
        <w:rPr>
          <w:rFonts w:ascii="Cambria" w:hAnsi="Cambria"/>
          <w:sz w:val="20"/>
          <w:szCs w:val="20"/>
          <w:lang w:val="en"/>
        </w:rPr>
        <w:t>possibl</w:t>
      </w:r>
      <w:r w:rsidR="0055343F">
        <w:rPr>
          <w:rFonts w:ascii="Cambria" w:hAnsi="Cambria"/>
          <w:sz w:val="20"/>
          <w:szCs w:val="20"/>
          <w:lang w:val="en"/>
        </w:rPr>
        <w:t>e</w:t>
      </w:r>
      <w:r w:rsidR="00360201">
        <w:rPr>
          <w:rFonts w:ascii="Cambria" w:hAnsi="Cambria"/>
          <w:sz w:val="20"/>
          <w:szCs w:val="20"/>
          <w:lang w:val="en"/>
        </w:rPr>
        <w:t xml:space="preserve"> </w:t>
      </w:r>
      <w:r w:rsidR="001A4285">
        <w:rPr>
          <w:rFonts w:ascii="Cambria" w:hAnsi="Cambria"/>
          <w:sz w:val="20"/>
          <w:szCs w:val="20"/>
          <w:lang w:val="en"/>
        </w:rPr>
        <w:t xml:space="preserve">exclusive </w:t>
      </w:r>
      <w:r w:rsidRPr="00F86207">
        <w:rPr>
          <w:rFonts w:ascii="Cambria" w:hAnsi="Cambria"/>
          <w:sz w:val="20"/>
          <w:szCs w:val="20"/>
          <w:lang w:val="en"/>
        </w:rPr>
        <w:t>responsibility. Although the petitioner notes that these judicial decisions lack</w:t>
      </w:r>
      <w:r w:rsidR="009A4959">
        <w:rPr>
          <w:rFonts w:ascii="Cambria" w:hAnsi="Cambria"/>
          <w:sz w:val="20"/>
          <w:szCs w:val="20"/>
          <w:lang w:val="en"/>
        </w:rPr>
        <w:t xml:space="preserve"> an</w:t>
      </w:r>
      <w:r w:rsidRPr="00F86207">
        <w:rPr>
          <w:rFonts w:ascii="Cambria" w:hAnsi="Cambria"/>
          <w:sz w:val="20"/>
          <w:szCs w:val="20"/>
          <w:lang w:val="en"/>
        </w:rPr>
        <w:t xml:space="preserve"> adequate evidentiary </w:t>
      </w:r>
      <w:r w:rsidR="000E001F">
        <w:rPr>
          <w:rFonts w:ascii="Cambria" w:hAnsi="Cambria"/>
          <w:sz w:val="20"/>
          <w:szCs w:val="20"/>
          <w:lang w:val="en"/>
        </w:rPr>
        <w:t>basis</w:t>
      </w:r>
      <w:r w:rsidRPr="00F86207">
        <w:rPr>
          <w:rFonts w:ascii="Cambria" w:hAnsi="Cambria"/>
          <w:sz w:val="20"/>
          <w:szCs w:val="20"/>
          <w:lang w:val="en"/>
        </w:rPr>
        <w:t xml:space="preserve">, this petition to the IACHR is not intended to formally challenge them but to denounce the </w:t>
      </w:r>
      <w:r w:rsidR="000E001F">
        <w:rPr>
          <w:rFonts w:ascii="Cambria" w:hAnsi="Cambria"/>
          <w:sz w:val="20"/>
          <w:szCs w:val="20"/>
          <w:lang w:val="en"/>
        </w:rPr>
        <w:t>ensuing</w:t>
      </w:r>
      <w:r w:rsidRPr="00F86207">
        <w:rPr>
          <w:rFonts w:ascii="Cambria" w:hAnsi="Cambria"/>
          <w:sz w:val="20"/>
          <w:szCs w:val="20"/>
          <w:lang w:val="en"/>
        </w:rPr>
        <w:t xml:space="preserve"> civil lawsuit.</w:t>
      </w:r>
      <w:r w:rsidR="000E001F">
        <w:rPr>
          <w:rFonts w:ascii="Cambria" w:hAnsi="Cambria"/>
          <w:sz w:val="20"/>
          <w:szCs w:val="20"/>
          <w:lang w:val="en"/>
        </w:rPr>
        <w:t xml:space="preserve"> </w:t>
      </w:r>
    </w:p>
    <w:p w14:paraId="657180F7" w14:textId="412C7FFF" w:rsidR="00E3587B" w:rsidRPr="00F86207" w:rsidRDefault="00E3587B" w:rsidP="00E3587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F86207">
        <w:rPr>
          <w:rFonts w:ascii="Cambria" w:hAnsi="Cambria"/>
          <w:sz w:val="20"/>
          <w:szCs w:val="20"/>
          <w:lang w:val="en"/>
        </w:rPr>
        <w:t xml:space="preserve">3. </w:t>
      </w:r>
      <w:r w:rsidRPr="00F86207">
        <w:rPr>
          <w:rFonts w:ascii="Cambria" w:hAnsi="Cambria"/>
          <w:sz w:val="20"/>
          <w:szCs w:val="20"/>
          <w:lang w:val="en"/>
        </w:rPr>
        <w:tab/>
      </w:r>
      <w:r w:rsidR="001A4285">
        <w:rPr>
          <w:rFonts w:ascii="Cambria" w:hAnsi="Cambria"/>
          <w:sz w:val="20"/>
          <w:szCs w:val="20"/>
          <w:lang w:val="en"/>
        </w:rPr>
        <w:t>In this sense, o</w:t>
      </w:r>
      <w:r w:rsidRPr="00F86207">
        <w:rPr>
          <w:rFonts w:ascii="Cambria" w:hAnsi="Cambria"/>
          <w:sz w:val="20"/>
          <w:szCs w:val="20"/>
          <w:lang w:val="en"/>
        </w:rPr>
        <w:t xml:space="preserve">n March 24, 1998, the alleged victims lodged a civil complaint for damages against the transport company COAMTRA S.A., owner of the truck, and the truck driver. </w:t>
      </w:r>
      <w:r w:rsidR="0009428B">
        <w:rPr>
          <w:rFonts w:ascii="Cambria" w:hAnsi="Cambria"/>
          <w:sz w:val="20"/>
          <w:szCs w:val="20"/>
          <w:lang w:val="en"/>
        </w:rPr>
        <w:t>T</w:t>
      </w:r>
      <w:r w:rsidRPr="00F86207">
        <w:rPr>
          <w:rFonts w:ascii="Cambria" w:hAnsi="Cambria"/>
          <w:sz w:val="20"/>
          <w:szCs w:val="20"/>
          <w:lang w:val="en"/>
        </w:rPr>
        <w:t xml:space="preserve">hey </w:t>
      </w:r>
      <w:r w:rsidR="001A4285">
        <w:rPr>
          <w:rFonts w:ascii="Cambria" w:hAnsi="Cambria"/>
          <w:sz w:val="20"/>
          <w:szCs w:val="20"/>
          <w:lang w:val="en"/>
        </w:rPr>
        <w:t xml:space="preserve">essentially </w:t>
      </w:r>
      <w:r w:rsidRPr="00F86207">
        <w:rPr>
          <w:rFonts w:ascii="Cambria" w:hAnsi="Cambria"/>
          <w:sz w:val="20"/>
          <w:szCs w:val="20"/>
          <w:lang w:val="en"/>
        </w:rPr>
        <w:t>claimed that the cause of the accident was a shared responsibility between Alejandro Franco and the truck driver</w:t>
      </w:r>
      <w:r w:rsidR="001A4285">
        <w:rPr>
          <w:rFonts w:ascii="Cambria" w:hAnsi="Cambria"/>
          <w:sz w:val="20"/>
          <w:szCs w:val="20"/>
          <w:lang w:val="en"/>
        </w:rPr>
        <w:t>,</w:t>
      </w:r>
      <w:r w:rsidRPr="00F86207">
        <w:rPr>
          <w:rFonts w:ascii="Cambria" w:hAnsi="Cambria"/>
          <w:sz w:val="20"/>
          <w:szCs w:val="20"/>
          <w:lang w:val="en"/>
        </w:rPr>
        <w:t xml:space="preserve"> and requested the court to order </w:t>
      </w:r>
      <w:r w:rsidR="001A4285">
        <w:rPr>
          <w:rFonts w:ascii="Cambria" w:hAnsi="Cambria"/>
          <w:sz w:val="20"/>
          <w:szCs w:val="20"/>
          <w:lang w:val="en"/>
        </w:rPr>
        <w:t xml:space="preserve">and obtain </w:t>
      </w:r>
      <w:r w:rsidRPr="00F86207">
        <w:rPr>
          <w:rFonts w:ascii="Cambria" w:hAnsi="Cambria"/>
          <w:sz w:val="20"/>
          <w:szCs w:val="20"/>
          <w:lang w:val="en"/>
        </w:rPr>
        <w:t xml:space="preserve">a series of relevant technical </w:t>
      </w:r>
      <w:r w:rsidR="001A4285">
        <w:rPr>
          <w:rFonts w:ascii="Cambria" w:hAnsi="Cambria"/>
          <w:sz w:val="20"/>
          <w:szCs w:val="20"/>
          <w:lang w:val="en"/>
        </w:rPr>
        <w:t>items of evidence</w:t>
      </w:r>
      <w:r w:rsidRPr="00F86207">
        <w:rPr>
          <w:rFonts w:ascii="Cambria" w:hAnsi="Cambria"/>
          <w:sz w:val="20"/>
          <w:szCs w:val="20"/>
          <w:lang w:val="en"/>
        </w:rPr>
        <w:t xml:space="preserve">; however, several of these were not ordered, while others </w:t>
      </w:r>
      <w:r w:rsidR="001A4285">
        <w:rPr>
          <w:rFonts w:ascii="Cambria" w:hAnsi="Cambria"/>
          <w:sz w:val="20"/>
          <w:szCs w:val="20"/>
          <w:lang w:val="en"/>
        </w:rPr>
        <w:t xml:space="preserve">allegedly </w:t>
      </w:r>
      <w:r w:rsidR="001A4285" w:rsidRPr="00F86207">
        <w:rPr>
          <w:rFonts w:ascii="Cambria" w:hAnsi="Cambria"/>
          <w:sz w:val="20"/>
          <w:szCs w:val="20"/>
          <w:lang w:val="en"/>
        </w:rPr>
        <w:t xml:space="preserve"> </w:t>
      </w:r>
      <w:r w:rsidRPr="00F86207">
        <w:rPr>
          <w:rFonts w:ascii="Cambria" w:hAnsi="Cambria"/>
          <w:sz w:val="20"/>
          <w:szCs w:val="20"/>
          <w:lang w:val="en"/>
        </w:rPr>
        <w:t xml:space="preserve">disregarded in the judgment. Thus, their claims were denied at </w:t>
      </w:r>
      <w:r w:rsidR="001A4285">
        <w:rPr>
          <w:rFonts w:ascii="Cambria" w:hAnsi="Cambria"/>
          <w:sz w:val="20"/>
          <w:szCs w:val="20"/>
          <w:lang w:val="en"/>
        </w:rPr>
        <w:t xml:space="preserve">first instance </w:t>
      </w:r>
      <w:r w:rsidRPr="00F86207">
        <w:rPr>
          <w:rFonts w:ascii="Cambria" w:hAnsi="Cambria"/>
          <w:sz w:val="20"/>
          <w:szCs w:val="20"/>
          <w:lang w:val="en"/>
        </w:rPr>
        <w:t xml:space="preserve">trial on February 22, 2005, by National Civil Court No. 33, which considered that </w:t>
      </w:r>
      <w:r w:rsidR="006358FC" w:rsidRPr="00F86207">
        <w:rPr>
          <w:rFonts w:ascii="Cambria" w:hAnsi="Cambria"/>
          <w:sz w:val="20"/>
          <w:szCs w:val="20"/>
          <w:lang w:val="en"/>
        </w:rPr>
        <w:t>purportedly</w:t>
      </w:r>
      <w:r w:rsidR="006358FC">
        <w:rPr>
          <w:rFonts w:ascii="Cambria" w:hAnsi="Cambria"/>
          <w:sz w:val="20"/>
          <w:szCs w:val="20"/>
          <w:lang w:val="en"/>
        </w:rPr>
        <w:t>,</w:t>
      </w:r>
      <w:r w:rsidR="006358FC" w:rsidRPr="00F86207">
        <w:rPr>
          <w:rFonts w:ascii="Cambria" w:hAnsi="Cambria"/>
          <w:sz w:val="20"/>
          <w:szCs w:val="20"/>
          <w:lang w:val="en"/>
        </w:rPr>
        <w:t xml:space="preserve"> </w:t>
      </w:r>
      <w:r w:rsidRPr="00F86207">
        <w:rPr>
          <w:rFonts w:ascii="Cambria" w:hAnsi="Cambria"/>
          <w:sz w:val="20"/>
          <w:szCs w:val="20"/>
          <w:lang w:val="en"/>
        </w:rPr>
        <w:t>the fatal victim held the sole responsibility for the accident, acquitting the transport company and the truck driver. Though appealed, this judgment was upheld on appeal on November 14, 2005, by Division G of the National Civil Court of Appeals. The alleged victims challenged the decision passed on appeal, by lodging a</w:t>
      </w:r>
      <w:r w:rsidR="00FE3214">
        <w:rPr>
          <w:rFonts w:ascii="Cambria" w:hAnsi="Cambria"/>
          <w:sz w:val="20"/>
          <w:szCs w:val="20"/>
          <w:lang w:val="en"/>
        </w:rPr>
        <w:t>n</w:t>
      </w:r>
      <w:r w:rsidRPr="00F86207">
        <w:rPr>
          <w:rFonts w:ascii="Cambria" w:hAnsi="Cambria"/>
          <w:sz w:val="20"/>
          <w:szCs w:val="20"/>
          <w:lang w:val="en"/>
        </w:rPr>
        <w:t xml:space="preserve"> extraordinary </w:t>
      </w:r>
      <w:r w:rsidR="00FE3214" w:rsidRPr="00F86207">
        <w:rPr>
          <w:rFonts w:ascii="Cambria" w:hAnsi="Cambria"/>
          <w:sz w:val="20"/>
          <w:szCs w:val="20"/>
          <w:lang w:val="en"/>
        </w:rPr>
        <w:t xml:space="preserve">federal </w:t>
      </w:r>
      <w:r w:rsidRPr="00F86207">
        <w:rPr>
          <w:rFonts w:ascii="Cambria" w:hAnsi="Cambria"/>
          <w:sz w:val="20"/>
          <w:szCs w:val="20"/>
          <w:lang w:val="en"/>
        </w:rPr>
        <w:t>remedy alleging arbitrariness. However, on February 2, 2006, the National Civil Court of Appeals dismissed it on considering that the remedy was based on the c</w:t>
      </w:r>
      <w:r w:rsidR="006358FC">
        <w:rPr>
          <w:rFonts w:ascii="Cambria" w:hAnsi="Cambria"/>
          <w:sz w:val="20"/>
          <w:szCs w:val="20"/>
          <w:lang w:val="en"/>
        </w:rPr>
        <w:t>laimants</w:t>
      </w:r>
      <w:r w:rsidRPr="00F86207">
        <w:rPr>
          <w:rFonts w:ascii="Cambria" w:hAnsi="Cambria"/>
          <w:sz w:val="20"/>
          <w:szCs w:val="20"/>
          <w:lang w:val="en"/>
        </w:rPr>
        <w:t xml:space="preserve">’ mere disagreement with the judgment appealed and that the latter was not arbitrary. Finally, the alleged victims filed a complaint with the Supreme Court of Justice, but it was denied summarily by a decision dated </w:t>
      </w:r>
      <w:r w:rsidR="00DC6021" w:rsidRPr="00F86207">
        <w:rPr>
          <w:rFonts w:ascii="Cambria" w:hAnsi="Cambria"/>
          <w:sz w:val="20"/>
          <w:szCs w:val="20"/>
          <w:lang w:val="en"/>
        </w:rPr>
        <w:t>May 28, 2008</w:t>
      </w:r>
      <w:r w:rsidR="000B73E8">
        <w:rPr>
          <w:rFonts w:ascii="Cambria" w:hAnsi="Cambria"/>
          <w:sz w:val="20"/>
          <w:szCs w:val="20"/>
          <w:lang w:val="en"/>
        </w:rPr>
        <w:t>,</w:t>
      </w:r>
      <w:r w:rsidR="00DC6021" w:rsidRPr="00F86207">
        <w:rPr>
          <w:rFonts w:ascii="Cambria" w:hAnsi="Cambria"/>
          <w:sz w:val="20"/>
          <w:szCs w:val="20"/>
          <w:lang w:val="en"/>
        </w:rPr>
        <w:t xml:space="preserve"> and</w:t>
      </w:r>
      <w:r w:rsidRPr="00F86207">
        <w:rPr>
          <w:rFonts w:ascii="Cambria" w:hAnsi="Cambria"/>
          <w:sz w:val="20"/>
          <w:szCs w:val="20"/>
          <w:lang w:val="en"/>
        </w:rPr>
        <w:t xml:space="preserve"> notified to the complainants on June 11, 2008.</w:t>
      </w:r>
      <w:r w:rsidR="006358FC">
        <w:rPr>
          <w:rFonts w:ascii="Cambria" w:hAnsi="Cambria"/>
          <w:sz w:val="20"/>
          <w:szCs w:val="20"/>
          <w:lang w:val="en"/>
        </w:rPr>
        <w:t xml:space="preserve"> </w:t>
      </w:r>
    </w:p>
    <w:p w14:paraId="4E6D7BFD" w14:textId="580CFA4F" w:rsidR="00E3587B" w:rsidRPr="00F86207" w:rsidRDefault="00E3587B" w:rsidP="00E3587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F86207">
        <w:rPr>
          <w:rFonts w:ascii="Cambria" w:hAnsi="Cambria"/>
          <w:sz w:val="20"/>
          <w:szCs w:val="20"/>
          <w:lang w:val="en"/>
        </w:rPr>
        <w:t xml:space="preserve">4. </w:t>
      </w:r>
      <w:r w:rsidRPr="00F86207">
        <w:rPr>
          <w:rFonts w:ascii="Cambria" w:hAnsi="Cambria"/>
          <w:sz w:val="20"/>
          <w:szCs w:val="20"/>
          <w:lang w:val="en"/>
        </w:rPr>
        <w:tab/>
        <w:t xml:space="preserve">The petitioner claims </w:t>
      </w:r>
      <w:r w:rsidR="000B41F2">
        <w:rPr>
          <w:rFonts w:ascii="Cambria" w:hAnsi="Cambria"/>
          <w:sz w:val="20"/>
          <w:szCs w:val="20"/>
          <w:lang w:val="en"/>
        </w:rPr>
        <w:t xml:space="preserve">there was </w:t>
      </w:r>
      <w:r w:rsidRPr="00F86207">
        <w:rPr>
          <w:rFonts w:ascii="Cambria" w:hAnsi="Cambria"/>
          <w:sz w:val="20"/>
          <w:szCs w:val="20"/>
          <w:lang w:val="en"/>
        </w:rPr>
        <w:t>arbitrariness in the judgments passed in the civil proceeding due to several reasons discuss</w:t>
      </w:r>
      <w:r w:rsidR="006358FC">
        <w:rPr>
          <w:rFonts w:ascii="Cambria" w:hAnsi="Cambria"/>
          <w:sz w:val="20"/>
          <w:szCs w:val="20"/>
          <w:lang w:val="en"/>
        </w:rPr>
        <w:t>ed</w:t>
      </w:r>
      <w:r w:rsidRPr="00F86207">
        <w:rPr>
          <w:rFonts w:ascii="Cambria" w:hAnsi="Cambria"/>
          <w:sz w:val="20"/>
          <w:szCs w:val="20"/>
          <w:lang w:val="en"/>
        </w:rPr>
        <w:t xml:space="preserve"> in depth in the petition. Of those, </w:t>
      </w:r>
      <w:r w:rsidR="009E3F8B">
        <w:rPr>
          <w:rFonts w:ascii="Cambria" w:hAnsi="Cambria"/>
          <w:sz w:val="20"/>
          <w:szCs w:val="20"/>
          <w:lang w:val="en"/>
        </w:rPr>
        <w:t xml:space="preserve">they emphasize </w:t>
      </w:r>
      <w:r w:rsidRPr="00F86207">
        <w:rPr>
          <w:rFonts w:ascii="Cambria" w:hAnsi="Cambria"/>
          <w:sz w:val="20"/>
          <w:szCs w:val="20"/>
          <w:lang w:val="en"/>
        </w:rPr>
        <w:t xml:space="preserve">five </w:t>
      </w:r>
      <w:r w:rsidR="000B41F2">
        <w:rPr>
          <w:rFonts w:ascii="Cambria" w:hAnsi="Cambria"/>
          <w:sz w:val="20"/>
          <w:szCs w:val="20"/>
          <w:lang w:val="en"/>
        </w:rPr>
        <w:t xml:space="preserve">fundamental </w:t>
      </w:r>
      <w:r w:rsidR="009E3F8B">
        <w:rPr>
          <w:rFonts w:ascii="Cambria" w:hAnsi="Cambria"/>
          <w:sz w:val="20"/>
          <w:szCs w:val="20"/>
          <w:lang w:val="en"/>
        </w:rPr>
        <w:t>reasons</w:t>
      </w:r>
      <w:r w:rsidRPr="00F86207">
        <w:rPr>
          <w:rFonts w:ascii="Cambria" w:hAnsi="Cambria"/>
          <w:sz w:val="20"/>
          <w:szCs w:val="20"/>
          <w:lang w:val="en"/>
        </w:rPr>
        <w:t>: (</w:t>
      </w:r>
      <w:proofErr w:type="spellStart"/>
      <w:r w:rsidRPr="00F86207">
        <w:rPr>
          <w:rFonts w:ascii="Cambria" w:hAnsi="Cambria"/>
          <w:sz w:val="20"/>
          <w:szCs w:val="20"/>
          <w:lang w:val="en"/>
        </w:rPr>
        <w:t>i</w:t>
      </w:r>
      <w:proofErr w:type="spellEnd"/>
      <w:r w:rsidRPr="00F86207">
        <w:rPr>
          <w:rFonts w:ascii="Cambria" w:hAnsi="Cambria"/>
          <w:sz w:val="20"/>
          <w:szCs w:val="20"/>
          <w:lang w:val="en"/>
        </w:rPr>
        <w:t xml:space="preserve">) in the judgments, the judges refrained from ordering and considering several technical </w:t>
      </w:r>
      <w:r w:rsidR="000B41F2">
        <w:rPr>
          <w:rFonts w:ascii="Cambria" w:hAnsi="Cambria"/>
          <w:sz w:val="20"/>
          <w:szCs w:val="20"/>
          <w:lang w:val="en"/>
        </w:rPr>
        <w:t xml:space="preserve">evidentiary items </w:t>
      </w:r>
      <w:r w:rsidRPr="00F86207">
        <w:rPr>
          <w:rFonts w:ascii="Cambria" w:hAnsi="Cambria"/>
          <w:sz w:val="20"/>
          <w:szCs w:val="20"/>
          <w:lang w:val="en"/>
        </w:rPr>
        <w:t>that would have been essential to prov</w:t>
      </w:r>
      <w:r w:rsidR="000B41F2">
        <w:rPr>
          <w:rFonts w:ascii="Cambria" w:hAnsi="Cambria"/>
          <w:sz w:val="20"/>
          <w:szCs w:val="20"/>
          <w:lang w:val="en"/>
        </w:rPr>
        <w:t>e</w:t>
      </w:r>
      <w:r w:rsidRPr="00F86207">
        <w:rPr>
          <w:rFonts w:ascii="Cambria" w:hAnsi="Cambria"/>
          <w:sz w:val="20"/>
          <w:szCs w:val="20"/>
          <w:lang w:val="en"/>
        </w:rPr>
        <w:t xml:space="preserve"> the share of responsibility of the truck driver and COAMTRA S.A. for the accident; (ii) the judges based their reasoning and decision on many factual and legal conclusions </w:t>
      </w:r>
      <w:r w:rsidR="006358FC">
        <w:rPr>
          <w:rFonts w:ascii="Cambria" w:hAnsi="Cambria"/>
          <w:sz w:val="20"/>
          <w:szCs w:val="20"/>
          <w:lang w:val="en"/>
        </w:rPr>
        <w:t>that had no</w:t>
      </w:r>
      <w:r w:rsidRPr="00F86207">
        <w:rPr>
          <w:rFonts w:ascii="Cambria" w:hAnsi="Cambria"/>
          <w:sz w:val="20"/>
          <w:szCs w:val="20"/>
          <w:lang w:val="en"/>
        </w:rPr>
        <w:t xml:space="preserve"> basis on the evidence on the case record but </w:t>
      </w:r>
      <w:r w:rsidR="006358FC">
        <w:rPr>
          <w:rFonts w:ascii="Cambria" w:hAnsi="Cambria"/>
          <w:sz w:val="20"/>
          <w:szCs w:val="20"/>
          <w:lang w:val="en"/>
        </w:rPr>
        <w:t xml:space="preserve">were </w:t>
      </w:r>
      <w:r w:rsidRPr="00F86207">
        <w:rPr>
          <w:rFonts w:ascii="Cambria" w:hAnsi="Cambria"/>
          <w:sz w:val="20"/>
          <w:szCs w:val="20"/>
          <w:lang w:val="en"/>
        </w:rPr>
        <w:t xml:space="preserve">derived from mere prejudices or arbitrariness; (iii) the judges did not rule on all the relevant matters brought in the lawsuit, </w:t>
      </w:r>
      <w:r w:rsidR="000B41F2">
        <w:rPr>
          <w:rFonts w:ascii="Cambria" w:hAnsi="Cambria"/>
          <w:sz w:val="20"/>
          <w:szCs w:val="20"/>
          <w:lang w:val="en"/>
        </w:rPr>
        <w:t xml:space="preserve">in particular </w:t>
      </w:r>
      <w:r w:rsidRPr="00F86207">
        <w:rPr>
          <w:rFonts w:ascii="Cambria" w:hAnsi="Cambria"/>
          <w:sz w:val="20"/>
          <w:szCs w:val="20"/>
          <w:lang w:val="en"/>
        </w:rPr>
        <w:t xml:space="preserve">failing to rule on the serious </w:t>
      </w:r>
      <w:r w:rsidR="00DC6021" w:rsidRPr="00F86207">
        <w:rPr>
          <w:rFonts w:ascii="Cambria" w:hAnsi="Cambria"/>
          <w:sz w:val="20"/>
          <w:szCs w:val="20"/>
          <w:lang w:val="en"/>
        </w:rPr>
        <w:t>infringements</w:t>
      </w:r>
      <w:r w:rsidRPr="00F86207">
        <w:rPr>
          <w:rFonts w:ascii="Cambria" w:hAnsi="Cambria"/>
          <w:sz w:val="20"/>
          <w:szCs w:val="20"/>
          <w:lang w:val="en"/>
        </w:rPr>
        <w:t xml:space="preserve"> of safety rules </w:t>
      </w:r>
      <w:r w:rsidR="000B41F2">
        <w:rPr>
          <w:rFonts w:ascii="Cambria" w:hAnsi="Cambria"/>
          <w:sz w:val="20"/>
          <w:szCs w:val="20"/>
          <w:lang w:val="en"/>
        </w:rPr>
        <w:t xml:space="preserve">allegedly </w:t>
      </w:r>
      <w:r w:rsidRPr="00F86207">
        <w:rPr>
          <w:rFonts w:ascii="Cambria" w:hAnsi="Cambria"/>
          <w:sz w:val="20"/>
          <w:szCs w:val="20"/>
          <w:lang w:val="en"/>
        </w:rPr>
        <w:t xml:space="preserve">committed by the truck driver. (iv) The </w:t>
      </w:r>
      <w:r w:rsidR="006358FC">
        <w:rPr>
          <w:rFonts w:ascii="Cambria" w:hAnsi="Cambria"/>
          <w:sz w:val="20"/>
          <w:szCs w:val="20"/>
          <w:lang w:val="en"/>
        </w:rPr>
        <w:t xml:space="preserve">judge of the </w:t>
      </w:r>
      <w:r w:rsidRPr="00F86207">
        <w:rPr>
          <w:rFonts w:ascii="Cambria" w:hAnsi="Cambria"/>
          <w:sz w:val="20"/>
          <w:szCs w:val="20"/>
          <w:lang w:val="en"/>
        </w:rPr>
        <w:t xml:space="preserve">court of appeals declared Alejandro Franco </w:t>
      </w:r>
      <w:r w:rsidR="000B41F2">
        <w:rPr>
          <w:rFonts w:ascii="Cambria" w:hAnsi="Cambria"/>
          <w:sz w:val="20"/>
          <w:szCs w:val="20"/>
          <w:lang w:val="en"/>
        </w:rPr>
        <w:t xml:space="preserve">exclusively </w:t>
      </w:r>
      <w:r w:rsidRPr="00F86207">
        <w:rPr>
          <w:rFonts w:ascii="Cambria" w:hAnsi="Cambria"/>
          <w:sz w:val="20"/>
          <w:szCs w:val="20"/>
          <w:lang w:val="en"/>
        </w:rPr>
        <w:t xml:space="preserve">responsible for the accident, arguing that he had participated in the theft of that vehicle and did not know how it worked or knew how to drive it and that, consequently, he had broken the speed limit and lost control of the car. The petitioner maintains that this argument was not based on </w:t>
      </w:r>
      <w:r w:rsidR="006358FC">
        <w:rPr>
          <w:rFonts w:ascii="Cambria" w:hAnsi="Cambria"/>
          <w:sz w:val="20"/>
          <w:szCs w:val="20"/>
          <w:lang w:val="en"/>
        </w:rPr>
        <w:t xml:space="preserve">the </w:t>
      </w:r>
      <w:r w:rsidRPr="00F86207">
        <w:rPr>
          <w:rFonts w:ascii="Cambria" w:hAnsi="Cambria"/>
          <w:sz w:val="20"/>
          <w:szCs w:val="20"/>
          <w:lang w:val="en"/>
        </w:rPr>
        <w:t>evidence</w:t>
      </w:r>
      <w:r w:rsidR="006358FC">
        <w:rPr>
          <w:rFonts w:ascii="Cambria" w:hAnsi="Cambria"/>
          <w:sz w:val="20"/>
          <w:szCs w:val="20"/>
          <w:lang w:val="en"/>
        </w:rPr>
        <w:t xml:space="preserve">, the </w:t>
      </w:r>
      <w:r w:rsidRPr="00F86207">
        <w:rPr>
          <w:rFonts w:ascii="Cambria" w:hAnsi="Cambria"/>
          <w:sz w:val="20"/>
          <w:szCs w:val="20"/>
          <w:lang w:val="en"/>
        </w:rPr>
        <w:t xml:space="preserve">criminal investigation, </w:t>
      </w:r>
      <w:r w:rsidR="006358FC">
        <w:rPr>
          <w:rFonts w:ascii="Cambria" w:hAnsi="Cambria"/>
          <w:sz w:val="20"/>
          <w:szCs w:val="20"/>
          <w:lang w:val="en"/>
        </w:rPr>
        <w:t>or</w:t>
      </w:r>
      <w:r w:rsidRPr="00F86207">
        <w:rPr>
          <w:rFonts w:ascii="Cambria" w:hAnsi="Cambria"/>
          <w:sz w:val="20"/>
          <w:szCs w:val="20"/>
          <w:lang w:val="en"/>
        </w:rPr>
        <w:t xml:space="preserve"> even a previous </w:t>
      </w:r>
      <w:r w:rsidR="006358FC">
        <w:rPr>
          <w:rFonts w:ascii="Cambria" w:hAnsi="Cambria"/>
          <w:sz w:val="20"/>
          <w:szCs w:val="20"/>
          <w:lang w:val="en"/>
        </w:rPr>
        <w:t>sentence</w:t>
      </w:r>
      <w:r w:rsidRPr="00F86207">
        <w:rPr>
          <w:rFonts w:ascii="Cambria" w:hAnsi="Cambria"/>
          <w:sz w:val="20"/>
          <w:szCs w:val="20"/>
          <w:lang w:val="en"/>
        </w:rPr>
        <w:t xml:space="preserve">; thus, she deems these assertions arbitrary, unfair, and inconsistent with the </w:t>
      </w:r>
      <w:r w:rsidR="006358FC">
        <w:rPr>
          <w:rFonts w:ascii="Cambria" w:hAnsi="Cambria"/>
          <w:sz w:val="20"/>
          <w:szCs w:val="20"/>
          <w:lang w:val="en"/>
        </w:rPr>
        <w:t>character</w:t>
      </w:r>
      <w:r w:rsidRPr="00F86207">
        <w:rPr>
          <w:rFonts w:ascii="Cambria" w:hAnsi="Cambria"/>
          <w:sz w:val="20"/>
          <w:szCs w:val="20"/>
          <w:lang w:val="en"/>
        </w:rPr>
        <w:t xml:space="preserve"> of late Alejandro Franco as well as damaging to the honor and reputation of his parents, the alleged victims. (v) The Supreme Court of Justice</w:t>
      </w:r>
      <w:r w:rsidR="000B73E8">
        <w:rPr>
          <w:rFonts w:ascii="Cambria" w:hAnsi="Cambria"/>
          <w:sz w:val="20"/>
          <w:szCs w:val="20"/>
          <w:lang w:val="en"/>
        </w:rPr>
        <w:t>’s</w:t>
      </w:r>
      <w:r w:rsidRPr="00F86207">
        <w:rPr>
          <w:rFonts w:ascii="Cambria" w:hAnsi="Cambria"/>
          <w:sz w:val="20"/>
          <w:szCs w:val="20"/>
          <w:lang w:val="en"/>
        </w:rPr>
        <w:t xml:space="preserve"> den</w:t>
      </w:r>
      <w:r w:rsidR="000B73E8">
        <w:rPr>
          <w:rFonts w:ascii="Cambria" w:hAnsi="Cambria"/>
          <w:sz w:val="20"/>
          <w:szCs w:val="20"/>
          <w:lang w:val="en"/>
        </w:rPr>
        <w:t>ial</w:t>
      </w:r>
      <w:r w:rsidRPr="00F86207">
        <w:rPr>
          <w:rFonts w:ascii="Cambria" w:hAnsi="Cambria"/>
          <w:sz w:val="20"/>
          <w:szCs w:val="20"/>
          <w:lang w:val="en"/>
        </w:rPr>
        <w:t xml:space="preserve"> </w:t>
      </w:r>
      <w:r w:rsidR="000B41F2">
        <w:rPr>
          <w:rFonts w:ascii="Cambria" w:hAnsi="Cambria"/>
          <w:sz w:val="20"/>
          <w:szCs w:val="20"/>
          <w:lang w:val="en"/>
        </w:rPr>
        <w:t xml:space="preserve">of </w:t>
      </w:r>
      <w:r w:rsidRPr="00F86207">
        <w:rPr>
          <w:rFonts w:ascii="Cambria" w:hAnsi="Cambria"/>
          <w:sz w:val="20"/>
          <w:szCs w:val="20"/>
          <w:lang w:val="en"/>
        </w:rPr>
        <w:t xml:space="preserve">the complaint lacks adequate </w:t>
      </w:r>
      <w:r w:rsidR="000B41F2">
        <w:rPr>
          <w:rFonts w:ascii="Cambria" w:hAnsi="Cambria"/>
          <w:sz w:val="20"/>
          <w:szCs w:val="20"/>
          <w:lang w:val="en"/>
        </w:rPr>
        <w:t xml:space="preserve">justification </w:t>
      </w:r>
      <w:r w:rsidRPr="00F86207">
        <w:rPr>
          <w:rFonts w:ascii="Cambria" w:hAnsi="Cambria"/>
          <w:sz w:val="20"/>
          <w:szCs w:val="20"/>
          <w:lang w:val="en"/>
        </w:rPr>
        <w:t>according to the inter-American standards.</w:t>
      </w:r>
      <w:r w:rsidR="00BD59F1">
        <w:rPr>
          <w:rFonts w:ascii="Cambria" w:hAnsi="Cambria"/>
          <w:sz w:val="20"/>
          <w:szCs w:val="20"/>
          <w:lang w:val="en"/>
        </w:rPr>
        <w:t xml:space="preserve"> </w:t>
      </w:r>
    </w:p>
    <w:p w14:paraId="593A8734" w14:textId="5BE183F2" w:rsidR="00E3587B" w:rsidRPr="00F86207" w:rsidRDefault="00E3587B" w:rsidP="00E3587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F86207">
        <w:rPr>
          <w:rFonts w:ascii="Cambria" w:hAnsi="Cambria"/>
          <w:sz w:val="20"/>
          <w:szCs w:val="20"/>
          <w:lang w:val="en"/>
        </w:rPr>
        <w:t xml:space="preserve">5. </w:t>
      </w:r>
      <w:r w:rsidRPr="00F86207">
        <w:rPr>
          <w:rFonts w:ascii="Cambria" w:hAnsi="Cambria"/>
          <w:sz w:val="20"/>
          <w:szCs w:val="20"/>
          <w:lang w:val="en"/>
        </w:rPr>
        <w:tab/>
        <w:t xml:space="preserve">The State, for its part, claims that regarding the criminal case on the accident, domestic remedies were not exhausted and that the filing of the petition was overdue as the criminal case for unintentional murder was closed in 1998. As </w:t>
      </w:r>
      <w:r w:rsidR="00780020">
        <w:rPr>
          <w:rFonts w:ascii="Cambria" w:hAnsi="Cambria"/>
          <w:sz w:val="20"/>
          <w:szCs w:val="20"/>
          <w:lang w:val="en"/>
        </w:rPr>
        <w:t>for</w:t>
      </w:r>
      <w:r w:rsidRPr="00F86207">
        <w:rPr>
          <w:rFonts w:ascii="Cambria" w:hAnsi="Cambria"/>
          <w:sz w:val="20"/>
          <w:szCs w:val="20"/>
          <w:lang w:val="en"/>
        </w:rPr>
        <w:t xml:space="preserve"> the civil </w:t>
      </w:r>
      <w:r w:rsidR="00780020">
        <w:rPr>
          <w:rFonts w:ascii="Cambria" w:hAnsi="Cambria"/>
          <w:sz w:val="20"/>
          <w:szCs w:val="20"/>
          <w:lang w:val="en"/>
        </w:rPr>
        <w:t>case</w:t>
      </w:r>
      <w:r w:rsidRPr="00F86207">
        <w:rPr>
          <w:rFonts w:ascii="Cambria" w:hAnsi="Cambria"/>
          <w:sz w:val="20"/>
          <w:szCs w:val="20"/>
          <w:lang w:val="en"/>
        </w:rPr>
        <w:t xml:space="preserve">, Argentina acknowledges that </w:t>
      </w:r>
      <w:r w:rsidR="00CA6789">
        <w:rPr>
          <w:rFonts w:ascii="Cambria" w:hAnsi="Cambria"/>
          <w:sz w:val="20"/>
          <w:szCs w:val="20"/>
          <w:lang w:val="en"/>
        </w:rPr>
        <w:t>given</w:t>
      </w:r>
      <w:r w:rsidRPr="00F86207">
        <w:rPr>
          <w:rFonts w:ascii="Cambria" w:hAnsi="Cambria"/>
          <w:sz w:val="20"/>
          <w:szCs w:val="20"/>
          <w:lang w:val="en"/>
        </w:rPr>
        <w:t xml:space="preserve"> the complaint lodged by Alejandro Franco’s parents, it opened civil case No. 26.266/1998, </w:t>
      </w:r>
      <w:r w:rsidRPr="00BD59F1">
        <w:rPr>
          <w:rFonts w:ascii="Cambria" w:hAnsi="Cambria"/>
          <w:sz w:val="20"/>
          <w:szCs w:val="20"/>
          <w:lang w:val="en-GB"/>
        </w:rPr>
        <w:t>“</w:t>
      </w:r>
      <w:proofErr w:type="spellStart"/>
      <w:r w:rsidRPr="00BD59F1">
        <w:rPr>
          <w:rFonts w:ascii="Cambria" w:hAnsi="Cambria"/>
          <w:i/>
          <w:iCs/>
          <w:sz w:val="20"/>
          <w:szCs w:val="20"/>
          <w:lang w:val="en-GB"/>
        </w:rPr>
        <w:t>Yampe</w:t>
      </w:r>
      <w:proofErr w:type="spellEnd"/>
      <w:r w:rsidRPr="00BD59F1">
        <w:rPr>
          <w:rFonts w:ascii="Cambria" w:hAnsi="Cambria"/>
          <w:i/>
          <w:iCs/>
          <w:sz w:val="20"/>
          <w:szCs w:val="20"/>
          <w:lang w:val="en-GB"/>
        </w:rPr>
        <w:t xml:space="preserve"> </w:t>
      </w:r>
      <w:proofErr w:type="spellStart"/>
      <w:r w:rsidRPr="00BD59F1">
        <w:rPr>
          <w:rFonts w:ascii="Cambria" w:hAnsi="Cambria"/>
          <w:i/>
          <w:iCs/>
          <w:sz w:val="20"/>
          <w:szCs w:val="20"/>
          <w:lang w:val="en-GB"/>
        </w:rPr>
        <w:t>Nélida</w:t>
      </w:r>
      <w:proofErr w:type="spellEnd"/>
      <w:r w:rsidRPr="00BD59F1">
        <w:rPr>
          <w:rFonts w:ascii="Cambria" w:hAnsi="Cambria"/>
          <w:i/>
          <w:iCs/>
          <w:sz w:val="20"/>
          <w:szCs w:val="20"/>
          <w:lang w:val="en-GB"/>
        </w:rPr>
        <w:t xml:space="preserve"> Justina y </w:t>
      </w:r>
      <w:proofErr w:type="spellStart"/>
      <w:r w:rsidRPr="00BD59F1">
        <w:rPr>
          <w:rFonts w:ascii="Cambria" w:hAnsi="Cambria"/>
          <w:i/>
          <w:iCs/>
          <w:sz w:val="20"/>
          <w:szCs w:val="20"/>
          <w:lang w:val="en-GB"/>
        </w:rPr>
        <w:t>otro</w:t>
      </w:r>
      <w:proofErr w:type="spellEnd"/>
      <w:r w:rsidRPr="00BD59F1">
        <w:rPr>
          <w:rFonts w:ascii="Cambria" w:hAnsi="Cambria"/>
          <w:i/>
          <w:iCs/>
          <w:sz w:val="20"/>
          <w:szCs w:val="20"/>
          <w:lang w:val="en-GB"/>
        </w:rPr>
        <w:t xml:space="preserve"> c/COAMTRA S.A. y </w:t>
      </w:r>
      <w:proofErr w:type="spellStart"/>
      <w:r w:rsidRPr="00BD59F1">
        <w:rPr>
          <w:rFonts w:ascii="Cambria" w:hAnsi="Cambria"/>
          <w:i/>
          <w:iCs/>
          <w:sz w:val="20"/>
          <w:szCs w:val="20"/>
          <w:lang w:val="en-GB"/>
        </w:rPr>
        <w:t>otros</w:t>
      </w:r>
      <w:proofErr w:type="spellEnd"/>
      <w:r w:rsidRPr="00BD59F1">
        <w:rPr>
          <w:rFonts w:ascii="Cambria" w:hAnsi="Cambria"/>
          <w:i/>
          <w:iCs/>
          <w:sz w:val="20"/>
          <w:szCs w:val="20"/>
          <w:lang w:val="en-GB"/>
        </w:rPr>
        <w:t xml:space="preserve"> s/ </w:t>
      </w:r>
      <w:proofErr w:type="spellStart"/>
      <w:r w:rsidRPr="00BD59F1">
        <w:rPr>
          <w:rFonts w:ascii="Cambria" w:hAnsi="Cambria"/>
          <w:i/>
          <w:iCs/>
          <w:sz w:val="20"/>
          <w:szCs w:val="20"/>
          <w:lang w:val="en-GB"/>
        </w:rPr>
        <w:t>Daños</w:t>
      </w:r>
      <w:proofErr w:type="spellEnd"/>
      <w:r w:rsidRPr="00BD59F1">
        <w:rPr>
          <w:rFonts w:ascii="Cambria" w:hAnsi="Cambria"/>
          <w:i/>
          <w:iCs/>
          <w:sz w:val="20"/>
          <w:szCs w:val="20"/>
          <w:lang w:val="en-GB"/>
        </w:rPr>
        <w:t xml:space="preserve"> y </w:t>
      </w:r>
      <w:proofErr w:type="spellStart"/>
      <w:r w:rsidRPr="00BD59F1">
        <w:rPr>
          <w:rFonts w:ascii="Cambria" w:hAnsi="Cambria"/>
          <w:i/>
          <w:iCs/>
          <w:sz w:val="20"/>
          <w:szCs w:val="20"/>
          <w:lang w:val="en-GB"/>
        </w:rPr>
        <w:t>Perjuicios</w:t>
      </w:r>
      <w:proofErr w:type="spellEnd"/>
      <w:r w:rsidR="00BD59F1" w:rsidRPr="00BD59F1">
        <w:rPr>
          <w:rFonts w:ascii="Cambria" w:hAnsi="Cambria"/>
          <w:sz w:val="20"/>
          <w:szCs w:val="20"/>
          <w:lang w:val="en-GB"/>
        </w:rPr>
        <w:t>,</w:t>
      </w:r>
      <w:r w:rsidRPr="00BD59F1">
        <w:rPr>
          <w:rFonts w:ascii="Cambria" w:hAnsi="Cambria"/>
          <w:sz w:val="20"/>
          <w:szCs w:val="20"/>
          <w:lang w:val="en-GB"/>
        </w:rPr>
        <w:t>”</w:t>
      </w:r>
      <w:r w:rsidRPr="00F86207">
        <w:rPr>
          <w:rFonts w:ascii="Cambria" w:hAnsi="Cambria"/>
          <w:sz w:val="20"/>
          <w:szCs w:val="20"/>
          <w:lang w:val="en"/>
        </w:rPr>
        <w:t xml:space="preserve"> on which the courts </w:t>
      </w:r>
      <w:r w:rsidR="000B41F2">
        <w:rPr>
          <w:rFonts w:ascii="Cambria" w:hAnsi="Cambria"/>
          <w:sz w:val="20"/>
          <w:szCs w:val="20"/>
          <w:lang w:val="en"/>
        </w:rPr>
        <w:t xml:space="preserve">effectively </w:t>
      </w:r>
      <w:r w:rsidRPr="00F86207">
        <w:rPr>
          <w:rFonts w:ascii="Cambria" w:hAnsi="Cambria"/>
          <w:sz w:val="20"/>
          <w:szCs w:val="20"/>
          <w:lang w:val="en"/>
        </w:rPr>
        <w:t>adopted the decisions described by the petitioner. The State claims that the petition does not disclose possible violations of human rights protected by the American Convention because—the State asserts—the petition mere</w:t>
      </w:r>
      <w:r w:rsidR="00BD59F1">
        <w:rPr>
          <w:rFonts w:ascii="Cambria" w:hAnsi="Cambria"/>
          <w:sz w:val="20"/>
          <w:szCs w:val="20"/>
          <w:lang w:val="en"/>
        </w:rPr>
        <w:t>ly</w:t>
      </w:r>
      <w:r w:rsidRPr="00F86207">
        <w:rPr>
          <w:rFonts w:ascii="Cambria" w:hAnsi="Cambria"/>
          <w:sz w:val="20"/>
          <w:szCs w:val="20"/>
          <w:lang w:val="en"/>
        </w:rPr>
        <w:t xml:space="preserve"> express</w:t>
      </w:r>
      <w:r w:rsidR="00BD59F1">
        <w:rPr>
          <w:rFonts w:ascii="Cambria" w:hAnsi="Cambria"/>
          <w:sz w:val="20"/>
          <w:szCs w:val="20"/>
          <w:lang w:val="en"/>
        </w:rPr>
        <w:t>es</w:t>
      </w:r>
      <w:r w:rsidRPr="00F86207">
        <w:rPr>
          <w:rFonts w:ascii="Cambria" w:hAnsi="Cambria"/>
          <w:sz w:val="20"/>
          <w:szCs w:val="20"/>
          <w:lang w:val="en"/>
        </w:rPr>
        <w:t xml:space="preserve"> the </w:t>
      </w:r>
      <w:r w:rsidR="00BD59F1">
        <w:rPr>
          <w:rFonts w:ascii="Cambria" w:hAnsi="Cambria"/>
          <w:sz w:val="20"/>
          <w:szCs w:val="20"/>
          <w:lang w:val="en"/>
        </w:rPr>
        <w:t>alleged victims</w:t>
      </w:r>
      <w:r w:rsidRPr="00F86207">
        <w:rPr>
          <w:rFonts w:ascii="Cambria" w:hAnsi="Cambria"/>
          <w:sz w:val="20"/>
          <w:szCs w:val="20"/>
          <w:lang w:val="en"/>
        </w:rPr>
        <w:t xml:space="preserve">’ disagreement with the </w:t>
      </w:r>
      <w:r w:rsidR="00954875">
        <w:rPr>
          <w:rFonts w:ascii="Cambria" w:hAnsi="Cambria"/>
          <w:sz w:val="20"/>
          <w:szCs w:val="20"/>
          <w:lang w:val="en"/>
        </w:rPr>
        <w:t>judicial decisions</w:t>
      </w:r>
      <w:r w:rsidRPr="00F86207">
        <w:rPr>
          <w:rFonts w:ascii="Cambria" w:hAnsi="Cambria"/>
          <w:sz w:val="20"/>
          <w:szCs w:val="20"/>
          <w:lang w:val="en"/>
        </w:rPr>
        <w:t xml:space="preserve"> at issue, which they deem wrongful because these were unfavorable to them; yet, they have not submitted allegations tending to establish a possible violation of the human rights within the competence of the IACHR. It asserts </w:t>
      </w:r>
      <w:r w:rsidR="000B41F2">
        <w:rPr>
          <w:rFonts w:ascii="Cambria" w:hAnsi="Cambria"/>
          <w:sz w:val="20"/>
          <w:szCs w:val="20"/>
          <w:lang w:val="en"/>
        </w:rPr>
        <w:t xml:space="preserve">in this sense </w:t>
      </w:r>
      <w:r w:rsidRPr="00F86207">
        <w:rPr>
          <w:rFonts w:ascii="Cambria" w:hAnsi="Cambria"/>
          <w:sz w:val="20"/>
          <w:szCs w:val="20"/>
          <w:lang w:val="en"/>
        </w:rPr>
        <w:t xml:space="preserve">that the </w:t>
      </w:r>
      <w:r w:rsidR="00C64126" w:rsidRPr="00F86207">
        <w:rPr>
          <w:rFonts w:ascii="Cambria" w:hAnsi="Cambria"/>
          <w:sz w:val="20"/>
          <w:szCs w:val="20"/>
          <w:lang w:val="en"/>
        </w:rPr>
        <w:t>petitio</w:t>
      </w:r>
      <w:r w:rsidR="00C64126">
        <w:rPr>
          <w:rFonts w:ascii="Cambria" w:hAnsi="Cambria"/>
          <w:sz w:val="20"/>
          <w:szCs w:val="20"/>
          <w:lang w:val="en"/>
        </w:rPr>
        <w:t>ning party</w:t>
      </w:r>
      <w:r w:rsidR="00C64126" w:rsidRPr="00F86207">
        <w:rPr>
          <w:rFonts w:ascii="Cambria" w:hAnsi="Cambria"/>
          <w:sz w:val="20"/>
          <w:szCs w:val="20"/>
          <w:lang w:val="en"/>
        </w:rPr>
        <w:t xml:space="preserve"> </w:t>
      </w:r>
      <w:r w:rsidRPr="00F86207">
        <w:rPr>
          <w:rFonts w:ascii="Cambria" w:hAnsi="Cambria"/>
          <w:sz w:val="20"/>
          <w:szCs w:val="20"/>
          <w:lang w:val="en"/>
        </w:rPr>
        <w:t xml:space="preserve">has appealed to the IACHR as a court of fourth instance of jurisdiction to challenge decisions lawfully adopted by domestic court authorities, which </w:t>
      </w:r>
      <w:r w:rsidR="000B41F2">
        <w:rPr>
          <w:rFonts w:ascii="Cambria" w:hAnsi="Cambria"/>
          <w:sz w:val="20"/>
          <w:szCs w:val="20"/>
          <w:lang w:val="en"/>
        </w:rPr>
        <w:t xml:space="preserve">petitioner </w:t>
      </w:r>
      <w:r w:rsidRPr="00F86207">
        <w:rPr>
          <w:rFonts w:ascii="Cambria" w:hAnsi="Cambria"/>
          <w:sz w:val="20"/>
          <w:szCs w:val="20"/>
          <w:lang w:val="en"/>
        </w:rPr>
        <w:t>deems wrongful or unfair for being contrary to the</w:t>
      </w:r>
      <w:r w:rsidR="00C64126">
        <w:rPr>
          <w:rFonts w:ascii="Cambria" w:hAnsi="Cambria"/>
          <w:sz w:val="20"/>
          <w:szCs w:val="20"/>
          <w:lang w:val="en"/>
        </w:rPr>
        <w:t xml:space="preserve"> alleged victims’</w:t>
      </w:r>
      <w:r w:rsidRPr="00F86207">
        <w:rPr>
          <w:rFonts w:ascii="Cambria" w:hAnsi="Cambria"/>
          <w:sz w:val="20"/>
          <w:szCs w:val="20"/>
          <w:lang w:val="en"/>
        </w:rPr>
        <w:t xml:space="preserve"> interests. </w:t>
      </w:r>
      <w:r w:rsidR="00CA6789">
        <w:rPr>
          <w:rFonts w:ascii="Cambria" w:hAnsi="Cambria"/>
          <w:sz w:val="20"/>
          <w:szCs w:val="20"/>
          <w:lang w:val="en"/>
        </w:rPr>
        <w:t>Also</w:t>
      </w:r>
      <w:r w:rsidRPr="00F86207">
        <w:rPr>
          <w:rFonts w:ascii="Cambria" w:hAnsi="Cambria"/>
          <w:sz w:val="20"/>
          <w:szCs w:val="20"/>
          <w:lang w:val="en"/>
        </w:rPr>
        <w:t xml:space="preserve">, </w:t>
      </w:r>
      <w:r w:rsidR="00C76218">
        <w:rPr>
          <w:rFonts w:ascii="Cambria" w:hAnsi="Cambria"/>
          <w:sz w:val="20"/>
          <w:szCs w:val="20"/>
          <w:lang w:val="en"/>
        </w:rPr>
        <w:t>as for</w:t>
      </w:r>
      <w:r w:rsidRPr="00F86207">
        <w:rPr>
          <w:rFonts w:ascii="Cambria" w:hAnsi="Cambria"/>
          <w:sz w:val="20"/>
          <w:szCs w:val="20"/>
          <w:lang w:val="en"/>
        </w:rPr>
        <w:t xml:space="preserve"> the civil proceeding, the State says, “</w:t>
      </w:r>
      <w:r w:rsidRPr="00F86207">
        <w:rPr>
          <w:rFonts w:ascii="Cambria" w:hAnsi="Cambria"/>
          <w:i/>
          <w:iCs/>
          <w:sz w:val="20"/>
          <w:szCs w:val="20"/>
          <w:lang w:val="en"/>
        </w:rPr>
        <w:t>in light of the legal proceedings under analysis and based on the petition, the c</w:t>
      </w:r>
      <w:r w:rsidR="00F84EA4">
        <w:rPr>
          <w:rFonts w:ascii="Cambria" w:hAnsi="Cambria"/>
          <w:i/>
          <w:iCs/>
          <w:sz w:val="20"/>
          <w:szCs w:val="20"/>
          <w:lang w:val="en"/>
        </w:rPr>
        <w:t>laimants</w:t>
      </w:r>
      <w:r w:rsidRPr="00F86207">
        <w:rPr>
          <w:rFonts w:ascii="Cambria" w:hAnsi="Cambria"/>
          <w:i/>
          <w:iCs/>
          <w:sz w:val="20"/>
          <w:szCs w:val="20"/>
          <w:lang w:val="en"/>
        </w:rPr>
        <w:t xml:space="preserve"> ha</w:t>
      </w:r>
      <w:r w:rsidR="00F84EA4">
        <w:rPr>
          <w:rFonts w:ascii="Cambria" w:hAnsi="Cambria"/>
          <w:i/>
          <w:iCs/>
          <w:sz w:val="20"/>
          <w:szCs w:val="20"/>
          <w:lang w:val="en"/>
        </w:rPr>
        <w:t>ve</w:t>
      </w:r>
      <w:r w:rsidRPr="00F86207">
        <w:rPr>
          <w:rFonts w:ascii="Cambria" w:hAnsi="Cambria"/>
          <w:i/>
          <w:iCs/>
          <w:sz w:val="20"/>
          <w:szCs w:val="20"/>
          <w:lang w:val="en"/>
        </w:rPr>
        <w:t xml:space="preserve"> been able to file the remedies provided for </w:t>
      </w:r>
      <w:r w:rsidR="00F84EA4">
        <w:rPr>
          <w:rFonts w:ascii="Cambria" w:hAnsi="Cambria"/>
          <w:i/>
          <w:iCs/>
          <w:sz w:val="20"/>
          <w:szCs w:val="20"/>
          <w:lang w:val="en"/>
        </w:rPr>
        <w:t>in</w:t>
      </w:r>
      <w:r w:rsidRPr="00F86207">
        <w:rPr>
          <w:rFonts w:ascii="Cambria" w:hAnsi="Cambria"/>
          <w:i/>
          <w:iCs/>
          <w:sz w:val="20"/>
          <w:szCs w:val="20"/>
          <w:lang w:val="en"/>
        </w:rPr>
        <w:t xml:space="preserve"> the domestic legislation to bring </w:t>
      </w:r>
      <w:r w:rsidR="00F84EA4">
        <w:rPr>
          <w:rFonts w:ascii="Cambria" w:hAnsi="Cambria"/>
          <w:i/>
          <w:iCs/>
          <w:sz w:val="20"/>
          <w:szCs w:val="20"/>
          <w:lang w:val="en"/>
        </w:rPr>
        <w:t>their</w:t>
      </w:r>
      <w:r w:rsidRPr="00F86207">
        <w:rPr>
          <w:rFonts w:ascii="Cambria" w:hAnsi="Cambria"/>
          <w:i/>
          <w:iCs/>
          <w:sz w:val="20"/>
          <w:szCs w:val="20"/>
          <w:lang w:val="en"/>
        </w:rPr>
        <w:t xml:space="preserve"> claims, which, where appropriate, were solved in due course by independent and impartial court authorities who </w:t>
      </w:r>
      <w:r w:rsidR="00F84EA4">
        <w:rPr>
          <w:rFonts w:ascii="Cambria" w:hAnsi="Cambria"/>
          <w:i/>
          <w:iCs/>
          <w:sz w:val="20"/>
          <w:szCs w:val="20"/>
          <w:lang w:val="en"/>
        </w:rPr>
        <w:t>heard</w:t>
      </w:r>
      <w:r w:rsidRPr="00F86207">
        <w:rPr>
          <w:rFonts w:ascii="Cambria" w:hAnsi="Cambria"/>
          <w:i/>
          <w:iCs/>
          <w:sz w:val="20"/>
          <w:szCs w:val="20"/>
          <w:lang w:val="en"/>
        </w:rPr>
        <w:t xml:space="preserve"> the claims within their jurisdiction, pursuant to the rules of due process.</w:t>
      </w:r>
      <w:r w:rsidRPr="00F86207">
        <w:rPr>
          <w:rFonts w:ascii="Cambria" w:hAnsi="Cambria"/>
          <w:sz w:val="20"/>
          <w:szCs w:val="20"/>
          <w:lang w:val="en"/>
        </w:rPr>
        <w:t xml:space="preserve">” </w:t>
      </w:r>
    </w:p>
    <w:p w14:paraId="3561BE1E" w14:textId="0BD97A93" w:rsidR="00E3587B" w:rsidRPr="00F86207" w:rsidRDefault="00E3587B" w:rsidP="00E3587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F86207">
        <w:rPr>
          <w:rFonts w:ascii="Cambria" w:hAnsi="Cambria"/>
          <w:sz w:val="20"/>
          <w:szCs w:val="20"/>
          <w:lang w:val="en"/>
        </w:rPr>
        <w:t xml:space="preserve">6. </w:t>
      </w:r>
      <w:r w:rsidRPr="00F86207">
        <w:rPr>
          <w:rFonts w:ascii="Cambria" w:hAnsi="Cambria"/>
          <w:sz w:val="20"/>
          <w:szCs w:val="20"/>
          <w:lang w:val="en"/>
        </w:rPr>
        <w:tab/>
      </w:r>
      <w:r w:rsidR="00DC6021" w:rsidRPr="00F86207">
        <w:rPr>
          <w:rFonts w:ascii="Cambria" w:hAnsi="Cambria"/>
          <w:sz w:val="20"/>
          <w:szCs w:val="20"/>
          <w:lang w:val="en"/>
        </w:rPr>
        <w:t>Furthermore</w:t>
      </w:r>
      <w:r w:rsidRPr="00F86207">
        <w:rPr>
          <w:rFonts w:ascii="Cambria" w:hAnsi="Cambria"/>
          <w:sz w:val="20"/>
          <w:szCs w:val="20"/>
          <w:lang w:val="en"/>
        </w:rPr>
        <w:t>, the State alleges a significant delay in the Commission’s notification of the petition, arguing that this affected the preparation of a reply.</w:t>
      </w:r>
      <w:r w:rsidR="00407332">
        <w:rPr>
          <w:rFonts w:ascii="Cambria" w:hAnsi="Cambria"/>
          <w:sz w:val="20"/>
          <w:szCs w:val="20"/>
          <w:lang w:val="en"/>
        </w:rPr>
        <w:t xml:space="preserve"> </w:t>
      </w:r>
    </w:p>
    <w:p w14:paraId="01C751C7" w14:textId="59FF19AE" w:rsidR="00E3587B" w:rsidRPr="00F86207" w:rsidRDefault="00E3587B" w:rsidP="00E3587B">
      <w:pPr>
        <w:spacing w:before="240" w:after="240"/>
        <w:ind w:firstLine="720"/>
        <w:jc w:val="both"/>
        <w:rPr>
          <w:rFonts w:ascii="Cambria" w:hAnsi="Cambria"/>
          <w:sz w:val="20"/>
          <w:szCs w:val="20"/>
        </w:rPr>
      </w:pPr>
      <w:r w:rsidRPr="00F86207">
        <w:rPr>
          <w:rFonts w:ascii="Cambria" w:hAnsi="Cambria"/>
          <w:b/>
          <w:bCs/>
          <w:color w:val="000000"/>
          <w:sz w:val="20"/>
          <w:szCs w:val="20"/>
          <w:u w:color="000000"/>
          <w:lang w:val="en"/>
        </w:rPr>
        <w:lastRenderedPageBreak/>
        <w:t>VI.</w:t>
      </w:r>
      <w:r w:rsidRPr="00F86207">
        <w:rPr>
          <w:rFonts w:ascii="Cambria" w:hAnsi="Cambria"/>
          <w:b/>
          <w:bCs/>
          <w:color w:val="000000"/>
          <w:sz w:val="20"/>
          <w:szCs w:val="20"/>
          <w:u w:color="000000"/>
          <w:lang w:val="en"/>
        </w:rPr>
        <w:tab/>
      </w:r>
      <w:r w:rsidR="000B41F2">
        <w:rPr>
          <w:rFonts w:ascii="Cambria" w:hAnsi="Cambria"/>
          <w:b/>
          <w:bCs/>
          <w:color w:val="000000"/>
          <w:sz w:val="20"/>
          <w:szCs w:val="20"/>
          <w:u w:color="000000"/>
          <w:lang w:val="en"/>
        </w:rPr>
        <w:t xml:space="preserve">ANALYSIS OF THE </w:t>
      </w:r>
      <w:r w:rsidRPr="00F86207">
        <w:rPr>
          <w:rFonts w:ascii="Cambria" w:hAnsi="Cambria"/>
          <w:b/>
          <w:bCs/>
          <w:sz w:val="20"/>
          <w:szCs w:val="20"/>
          <w:lang w:val="en"/>
        </w:rPr>
        <w:t>EXHAUSTION OF DOMESTIC REMEDIES AND TIMELINESS OF THE PETITION</w:t>
      </w:r>
      <w:r w:rsidRPr="00F86207">
        <w:rPr>
          <w:rFonts w:ascii="Cambria" w:hAnsi="Cambria"/>
          <w:b/>
          <w:bCs/>
          <w:color w:val="000000"/>
          <w:sz w:val="20"/>
          <w:szCs w:val="20"/>
          <w:u w:color="000000"/>
          <w:lang w:val="en"/>
        </w:rPr>
        <w:t xml:space="preserve"> </w:t>
      </w:r>
    </w:p>
    <w:p w14:paraId="569900B4" w14:textId="758FD4BF" w:rsidR="00E3587B" w:rsidRPr="00F86207" w:rsidRDefault="00E3587B" w:rsidP="00E3587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F86207">
        <w:rPr>
          <w:rFonts w:ascii="Cambria" w:hAnsi="Cambria"/>
          <w:sz w:val="20"/>
          <w:szCs w:val="20"/>
          <w:lang w:val="en"/>
        </w:rPr>
        <w:t xml:space="preserve">7. </w:t>
      </w:r>
      <w:r w:rsidRPr="00F86207">
        <w:rPr>
          <w:rFonts w:ascii="Cambria" w:hAnsi="Cambria"/>
          <w:sz w:val="20"/>
          <w:szCs w:val="20"/>
          <w:lang w:val="en"/>
        </w:rPr>
        <w:tab/>
        <w:t>Firstly, the Inter-American Commission acknowledges the State’s claim regarding what the latter describes or qualifies as a tardiness in transmitting the petition</w:t>
      </w:r>
      <w:r w:rsidR="00922AE8">
        <w:rPr>
          <w:rFonts w:ascii="Cambria" w:hAnsi="Cambria"/>
          <w:sz w:val="20"/>
          <w:szCs w:val="20"/>
          <w:lang w:val="en"/>
        </w:rPr>
        <w:t xml:space="preserve">. However, </w:t>
      </w:r>
      <w:r w:rsidRPr="00F86207">
        <w:rPr>
          <w:rFonts w:ascii="Cambria" w:hAnsi="Cambria"/>
          <w:sz w:val="20"/>
          <w:szCs w:val="20"/>
          <w:lang w:val="en"/>
        </w:rPr>
        <w:t>the Commission reiterates that neither its Rules of Procedure nor the Convention establish a deadline for the transfer of a petition to the State upon receipt and that the timeliness requirements established in the Rules of Procedure and the Convention for other procedural stages are not applicable by analogy.</w:t>
      </w:r>
      <w:r w:rsidRPr="00F86207">
        <w:rPr>
          <w:rStyle w:val="FootnoteReference"/>
          <w:rFonts w:ascii="Cambria" w:hAnsi="Cambria"/>
          <w:sz w:val="20"/>
          <w:szCs w:val="20"/>
          <w:lang w:val="en"/>
        </w:rPr>
        <w:footnoteReference w:id="6"/>
      </w:r>
      <w:r w:rsidR="00407332">
        <w:rPr>
          <w:rFonts w:ascii="Cambria" w:hAnsi="Cambria"/>
          <w:sz w:val="20"/>
          <w:szCs w:val="20"/>
          <w:lang w:val="en"/>
        </w:rPr>
        <w:t xml:space="preserve"> </w:t>
      </w:r>
    </w:p>
    <w:p w14:paraId="46BCE930" w14:textId="6D55EA79" w:rsidR="00E3587B" w:rsidRPr="00F86207" w:rsidRDefault="00E3587B" w:rsidP="00E3587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F86207">
        <w:rPr>
          <w:rFonts w:ascii="Cambria" w:hAnsi="Cambria"/>
          <w:sz w:val="20"/>
          <w:szCs w:val="20"/>
          <w:lang w:val="en"/>
        </w:rPr>
        <w:t xml:space="preserve">8. </w:t>
      </w:r>
      <w:r w:rsidRPr="00F86207">
        <w:rPr>
          <w:rFonts w:ascii="Cambria" w:hAnsi="Cambria"/>
          <w:sz w:val="20"/>
          <w:szCs w:val="20"/>
          <w:lang w:val="en"/>
        </w:rPr>
        <w:tab/>
        <w:t xml:space="preserve">The </w:t>
      </w:r>
      <w:r w:rsidR="00407332">
        <w:rPr>
          <w:rFonts w:ascii="Cambria" w:hAnsi="Cambria"/>
          <w:sz w:val="20"/>
          <w:szCs w:val="20"/>
          <w:lang w:val="en"/>
        </w:rPr>
        <w:t>petitioner</w:t>
      </w:r>
      <w:r w:rsidRPr="00F86207">
        <w:rPr>
          <w:rFonts w:ascii="Cambria" w:hAnsi="Cambria"/>
          <w:sz w:val="20"/>
          <w:szCs w:val="20"/>
          <w:lang w:val="en"/>
        </w:rPr>
        <w:t>’</w:t>
      </w:r>
      <w:r w:rsidR="00407332">
        <w:rPr>
          <w:rFonts w:ascii="Cambria" w:hAnsi="Cambria"/>
          <w:sz w:val="20"/>
          <w:szCs w:val="20"/>
          <w:lang w:val="en"/>
        </w:rPr>
        <w:t>s</w:t>
      </w:r>
      <w:r w:rsidRPr="00F86207">
        <w:rPr>
          <w:rFonts w:ascii="Cambria" w:hAnsi="Cambria"/>
          <w:sz w:val="20"/>
          <w:szCs w:val="20"/>
          <w:lang w:val="en"/>
        </w:rPr>
        <w:t xml:space="preserve"> complaint focuses on the court resolutions adopted in the civil action </w:t>
      </w:r>
      <w:r w:rsidR="00D36345">
        <w:rPr>
          <w:rFonts w:ascii="Cambria" w:hAnsi="Cambria"/>
          <w:sz w:val="20"/>
          <w:szCs w:val="20"/>
          <w:lang w:val="en"/>
        </w:rPr>
        <w:t xml:space="preserve">filed by </w:t>
      </w:r>
      <w:r w:rsidRPr="00F86207">
        <w:rPr>
          <w:rFonts w:ascii="Cambria" w:hAnsi="Cambria"/>
          <w:sz w:val="20"/>
          <w:szCs w:val="20"/>
          <w:lang w:val="en"/>
        </w:rPr>
        <w:t>the</w:t>
      </w:r>
      <w:r w:rsidR="00407332">
        <w:rPr>
          <w:rFonts w:ascii="Cambria" w:hAnsi="Cambria"/>
          <w:sz w:val="20"/>
          <w:szCs w:val="20"/>
          <w:lang w:val="en"/>
        </w:rPr>
        <w:t xml:space="preserve"> alleged victims</w:t>
      </w:r>
      <w:r w:rsidRPr="00F86207">
        <w:rPr>
          <w:rFonts w:ascii="Cambria" w:hAnsi="Cambria"/>
          <w:sz w:val="20"/>
          <w:szCs w:val="20"/>
          <w:lang w:val="en"/>
        </w:rPr>
        <w:t xml:space="preserve"> on the death of their son and not on the previous criminal proceeding. </w:t>
      </w:r>
      <w:r w:rsidR="00922AE8">
        <w:rPr>
          <w:rFonts w:ascii="Cambria" w:hAnsi="Cambria"/>
          <w:sz w:val="20"/>
          <w:szCs w:val="20"/>
          <w:lang w:val="en"/>
        </w:rPr>
        <w:t>A</w:t>
      </w:r>
      <w:r w:rsidRPr="00F86207">
        <w:rPr>
          <w:rFonts w:ascii="Cambria" w:hAnsi="Cambria"/>
          <w:sz w:val="20"/>
          <w:szCs w:val="20"/>
          <w:lang w:val="en"/>
        </w:rPr>
        <w:t xml:space="preserve">s established </w:t>
      </w:r>
      <w:r w:rsidR="000B41F2">
        <w:rPr>
          <w:rFonts w:ascii="Cambria" w:hAnsi="Cambria"/>
          <w:sz w:val="20"/>
          <w:szCs w:val="20"/>
          <w:lang w:val="en"/>
        </w:rPr>
        <w:t>in prior decisions,</w:t>
      </w:r>
      <w:r w:rsidRPr="00F86207">
        <w:rPr>
          <w:rStyle w:val="FootnoteReference"/>
          <w:rFonts w:ascii="Cambria" w:hAnsi="Cambria"/>
          <w:sz w:val="20"/>
          <w:szCs w:val="20"/>
          <w:lang w:val="en"/>
        </w:rPr>
        <w:footnoteReference w:id="7"/>
      </w:r>
      <w:r w:rsidRPr="00F86207">
        <w:rPr>
          <w:rFonts w:ascii="Cambria" w:hAnsi="Cambria"/>
          <w:sz w:val="20"/>
          <w:szCs w:val="20"/>
          <w:lang w:val="en"/>
        </w:rPr>
        <w:t xml:space="preserve"> the IACHR considers that, as a general rule, the adequate remedies to be exhausted in the event of an alleged violation of procedural rights and other human rights in a domestic legal proceeding are those provided for in the domestic rules of civil procedure </w:t>
      </w:r>
      <w:r w:rsidR="000B41F2">
        <w:rPr>
          <w:rFonts w:ascii="Cambria" w:hAnsi="Cambria"/>
          <w:sz w:val="20"/>
          <w:szCs w:val="20"/>
          <w:lang w:val="en"/>
        </w:rPr>
        <w:t xml:space="preserve">which allow the parties to </w:t>
      </w:r>
      <w:r w:rsidR="00BE2618">
        <w:rPr>
          <w:rFonts w:ascii="Cambria" w:hAnsi="Cambria"/>
          <w:sz w:val="20"/>
          <w:szCs w:val="20"/>
          <w:lang w:val="en"/>
        </w:rPr>
        <w:t>question, during the relevant procedure itself, the actions and decisions adopted in the course of such procedure</w:t>
      </w:r>
      <w:r w:rsidRPr="00F86207">
        <w:rPr>
          <w:rFonts w:ascii="Cambria" w:hAnsi="Cambria"/>
          <w:sz w:val="20"/>
          <w:szCs w:val="20"/>
          <w:lang w:val="en"/>
        </w:rPr>
        <w:t xml:space="preserve">, especially </w:t>
      </w:r>
      <w:r w:rsidR="00E22CA1">
        <w:rPr>
          <w:rFonts w:ascii="Cambria" w:hAnsi="Cambria"/>
          <w:sz w:val="20"/>
          <w:szCs w:val="20"/>
          <w:lang w:val="en"/>
        </w:rPr>
        <w:t xml:space="preserve">the </w:t>
      </w:r>
      <w:r w:rsidRPr="00F86207">
        <w:rPr>
          <w:rFonts w:ascii="Cambria" w:hAnsi="Cambria"/>
          <w:sz w:val="20"/>
          <w:szCs w:val="20"/>
          <w:lang w:val="en"/>
        </w:rPr>
        <w:t xml:space="preserve">ordinary applicable </w:t>
      </w:r>
      <w:r w:rsidR="00BE2618">
        <w:rPr>
          <w:rFonts w:ascii="Cambria" w:hAnsi="Cambria"/>
          <w:sz w:val="20"/>
          <w:szCs w:val="20"/>
          <w:lang w:val="en"/>
        </w:rPr>
        <w:t xml:space="preserve">judicial remedies, </w:t>
      </w:r>
      <w:r w:rsidRPr="00F86207">
        <w:rPr>
          <w:rFonts w:ascii="Cambria" w:hAnsi="Cambria"/>
          <w:sz w:val="20"/>
          <w:szCs w:val="20"/>
          <w:lang w:val="en"/>
        </w:rPr>
        <w:t xml:space="preserve">or </w:t>
      </w:r>
      <w:r w:rsidR="00E22CA1">
        <w:rPr>
          <w:rFonts w:ascii="Cambria" w:hAnsi="Cambria"/>
          <w:sz w:val="20"/>
          <w:szCs w:val="20"/>
          <w:lang w:val="en"/>
        </w:rPr>
        <w:t xml:space="preserve">the </w:t>
      </w:r>
      <w:r w:rsidRPr="00F86207">
        <w:rPr>
          <w:rFonts w:ascii="Cambria" w:hAnsi="Cambria"/>
          <w:sz w:val="20"/>
          <w:szCs w:val="20"/>
          <w:lang w:val="en"/>
        </w:rPr>
        <w:t xml:space="preserve">extraordinary remedies that </w:t>
      </w:r>
      <w:r w:rsidR="00E22CA1">
        <w:rPr>
          <w:rFonts w:ascii="Cambria" w:hAnsi="Cambria"/>
          <w:sz w:val="20"/>
          <w:szCs w:val="20"/>
          <w:lang w:val="en"/>
        </w:rPr>
        <w:t xml:space="preserve">the </w:t>
      </w:r>
      <w:r w:rsidRPr="00F86207">
        <w:rPr>
          <w:rFonts w:ascii="Cambria" w:hAnsi="Cambria"/>
          <w:sz w:val="20"/>
          <w:szCs w:val="20"/>
          <w:lang w:val="en"/>
        </w:rPr>
        <w:t>alleged victims of the violation of procedural rights</w:t>
      </w:r>
      <w:r w:rsidR="00BE2618">
        <w:rPr>
          <w:rFonts w:ascii="Cambria" w:hAnsi="Cambria"/>
          <w:sz w:val="20"/>
          <w:szCs w:val="20"/>
          <w:lang w:val="en"/>
        </w:rPr>
        <w:t xml:space="preserve"> actually</w:t>
      </w:r>
      <w:r w:rsidRPr="00F86207">
        <w:rPr>
          <w:rFonts w:ascii="Cambria" w:hAnsi="Cambria"/>
          <w:sz w:val="20"/>
          <w:szCs w:val="20"/>
          <w:lang w:val="en"/>
        </w:rPr>
        <w:t xml:space="preserve"> file to enforce their rights. In the instant case, </w:t>
      </w:r>
      <w:r w:rsidR="00BE2618">
        <w:rPr>
          <w:rFonts w:ascii="Cambria" w:hAnsi="Cambria"/>
          <w:sz w:val="20"/>
          <w:szCs w:val="20"/>
          <w:lang w:val="en"/>
        </w:rPr>
        <w:t xml:space="preserve">there is no question </w:t>
      </w:r>
      <w:r w:rsidRPr="00F86207">
        <w:rPr>
          <w:rFonts w:ascii="Cambria" w:hAnsi="Cambria"/>
          <w:sz w:val="20"/>
          <w:szCs w:val="20"/>
          <w:lang w:val="en"/>
        </w:rPr>
        <w:t xml:space="preserve">that the </w:t>
      </w:r>
      <w:r w:rsidR="00E22CA1">
        <w:rPr>
          <w:rFonts w:ascii="Cambria" w:hAnsi="Cambria"/>
          <w:sz w:val="20"/>
          <w:szCs w:val="20"/>
          <w:lang w:val="en"/>
        </w:rPr>
        <w:t>alleged victims</w:t>
      </w:r>
      <w:r w:rsidRPr="00F86207">
        <w:rPr>
          <w:rFonts w:ascii="Cambria" w:hAnsi="Cambria"/>
          <w:sz w:val="20"/>
          <w:szCs w:val="20"/>
          <w:lang w:val="en"/>
        </w:rPr>
        <w:t xml:space="preserve"> filed all the legal remedies available under the </w:t>
      </w:r>
      <w:r w:rsidR="00E22CA1">
        <w:rPr>
          <w:rFonts w:ascii="Cambria" w:hAnsi="Cambria"/>
          <w:sz w:val="20"/>
          <w:szCs w:val="20"/>
          <w:lang w:val="en"/>
        </w:rPr>
        <w:t xml:space="preserve">rules of </w:t>
      </w:r>
      <w:r w:rsidRPr="00F86207">
        <w:rPr>
          <w:rFonts w:ascii="Cambria" w:hAnsi="Cambria"/>
          <w:sz w:val="20"/>
          <w:szCs w:val="20"/>
          <w:lang w:val="en"/>
        </w:rPr>
        <w:t>civil procedur</w:t>
      </w:r>
      <w:r w:rsidR="00E22CA1">
        <w:rPr>
          <w:rFonts w:ascii="Cambria" w:hAnsi="Cambria"/>
          <w:sz w:val="20"/>
          <w:szCs w:val="20"/>
          <w:lang w:val="en"/>
        </w:rPr>
        <w:t>e</w:t>
      </w:r>
      <w:r w:rsidRPr="00F86207">
        <w:rPr>
          <w:rFonts w:ascii="Cambria" w:hAnsi="Cambria"/>
          <w:sz w:val="20"/>
          <w:szCs w:val="20"/>
          <w:lang w:val="en"/>
        </w:rPr>
        <w:t xml:space="preserve"> to enforce their procedural rights and other possibly violated</w:t>
      </w:r>
      <w:r w:rsidR="00E22CA1">
        <w:rPr>
          <w:rFonts w:ascii="Cambria" w:hAnsi="Cambria"/>
          <w:sz w:val="20"/>
          <w:szCs w:val="20"/>
          <w:lang w:val="en"/>
        </w:rPr>
        <w:t xml:space="preserve"> rights</w:t>
      </w:r>
      <w:r w:rsidR="00BE2618">
        <w:rPr>
          <w:rFonts w:ascii="Cambria" w:hAnsi="Cambria"/>
          <w:sz w:val="20"/>
          <w:szCs w:val="20"/>
          <w:lang w:val="en"/>
        </w:rPr>
        <w:t>,</w:t>
      </w:r>
      <w:r w:rsidRPr="00F86207">
        <w:rPr>
          <w:rFonts w:ascii="Cambria" w:hAnsi="Cambria"/>
          <w:sz w:val="20"/>
          <w:szCs w:val="20"/>
          <w:lang w:val="en"/>
        </w:rPr>
        <w:t xml:space="preserve"> and that the case was </w:t>
      </w:r>
      <w:r w:rsidR="00BE2618">
        <w:rPr>
          <w:rFonts w:ascii="Cambria" w:hAnsi="Cambria"/>
          <w:sz w:val="20"/>
          <w:szCs w:val="20"/>
          <w:lang w:val="en"/>
        </w:rPr>
        <w:t>finally resolved</w:t>
      </w:r>
      <w:r w:rsidR="00BE2618" w:rsidRPr="00F86207">
        <w:rPr>
          <w:rFonts w:ascii="Cambria" w:hAnsi="Cambria"/>
          <w:sz w:val="20"/>
          <w:szCs w:val="20"/>
          <w:lang w:val="en"/>
        </w:rPr>
        <w:t xml:space="preserve"> </w:t>
      </w:r>
      <w:r w:rsidRPr="00F86207">
        <w:rPr>
          <w:rFonts w:ascii="Cambria" w:hAnsi="Cambria"/>
          <w:sz w:val="20"/>
          <w:szCs w:val="20"/>
          <w:lang w:val="en"/>
        </w:rPr>
        <w:t xml:space="preserve">by the </w:t>
      </w:r>
      <w:r w:rsidR="00BE2618">
        <w:rPr>
          <w:rFonts w:ascii="Cambria" w:hAnsi="Cambria"/>
          <w:sz w:val="20"/>
          <w:szCs w:val="20"/>
          <w:lang w:val="en"/>
        </w:rPr>
        <w:t>S</w:t>
      </w:r>
      <w:r w:rsidRPr="00F86207">
        <w:rPr>
          <w:rFonts w:ascii="Cambria" w:hAnsi="Cambria"/>
          <w:sz w:val="20"/>
          <w:szCs w:val="20"/>
          <w:lang w:val="en"/>
        </w:rPr>
        <w:t xml:space="preserve">upreme </w:t>
      </w:r>
      <w:r w:rsidR="00BE2618">
        <w:rPr>
          <w:rFonts w:ascii="Cambria" w:hAnsi="Cambria"/>
          <w:sz w:val="20"/>
          <w:szCs w:val="20"/>
          <w:lang w:val="en"/>
        </w:rPr>
        <w:t>C</w:t>
      </w:r>
      <w:r w:rsidRPr="00F86207">
        <w:rPr>
          <w:rFonts w:ascii="Cambria" w:hAnsi="Cambria"/>
          <w:sz w:val="20"/>
          <w:szCs w:val="20"/>
          <w:lang w:val="en"/>
        </w:rPr>
        <w:t xml:space="preserve">ourt’s decision of May 28, 2008, which rejected the alleged victims’ complaint. The State, for its part, does not controvert the exhaustion of this </w:t>
      </w:r>
      <w:r w:rsidR="00BE2618">
        <w:rPr>
          <w:rFonts w:ascii="Cambria" w:hAnsi="Cambria"/>
          <w:sz w:val="20"/>
          <w:szCs w:val="20"/>
          <w:lang w:val="en"/>
        </w:rPr>
        <w:t xml:space="preserve">resource, </w:t>
      </w:r>
      <w:r w:rsidRPr="00F86207">
        <w:rPr>
          <w:rFonts w:ascii="Cambria" w:hAnsi="Cambria"/>
          <w:sz w:val="20"/>
          <w:szCs w:val="20"/>
          <w:lang w:val="en"/>
        </w:rPr>
        <w:t xml:space="preserve">but rather confirms its full exhaustion and the </w:t>
      </w:r>
      <w:r w:rsidR="00E22CA1">
        <w:rPr>
          <w:rFonts w:ascii="Cambria" w:hAnsi="Cambria"/>
          <w:sz w:val="20"/>
          <w:szCs w:val="20"/>
          <w:lang w:val="en"/>
        </w:rPr>
        <w:t>claimants’</w:t>
      </w:r>
      <w:r w:rsidRPr="00F86207">
        <w:rPr>
          <w:rFonts w:ascii="Cambria" w:hAnsi="Cambria"/>
          <w:sz w:val="20"/>
          <w:szCs w:val="20"/>
          <w:lang w:val="en"/>
        </w:rPr>
        <w:t xml:space="preserve"> ample participation in it. </w:t>
      </w:r>
    </w:p>
    <w:p w14:paraId="584AA137" w14:textId="6C861A07" w:rsidR="00E3587B" w:rsidRPr="00F86207" w:rsidRDefault="00E3587B" w:rsidP="00E3587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F86207">
        <w:rPr>
          <w:rFonts w:ascii="Cambria" w:hAnsi="Cambria"/>
          <w:sz w:val="20"/>
          <w:szCs w:val="20"/>
          <w:lang w:val="en"/>
        </w:rPr>
        <w:t>9.</w:t>
      </w:r>
      <w:r w:rsidRPr="00F86207">
        <w:rPr>
          <w:rFonts w:ascii="Cambria" w:hAnsi="Cambria"/>
          <w:sz w:val="20"/>
          <w:szCs w:val="20"/>
          <w:lang w:val="en"/>
        </w:rPr>
        <w:tab/>
        <w:t xml:space="preserve">Therefore, the Inter-American Commission concludes that the instant petition meets the requirement established in Article 46.1.a of the American Convention. Besides, bearing in mind that the </w:t>
      </w:r>
      <w:r w:rsidR="00BE2618">
        <w:rPr>
          <w:rFonts w:ascii="Cambria" w:hAnsi="Cambria"/>
          <w:sz w:val="20"/>
          <w:szCs w:val="20"/>
          <w:lang w:val="en"/>
        </w:rPr>
        <w:t>S</w:t>
      </w:r>
      <w:r w:rsidRPr="00F86207">
        <w:rPr>
          <w:rFonts w:ascii="Cambria" w:hAnsi="Cambria"/>
          <w:sz w:val="20"/>
          <w:szCs w:val="20"/>
          <w:lang w:val="en"/>
        </w:rPr>
        <w:t xml:space="preserve">upreme </w:t>
      </w:r>
      <w:r w:rsidR="00BE2618">
        <w:rPr>
          <w:rFonts w:ascii="Cambria" w:hAnsi="Cambria"/>
          <w:sz w:val="20"/>
          <w:szCs w:val="20"/>
          <w:lang w:val="en"/>
        </w:rPr>
        <w:t>C</w:t>
      </w:r>
      <w:r w:rsidRPr="00F86207">
        <w:rPr>
          <w:rFonts w:ascii="Cambria" w:hAnsi="Cambria"/>
          <w:sz w:val="20"/>
          <w:szCs w:val="20"/>
          <w:lang w:val="en"/>
        </w:rPr>
        <w:t>ourt’s decision was notified to the alleged victims on June 11, 2008, and that the IACHR Executive Secretariat received the petition on December 8, 2008, the petition meets the requirement on timeliness established in Article 46.1.b of the Convention.</w:t>
      </w:r>
      <w:r w:rsidR="00976C3E">
        <w:rPr>
          <w:rFonts w:ascii="Cambria" w:hAnsi="Cambria"/>
          <w:sz w:val="20"/>
          <w:szCs w:val="20"/>
          <w:lang w:val="en"/>
        </w:rPr>
        <w:t xml:space="preserve"> </w:t>
      </w:r>
    </w:p>
    <w:p w14:paraId="42179F76" w14:textId="4DF37183" w:rsidR="00E3587B" w:rsidRPr="00F86207" w:rsidRDefault="00E3587B" w:rsidP="00E3587B">
      <w:pPr>
        <w:pStyle w:val="ListParagraph"/>
        <w:spacing w:before="240" w:after="240"/>
        <w:jc w:val="both"/>
        <w:rPr>
          <w:b/>
          <w:bCs/>
          <w:sz w:val="20"/>
          <w:szCs w:val="20"/>
        </w:rPr>
      </w:pPr>
      <w:r w:rsidRPr="00F86207">
        <w:rPr>
          <w:b/>
          <w:bCs/>
          <w:sz w:val="20"/>
          <w:szCs w:val="20"/>
          <w:lang w:val="en"/>
        </w:rPr>
        <w:t>VII.</w:t>
      </w:r>
      <w:r w:rsidRPr="00F86207">
        <w:rPr>
          <w:b/>
          <w:bCs/>
          <w:sz w:val="20"/>
          <w:szCs w:val="20"/>
          <w:lang w:val="en"/>
        </w:rPr>
        <w:tab/>
      </w:r>
      <w:r w:rsidR="00BE2618">
        <w:rPr>
          <w:b/>
          <w:bCs/>
          <w:sz w:val="20"/>
          <w:szCs w:val="20"/>
          <w:lang w:val="en"/>
        </w:rPr>
        <w:t xml:space="preserve">ANALYSIS OF </w:t>
      </w:r>
      <w:r w:rsidRPr="00F86207">
        <w:rPr>
          <w:b/>
          <w:bCs/>
          <w:sz w:val="20"/>
          <w:szCs w:val="20"/>
          <w:lang w:val="en"/>
        </w:rPr>
        <w:t>COLORABLE CLAIM</w:t>
      </w:r>
    </w:p>
    <w:p w14:paraId="1F4D3B99" w14:textId="4BEDF56F" w:rsidR="00E3587B" w:rsidRPr="00F86207" w:rsidRDefault="00E3587B" w:rsidP="00E3587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F86207">
        <w:rPr>
          <w:rFonts w:ascii="Cambria" w:hAnsi="Cambria"/>
          <w:sz w:val="20"/>
          <w:szCs w:val="20"/>
          <w:lang w:val="en"/>
        </w:rPr>
        <w:t xml:space="preserve">10. </w:t>
      </w:r>
      <w:r w:rsidRPr="00F86207">
        <w:rPr>
          <w:rFonts w:ascii="Cambria" w:hAnsi="Cambria"/>
          <w:sz w:val="20"/>
          <w:szCs w:val="20"/>
          <w:lang w:val="en"/>
        </w:rPr>
        <w:tab/>
        <w:t xml:space="preserve">The petitioning party’s complaint focuses on the judicial decisions adopted in the civil lawsuit </w:t>
      </w:r>
      <w:r w:rsidR="00976C3E">
        <w:rPr>
          <w:rFonts w:ascii="Cambria" w:hAnsi="Cambria"/>
          <w:sz w:val="20"/>
          <w:szCs w:val="20"/>
          <w:lang w:val="en"/>
        </w:rPr>
        <w:t xml:space="preserve">that </w:t>
      </w:r>
      <w:r w:rsidRPr="00F86207">
        <w:rPr>
          <w:rFonts w:ascii="Cambria" w:hAnsi="Cambria"/>
          <w:sz w:val="20"/>
          <w:szCs w:val="20"/>
          <w:lang w:val="en"/>
        </w:rPr>
        <w:t>the alleged victims filed on the death of their son in a car accident. Those decisions are said (</w:t>
      </w:r>
      <w:proofErr w:type="spellStart"/>
      <w:r w:rsidRPr="00F86207">
        <w:rPr>
          <w:rFonts w:ascii="Cambria" w:hAnsi="Cambria"/>
          <w:sz w:val="20"/>
          <w:szCs w:val="20"/>
          <w:lang w:val="en"/>
        </w:rPr>
        <w:t>i</w:t>
      </w:r>
      <w:proofErr w:type="spellEnd"/>
      <w:r w:rsidRPr="00F86207">
        <w:rPr>
          <w:rFonts w:ascii="Cambria" w:hAnsi="Cambria"/>
          <w:sz w:val="20"/>
          <w:szCs w:val="20"/>
          <w:lang w:val="en"/>
        </w:rPr>
        <w:t>) to have been adopted without consider</w:t>
      </w:r>
      <w:r w:rsidR="00976C3E">
        <w:rPr>
          <w:rFonts w:ascii="Cambria" w:hAnsi="Cambria"/>
          <w:sz w:val="20"/>
          <w:szCs w:val="20"/>
          <w:lang w:val="en"/>
        </w:rPr>
        <w:t>ation</w:t>
      </w:r>
      <w:r w:rsidRPr="00F86207">
        <w:rPr>
          <w:rFonts w:ascii="Cambria" w:hAnsi="Cambria"/>
          <w:sz w:val="20"/>
          <w:szCs w:val="20"/>
          <w:lang w:val="en"/>
        </w:rPr>
        <w:t xml:space="preserve"> or </w:t>
      </w:r>
      <w:r w:rsidR="00976C3E">
        <w:rPr>
          <w:rFonts w:ascii="Cambria" w:hAnsi="Cambria"/>
          <w:sz w:val="20"/>
          <w:szCs w:val="20"/>
          <w:lang w:val="en"/>
        </w:rPr>
        <w:t>analysis of</w:t>
      </w:r>
      <w:r w:rsidRPr="00F86207">
        <w:rPr>
          <w:rFonts w:ascii="Cambria" w:hAnsi="Cambria"/>
          <w:sz w:val="20"/>
          <w:szCs w:val="20"/>
          <w:lang w:val="en"/>
        </w:rPr>
        <w:t xml:space="preserve"> fundamental evidence </w:t>
      </w:r>
      <w:r w:rsidR="000E0F2B">
        <w:rPr>
          <w:rFonts w:ascii="Cambria" w:hAnsi="Cambria"/>
          <w:sz w:val="20"/>
          <w:szCs w:val="20"/>
          <w:lang w:val="en"/>
        </w:rPr>
        <w:t>included in</w:t>
      </w:r>
      <w:r w:rsidRPr="00F86207">
        <w:rPr>
          <w:rFonts w:ascii="Cambria" w:hAnsi="Cambria"/>
          <w:sz w:val="20"/>
          <w:szCs w:val="20"/>
          <w:lang w:val="en"/>
        </w:rPr>
        <w:t xml:space="preserve"> the case record; (ii) to have been adopted </w:t>
      </w:r>
      <w:r w:rsidR="000E0F2B">
        <w:rPr>
          <w:rFonts w:ascii="Cambria" w:hAnsi="Cambria"/>
          <w:sz w:val="20"/>
          <w:szCs w:val="20"/>
          <w:lang w:val="en"/>
        </w:rPr>
        <w:t>after the</w:t>
      </w:r>
      <w:r w:rsidRPr="00F86207">
        <w:rPr>
          <w:rFonts w:ascii="Cambria" w:hAnsi="Cambria"/>
          <w:sz w:val="20"/>
          <w:szCs w:val="20"/>
          <w:lang w:val="en"/>
        </w:rPr>
        <w:t xml:space="preserve"> judge</w:t>
      </w:r>
      <w:r w:rsidR="000E0F2B">
        <w:rPr>
          <w:rFonts w:ascii="Cambria" w:hAnsi="Cambria"/>
          <w:sz w:val="20"/>
          <w:szCs w:val="20"/>
          <w:lang w:val="en"/>
        </w:rPr>
        <w:t>s</w:t>
      </w:r>
      <w:r w:rsidRPr="00F86207">
        <w:rPr>
          <w:rFonts w:ascii="Cambria" w:hAnsi="Cambria"/>
          <w:sz w:val="20"/>
          <w:szCs w:val="20"/>
          <w:lang w:val="en"/>
        </w:rPr>
        <w:t xml:space="preserve"> refrained from ordering and </w:t>
      </w:r>
      <w:r w:rsidR="000E0F2B">
        <w:rPr>
          <w:rFonts w:ascii="Cambria" w:hAnsi="Cambria"/>
          <w:sz w:val="20"/>
          <w:szCs w:val="20"/>
          <w:lang w:val="en"/>
        </w:rPr>
        <w:t>analyzing</w:t>
      </w:r>
      <w:r w:rsidRPr="00F86207">
        <w:rPr>
          <w:rFonts w:ascii="Cambria" w:hAnsi="Cambria"/>
          <w:sz w:val="20"/>
          <w:szCs w:val="20"/>
          <w:lang w:val="en"/>
        </w:rPr>
        <w:t xml:space="preserve"> other indispensable technical </w:t>
      </w:r>
      <w:r w:rsidR="00BE2618">
        <w:rPr>
          <w:rFonts w:ascii="Cambria" w:hAnsi="Cambria"/>
          <w:sz w:val="20"/>
          <w:szCs w:val="20"/>
          <w:lang w:val="en"/>
        </w:rPr>
        <w:t xml:space="preserve">pieces of evidence </w:t>
      </w:r>
      <w:r w:rsidRPr="00F86207">
        <w:rPr>
          <w:rFonts w:ascii="Cambria" w:hAnsi="Cambria"/>
          <w:sz w:val="20"/>
          <w:szCs w:val="20"/>
          <w:lang w:val="en"/>
        </w:rPr>
        <w:t xml:space="preserve">requested by the claimants; (iii) to lack sufficient </w:t>
      </w:r>
      <w:r w:rsidR="00BE2618">
        <w:rPr>
          <w:rFonts w:ascii="Cambria" w:hAnsi="Cambria"/>
          <w:sz w:val="20"/>
          <w:szCs w:val="20"/>
          <w:lang w:val="en"/>
        </w:rPr>
        <w:t xml:space="preserve">justification </w:t>
      </w:r>
      <w:r w:rsidRPr="00F86207">
        <w:rPr>
          <w:rFonts w:ascii="Cambria" w:hAnsi="Cambria"/>
          <w:sz w:val="20"/>
          <w:szCs w:val="20"/>
          <w:lang w:val="en"/>
        </w:rPr>
        <w:t xml:space="preserve">and evidentiary </w:t>
      </w:r>
      <w:r w:rsidR="00BE2618">
        <w:rPr>
          <w:rFonts w:ascii="Cambria" w:hAnsi="Cambria"/>
          <w:sz w:val="20"/>
          <w:szCs w:val="20"/>
          <w:lang w:val="en"/>
        </w:rPr>
        <w:t>support</w:t>
      </w:r>
      <w:r w:rsidRPr="00F86207">
        <w:rPr>
          <w:rFonts w:ascii="Cambria" w:hAnsi="Cambria"/>
          <w:sz w:val="20"/>
          <w:szCs w:val="20"/>
          <w:lang w:val="en"/>
        </w:rPr>
        <w:t xml:space="preserve">; (iv) to have been adopted with disregard for the key issues raised by the claimants, including the serious infringements </w:t>
      </w:r>
      <w:r w:rsidR="00541435">
        <w:rPr>
          <w:rFonts w:ascii="Cambria" w:hAnsi="Cambria"/>
          <w:sz w:val="20"/>
          <w:szCs w:val="20"/>
          <w:lang w:val="en"/>
        </w:rPr>
        <w:t xml:space="preserve">of safety rules </w:t>
      </w:r>
      <w:r w:rsidRPr="00F86207">
        <w:rPr>
          <w:rFonts w:ascii="Cambria" w:hAnsi="Cambria"/>
          <w:sz w:val="20"/>
          <w:szCs w:val="20"/>
          <w:lang w:val="en"/>
        </w:rPr>
        <w:t xml:space="preserve">committed by the truck driver; (v) to be damaging to the alleged victims’ honor and reputation as a public </w:t>
      </w:r>
      <w:r w:rsidR="00BE2618">
        <w:rPr>
          <w:rFonts w:ascii="Cambria" w:hAnsi="Cambria"/>
          <w:sz w:val="20"/>
          <w:szCs w:val="20"/>
          <w:lang w:val="en"/>
        </w:rPr>
        <w:t>judgment</w:t>
      </w:r>
      <w:r w:rsidR="00BE2618" w:rsidRPr="00F86207">
        <w:rPr>
          <w:rFonts w:ascii="Cambria" w:hAnsi="Cambria"/>
          <w:sz w:val="20"/>
          <w:szCs w:val="20"/>
          <w:lang w:val="en"/>
        </w:rPr>
        <w:t xml:space="preserve"> </w:t>
      </w:r>
      <w:r w:rsidRPr="00F86207">
        <w:rPr>
          <w:rFonts w:ascii="Cambria" w:hAnsi="Cambria"/>
          <w:sz w:val="20"/>
          <w:szCs w:val="20"/>
          <w:lang w:val="en"/>
        </w:rPr>
        <w:t xml:space="preserve">unfairly </w:t>
      </w:r>
      <w:r w:rsidR="00BE2618">
        <w:rPr>
          <w:rFonts w:ascii="Cambria" w:hAnsi="Cambria"/>
          <w:sz w:val="20"/>
          <w:szCs w:val="20"/>
          <w:lang w:val="en"/>
        </w:rPr>
        <w:t xml:space="preserve">insinuated </w:t>
      </w:r>
      <w:r w:rsidRPr="00F86207">
        <w:rPr>
          <w:rFonts w:ascii="Cambria" w:hAnsi="Cambria"/>
          <w:sz w:val="20"/>
          <w:szCs w:val="20"/>
          <w:lang w:val="en"/>
        </w:rPr>
        <w:t>that their son had committed a</w:t>
      </w:r>
      <w:r w:rsidR="00BE2618">
        <w:rPr>
          <w:rFonts w:ascii="Cambria" w:hAnsi="Cambria"/>
          <w:sz w:val="20"/>
          <w:szCs w:val="20"/>
          <w:lang w:val="en"/>
        </w:rPr>
        <w:t>n offence of</w:t>
      </w:r>
      <w:r w:rsidRPr="00F86207">
        <w:rPr>
          <w:rFonts w:ascii="Cambria" w:hAnsi="Cambria"/>
          <w:sz w:val="20"/>
          <w:szCs w:val="20"/>
          <w:lang w:val="en"/>
        </w:rPr>
        <w:t xml:space="preserve"> theft and that this was the reason for his sole responsibility for the accident. The State, for its part, submits that this petition should be declared inadmissible since the petitioner has appealed to the IACHR as a court</w:t>
      </w:r>
      <w:r w:rsidR="00BE2618">
        <w:rPr>
          <w:rFonts w:ascii="Cambria" w:hAnsi="Cambria"/>
          <w:sz w:val="20"/>
          <w:szCs w:val="20"/>
          <w:lang w:val="en"/>
        </w:rPr>
        <w:t xml:space="preserve"> of fourth instance</w:t>
      </w:r>
      <w:r w:rsidRPr="00F86207">
        <w:rPr>
          <w:rFonts w:ascii="Cambria" w:hAnsi="Cambria"/>
          <w:sz w:val="20"/>
          <w:szCs w:val="20"/>
          <w:lang w:val="en"/>
        </w:rPr>
        <w:t xml:space="preserve">. It further considers that the petition is based on the alleged victims’ disagreement with the judgments that were unfavorable to them and, accordingly, they deem wrongful or unfair, yet without </w:t>
      </w:r>
      <w:r w:rsidR="008139C6">
        <w:rPr>
          <w:rFonts w:ascii="Cambria" w:hAnsi="Cambria"/>
          <w:sz w:val="20"/>
          <w:szCs w:val="20"/>
          <w:lang w:val="en"/>
        </w:rPr>
        <w:t>claiming</w:t>
      </w:r>
      <w:r w:rsidRPr="00F86207">
        <w:rPr>
          <w:rFonts w:ascii="Cambria" w:hAnsi="Cambria"/>
          <w:sz w:val="20"/>
          <w:szCs w:val="20"/>
          <w:lang w:val="en"/>
        </w:rPr>
        <w:t xml:space="preserve"> possible violations of the American Convention. </w:t>
      </w:r>
    </w:p>
    <w:p w14:paraId="70F42C3A" w14:textId="4C4E0E85" w:rsidR="00E3587B" w:rsidRDefault="00E3587B" w:rsidP="00E3587B">
      <w:pPr>
        <w:spacing w:after="240"/>
        <w:ind w:firstLine="720"/>
        <w:contextualSpacing/>
        <w:jc w:val="both"/>
        <w:rPr>
          <w:rFonts w:ascii="Cambria" w:hAnsi="Cambria"/>
          <w:sz w:val="20"/>
          <w:szCs w:val="20"/>
          <w:lang w:val="en"/>
        </w:rPr>
      </w:pPr>
      <w:r w:rsidRPr="00F86207">
        <w:rPr>
          <w:rFonts w:ascii="Cambria" w:hAnsi="Cambria"/>
          <w:sz w:val="20"/>
          <w:szCs w:val="20"/>
          <w:lang w:val="en"/>
        </w:rPr>
        <w:t xml:space="preserve">11. </w:t>
      </w:r>
      <w:r w:rsidRPr="00F86207">
        <w:rPr>
          <w:rFonts w:ascii="Cambria" w:hAnsi="Cambria"/>
          <w:sz w:val="20"/>
          <w:szCs w:val="20"/>
          <w:lang w:val="en"/>
        </w:rPr>
        <w:tab/>
      </w:r>
      <w:r w:rsidR="000C3786">
        <w:rPr>
          <w:rFonts w:ascii="Cambria" w:hAnsi="Cambria"/>
          <w:sz w:val="20"/>
          <w:szCs w:val="20"/>
          <w:lang w:val="en"/>
        </w:rPr>
        <w:t>The Inter-American Commission has adopted a uniform and consistent stance in the sense of affirming its competence to declare a petition admissible</w:t>
      </w:r>
      <w:r w:rsidR="00BA5A5E">
        <w:rPr>
          <w:rFonts w:ascii="Cambria" w:hAnsi="Cambria"/>
          <w:sz w:val="20"/>
          <w:szCs w:val="20"/>
          <w:lang w:val="en"/>
        </w:rPr>
        <w:t>,</w:t>
      </w:r>
      <w:r w:rsidR="000C3786">
        <w:rPr>
          <w:rFonts w:ascii="Cambria" w:hAnsi="Cambria"/>
          <w:sz w:val="20"/>
          <w:szCs w:val="20"/>
          <w:lang w:val="en"/>
        </w:rPr>
        <w:t xml:space="preserve"> and decide on its subject-matter</w:t>
      </w:r>
      <w:r w:rsidR="00BA5A5E">
        <w:rPr>
          <w:rFonts w:ascii="Cambria" w:hAnsi="Cambria"/>
          <w:sz w:val="20"/>
          <w:szCs w:val="20"/>
          <w:lang w:val="en"/>
        </w:rPr>
        <w:t>,</w:t>
      </w:r>
      <w:r w:rsidR="000C3786">
        <w:rPr>
          <w:rFonts w:ascii="Cambria" w:hAnsi="Cambria"/>
          <w:sz w:val="20"/>
          <w:szCs w:val="20"/>
          <w:lang w:val="en"/>
        </w:rPr>
        <w:t xml:space="preserve"> in cases related to domestic judicial proceedings which may </w:t>
      </w:r>
      <w:r w:rsidR="00BA5A5E">
        <w:rPr>
          <w:rFonts w:ascii="Cambria" w:hAnsi="Cambria"/>
          <w:sz w:val="20"/>
          <w:szCs w:val="20"/>
          <w:lang w:val="en"/>
        </w:rPr>
        <w:t xml:space="preserve">have </w:t>
      </w:r>
      <w:r w:rsidR="000C3786">
        <w:rPr>
          <w:rFonts w:ascii="Cambria" w:hAnsi="Cambria"/>
          <w:sz w:val="20"/>
          <w:szCs w:val="20"/>
          <w:lang w:val="en"/>
        </w:rPr>
        <w:t>violate</w:t>
      </w:r>
      <w:r w:rsidR="00BA5A5E">
        <w:rPr>
          <w:rFonts w:ascii="Cambria" w:hAnsi="Cambria"/>
          <w:sz w:val="20"/>
          <w:szCs w:val="20"/>
          <w:lang w:val="en"/>
        </w:rPr>
        <w:t>d</w:t>
      </w:r>
      <w:r w:rsidR="000C3786">
        <w:rPr>
          <w:rFonts w:ascii="Cambria" w:hAnsi="Cambria"/>
          <w:sz w:val="20"/>
          <w:szCs w:val="20"/>
          <w:lang w:val="en"/>
        </w:rPr>
        <w:t xml:space="preserve"> the rights protected by the American Convention. However, in the instant case, the petitioner has requested the IACHR to review the content of judgments adopted in the course of civil proceedings whose respect for judicial guarantees has not been called into </w:t>
      </w:r>
      <w:r w:rsidR="000C3786">
        <w:rPr>
          <w:rFonts w:ascii="Cambria" w:hAnsi="Cambria"/>
          <w:sz w:val="20"/>
          <w:szCs w:val="20"/>
          <w:lang w:val="en"/>
        </w:rPr>
        <w:lastRenderedPageBreak/>
        <w:t xml:space="preserve">question. The petitioner’s claims are addressed against the sense and the evidentiary support of decisions which were validly adopted by the Argentinean judges, and seek a new assessment of the evidences gathered in the course of those proceedings, as well as a critical examination of said rulings’ content and of the judicial reasoning that led to them. Therefore, after having analyzed the information submitted by the parties in the present report, the Commission concludes that the petitioner’s arguments, reasonable as they may be, contain no elements which can </w:t>
      </w:r>
      <w:r w:rsidR="000C3786" w:rsidRPr="00BA5A5E">
        <w:rPr>
          <w:rFonts w:ascii="Cambria" w:hAnsi="Cambria"/>
          <w:i/>
          <w:iCs/>
          <w:sz w:val="20"/>
          <w:szCs w:val="20"/>
          <w:lang w:val="en"/>
        </w:rPr>
        <w:t>prima facie</w:t>
      </w:r>
      <w:r w:rsidR="000C3786">
        <w:rPr>
          <w:rFonts w:ascii="Cambria" w:hAnsi="Cambria"/>
          <w:sz w:val="20"/>
          <w:szCs w:val="20"/>
          <w:lang w:val="en"/>
        </w:rPr>
        <w:t xml:space="preserve"> constitute possible violations of the American Convention in the terms of Article 47.b of said instrument. </w:t>
      </w:r>
      <w:r w:rsidRPr="00F86207">
        <w:rPr>
          <w:rFonts w:ascii="Cambria" w:hAnsi="Cambria"/>
          <w:sz w:val="20"/>
          <w:szCs w:val="20"/>
          <w:lang w:val="en"/>
        </w:rPr>
        <w:t xml:space="preserve"> </w:t>
      </w:r>
    </w:p>
    <w:p w14:paraId="67A4DCF3" w14:textId="77777777" w:rsidR="000C3786" w:rsidRPr="00F86207" w:rsidRDefault="000C3786" w:rsidP="00E3587B">
      <w:pPr>
        <w:spacing w:after="240"/>
        <w:ind w:firstLine="720"/>
        <w:contextualSpacing/>
        <w:jc w:val="both"/>
        <w:rPr>
          <w:rFonts w:ascii="Cambria" w:hAnsi="Cambria" w:cs="Calibri"/>
          <w:sz w:val="20"/>
          <w:szCs w:val="20"/>
        </w:rPr>
      </w:pPr>
    </w:p>
    <w:p w14:paraId="411C7BEF" w14:textId="16CCBB54" w:rsidR="00E3587B" w:rsidRPr="00F86207" w:rsidRDefault="00270347" w:rsidP="00E3587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
          <w:bCs/>
          <w:sz w:val="20"/>
          <w:szCs w:val="20"/>
        </w:rPr>
      </w:pPr>
      <w:r>
        <w:rPr>
          <w:rFonts w:ascii="Cambria" w:hAnsi="Cambria"/>
          <w:b/>
          <w:bCs/>
          <w:sz w:val="20"/>
          <w:szCs w:val="20"/>
          <w:lang w:val="en"/>
        </w:rPr>
        <w:tab/>
      </w:r>
      <w:r w:rsidR="00E3587B" w:rsidRPr="00F86207">
        <w:rPr>
          <w:rFonts w:ascii="Cambria" w:hAnsi="Cambria"/>
          <w:b/>
          <w:bCs/>
          <w:sz w:val="20"/>
          <w:szCs w:val="20"/>
          <w:lang w:val="en"/>
        </w:rPr>
        <w:t xml:space="preserve">VIII. </w:t>
      </w:r>
      <w:r w:rsidR="00E3587B" w:rsidRPr="00F86207">
        <w:rPr>
          <w:rFonts w:ascii="Cambria" w:hAnsi="Cambria"/>
          <w:b/>
          <w:bCs/>
          <w:sz w:val="20"/>
          <w:szCs w:val="20"/>
          <w:lang w:val="en"/>
        </w:rPr>
        <w:tab/>
        <w:t>DECISION</w:t>
      </w:r>
    </w:p>
    <w:p w14:paraId="7CCB662C" w14:textId="671088CD" w:rsidR="00E3587B" w:rsidRPr="00F86207" w:rsidRDefault="00E3587B" w:rsidP="00270347">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sidRPr="00F86207">
        <w:rPr>
          <w:sz w:val="20"/>
          <w:szCs w:val="20"/>
          <w:lang w:val="en"/>
        </w:rPr>
        <w:t xml:space="preserve">To declare </w:t>
      </w:r>
      <w:r w:rsidR="000C3786">
        <w:rPr>
          <w:sz w:val="20"/>
          <w:szCs w:val="20"/>
          <w:lang w:val="en"/>
        </w:rPr>
        <w:t xml:space="preserve">the present </w:t>
      </w:r>
      <w:r w:rsidRPr="00F86207">
        <w:rPr>
          <w:sz w:val="20"/>
          <w:szCs w:val="20"/>
          <w:lang w:val="en"/>
        </w:rPr>
        <w:t xml:space="preserve">petition </w:t>
      </w:r>
      <w:r w:rsidR="000C3786">
        <w:rPr>
          <w:sz w:val="20"/>
          <w:szCs w:val="20"/>
          <w:lang w:val="en"/>
        </w:rPr>
        <w:t>in</w:t>
      </w:r>
      <w:r w:rsidRPr="00F86207">
        <w:rPr>
          <w:sz w:val="20"/>
          <w:szCs w:val="20"/>
          <w:lang w:val="en"/>
        </w:rPr>
        <w:t>admissible</w:t>
      </w:r>
      <w:r w:rsidR="000C3786">
        <w:rPr>
          <w:sz w:val="20"/>
          <w:szCs w:val="20"/>
          <w:lang w:val="en"/>
        </w:rPr>
        <w:t>.</w:t>
      </w:r>
    </w:p>
    <w:p w14:paraId="0D697B11" w14:textId="77777777" w:rsidR="00270347" w:rsidRPr="00270347" w:rsidRDefault="00E3587B" w:rsidP="00270347">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sidRPr="00F86207">
        <w:rPr>
          <w:sz w:val="20"/>
          <w:szCs w:val="20"/>
          <w:lang w:val="en"/>
        </w:rPr>
        <w:t>To notify the parties of this decision; to continue with the analysis on the merits; and to publish this decision and include it in its Annual Report to the General Assembly of the Organization of American States.</w:t>
      </w:r>
    </w:p>
    <w:p w14:paraId="77D47FD2" w14:textId="29EE5FDE" w:rsidR="00270347" w:rsidRDefault="00270347" w:rsidP="00270347">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9</w:t>
      </w:r>
      <w:r w:rsidRPr="00270347">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June,</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Pr>
          <w:rFonts w:asciiTheme="majorHAnsi" w:hAnsiTheme="majorHAnsi" w:cs="Arial"/>
          <w:noProof/>
          <w:spacing w:val="-2"/>
          <w:sz w:val="20"/>
          <w:szCs w:val="20"/>
        </w:rPr>
        <w:t xml:space="preserve"> and</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5B6C1BEB" w14:textId="5DE3F637" w:rsidR="00C55560" w:rsidRPr="000C3786" w:rsidRDefault="00E3587B" w:rsidP="0027034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F86207">
        <w:rPr>
          <w:sz w:val="20"/>
          <w:szCs w:val="20"/>
          <w:lang w:val="en"/>
        </w:rPr>
        <w:t xml:space="preserve"> </w:t>
      </w:r>
      <w:r w:rsidR="003053BF" w:rsidRPr="00F86207">
        <w:rPr>
          <w:sz w:val="20"/>
          <w:szCs w:val="20"/>
        </w:rPr>
        <w:t xml:space="preserve"> </w:t>
      </w:r>
    </w:p>
    <w:sectPr w:rsidR="00C55560" w:rsidRPr="000C3786"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1DAF8" w14:textId="77777777" w:rsidR="00926344" w:rsidRDefault="00926344" w:rsidP="00036A8A">
      <w:r>
        <w:separator/>
      </w:r>
    </w:p>
  </w:endnote>
  <w:endnote w:type="continuationSeparator" w:id="0">
    <w:p w14:paraId="43685E03" w14:textId="77777777" w:rsidR="00926344" w:rsidRDefault="0092634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56DA0" w14:textId="77777777" w:rsidR="00BF7BCE" w:rsidRDefault="00BF7B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4DFBF4C0"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F7BCE">
          <w:rPr>
            <w:noProof/>
            <w:sz w:val="16"/>
          </w:rPr>
          <w:t>1</w:t>
        </w:r>
        <w:r w:rsidRPr="006311DA">
          <w:rPr>
            <w:noProof/>
            <w:sz w:val="16"/>
          </w:rPr>
          <w:fldChar w:fldCharType="end"/>
        </w:r>
      </w:p>
    </w:sdtContent>
  </w:sdt>
  <w:p w14:paraId="2D48362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D89AC" w14:textId="77777777" w:rsidR="00926344" w:rsidRPr="00036A8A" w:rsidRDefault="0092634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95AFB4B" w14:textId="77777777" w:rsidR="00926344" w:rsidRPr="00036A8A" w:rsidRDefault="00926344" w:rsidP="00036A8A">
      <w:pPr>
        <w:rPr>
          <w:rFonts w:asciiTheme="majorHAnsi" w:hAnsiTheme="majorHAnsi"/>
          <w:sz w:val="16"/>
          <w:szCs w:val="16"/>
        </w:rPr>
      </w:pPr>
      <w:r w:rsidRPr="00036A8A">
        <w:rPr>
          <w:rFonts w:asciiTheme="majorHAnsi" w:hAnsiTheme="majorHAnsi"/>
          <w:sz w:val="16"/>
          <w:szCs w:val="16"/>
        </w:rPr>
        <w:separator/>
      </w:r>
    </w:p>
    <w:p w14:paraId="02671EE7" w14:textId="77777777" w:rsidR="00926344" w:rsidRPr="00036A8A" w:rsidRDefault="0092634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6387D55" w14:textId="77777777" w:rsidR="00926344" w:rsidRPr="0093441A" w:rsidRDefault="00926344"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3CF2E5C3" w14:textId="029F6A1D" w:rsidR="00D07258" w:rsidRPr="00F86207" w:rsidRDefault="00270347" w:rsidP="004672B4">
      <w:pPr>
        <w:pStyle w:val="FootnoteText"/>
        <w:jc w:val="both"/>
        <w:rPr>
          <w:rFonts w:asciiTheme="majorHAnsi" w:hAnsiTheme="majorHAnsi"/>
          <w:sz w:val="16"/>
          <w:szCs w:val="16"/>
        </w:rPr>
      </w:pPr>
      <w:r>
        <w:rPr>
          <w:rFonts w:asciiTheme="majorHAnsi" w:hAnsiTheme="majorHAnsi"/>
          <w:sz w:val="16"/>
          <w:szCs w:val="16"/>
        </w:rPr>
        <w:tab/>
      </w:r>
      <w:r w:rsidR="00D07258" w:rsidRPr="00DC6021">
        <w:rPr>
          <w:rStyle w:val="FootnoteReference"/>
          <w:rFonts w:asciiTheme="majorHAnsi" w:hAnsiTheme="majorHAnsi"/>
          <w:sz w:val="16"/>
          <w:szCs w:val="16"/>
        </w:rPr>
        <w:footnoteRef/>
      </w:r>
      <w:r w:rsidR="00D07258" w:rsidRPr="00DC6021">
        <w:rPr>
          <w:rFonts w:asciiTheme="majorHAnsi" w:hAnsiTheme="majorHAnsi"/>
          <w:sz w:val="16"/>
          <w:szCs w:val="16"/>
        </w:rPr>
        <w:t xml:space="preserve"> This petition was initially filed by </w:t>
      </w:r>
      <w:r w:rsidR="000F4E18" w:rsidRPr="00DC6021">
        <w:rPr>
          <w:rFonts w:asciiTheme="majorHAnsi" w:hAnsiTheme="majorHAnsi"/>
          <w:sz w:val="16"/>
          <w:szCs w:val="16"/>
        </w:rPr>
        <w:t>A</w:t>
      </w:r>
      <w:r w:rsidR="00D07258" w:rsidRPr="00DC6021">
        <w:rPr>
          <w:rFonts w:asciiTheme="majorHAnsi" w:hAnsiTheme="majorHAnsi"/>
          <w:sz w:val="16"/>
          <w:szCs w:val="16"/>
        </w:rPr>
        <w:t xml:space="preserve">ttorney Miguel </w:t>
      </w:r>
      <w:proofErr w:type="spellStart"/>
      <w:r w:rsidR="00D07258" w:rsidRPr="00DC6021">
        <w:rPr>
          <w:rFonts w:asciiTheme="majorHAnsi" w:hAnsiTheme="majorHAnsi"/>
          <w:sz w:val="16"/>
          <w:szCs w:val="16"/>
        </w:rPr>
        <w:t>Ángel</w:t>
      </w:r>
      <w:proofErr w:type="spellEnd"/>
      <w:r w:rsidR="00D07258" w:rsidRPr="00DC6021">
        <w:rPr>
          <w:rFonts w:asciiTheme="majorHAnsi" w:hAnsiTheme="majorHAnsi"/>
          <w:sz w:val="16"/>
          <w:szCs w:val="16"/>
        </w:rPr>
        <w:t xml:space="preserve"> </w:t>
      </w:r>
      <w:proofErr w:type="spellStart"/>
      <w:r w:rsidR="00D07258" w:rsidRPr="00DC6021">
        <w:rPr>
          <w:rFonts w:asciiTheme="majorHAnsi" w:hAnsiTheme="majorHAnsi"/>
          <w:sz w:val="16"/>
          <w:szCs w:val="16"/>
        </w:rPr>
        <w:t>Cardinale</w:t>
      </w:r>
      <w:proofErr w:type="spellEnd"/>
      <w:r w:rsidR="00D07258" w:rsidRPr="00DC6021">
        <w:rPr>
          <w:rFonts w:asciiTheme="majorHAnsi" w:hAnsiTheme="majorHAnsi"/>
          <w:sz w:val="16"/>
          <w:szCs w:val="16"/>
        </w:rPr>
        <w:t xml:space="preserve">; however, </w:t>
      </w:r>
      <w:r w:rsidR="000F4E18" w:rsidRPr="00DC6021">
        <w:rPr>
          <w:rFonts w:asciiTheme="majorHAnsi" w:hAnsiTheme="majorHAnsi"/>
          <w:sz w:val="16"/>
          <w:szCs w:val="16"/>
        </w:rPr>
        <w:t xml:space="preserve">due to </w:t>
      </w:r>
      <w:r w:rsidR="00D07258" w:rsidRPr="00DC6021">
        <w:rPr>
          <w:rFonts w:asciiTheme="majorHAnsi" w:hAnsiTheme="majorHAnsi"/>
          <w:sz w:val="16"/>
          <w:szCs w:val="16"/>
        </w:rPr>
        <w:t xml:space="preserve">his passing away in April 2015, he was replaced by Attorney María Alejandra </w:t>
      </w:r>
      <w:proofErr w:type="spellStart"/>
      <w:r w:rsidR="00D07258" w:rsidRPr="00DC6021">
        <w:rPr>
          <w:rFonts w:asciiTheme="majorHAnsi" w:hAnsiTheme="majorHAnsi"/>
          <w:sz w:val="16"/>
          <w:szCs w:val="16"/>
        </w:rPr>
        <w:t>Oyhanarte</w:t>
      </w:r>
      <w:proofErr w:type="spellEnd"/>
      <w:r w:rsidR="00D07258" w:rsidRPr="00DC6021">
        <w:rPr>
          <w:rFonts w:asciiTheme="majorHAnsi" w:hAnsiTheme="majorHAnsi"/>
          <w:sz w:val="16"/>
          <w:szCs w:val="16"/>
        </w:rPr>
        <w:t>.</w:t>
      </w:r>
      <w:r w:rsidR="000F4E18">
        <w:rPr>
          <w:rFonts w:asciiTheme="majorHAnsi" w:hAnsiTheme="majorHAnsi"/>
          <w:sz w:val="16"/>
          <w:szCs w:val="16"/>
        </w:rPr>
        <w:t xml:space="preserve"> </w:t>
      </w:r>
    </w:p>
  </w:footnote>
  <w:footnote w:id="3">
    <w:p w14:paraId="4A20F4D3" w14:textId="1E6A4D6D" w:rsidR="00D07258" w:rsidRPr="00F86207" w:rsidRDefault="00270347" w:rsidP="004672B4">
      <w:pPr>
        <w:pStyle w:val="FootnoteText"/>
        <w:jc w:val="both"/>
        <w:rPr>
          <w:rFonts w:asciiTheme="majorHAnsi" w:hAnsiTheme="majorHAnsi"/>
          <w:sz w:val="16"/>
          <w:szCs w:val="16"/>
        </w:rPr>
      </w:pPr>
      <w:r>
        <w:rPr>
          <w:rFonts w:asciiTheme="majorHAnsi" w:hAnsiTheme="majorHAnsi"/>
          <w:sz w:val="16"/>
          <w:szCs w:val="16"/>
        </w:rPr>
        <w:tab/>
      </w:r>
      <w:r w:rsidR="00D07258" w:rsidRPr="00F86207">
        <w:rPr>
          <w:rStyle w:val="FootnoteReference"/>
          <w:rFonts w:asciiTheme="majorHAnsi" w:hAnsiTheme="majorHAnsi"/>
          <w:sz w:val="16"/>
          <w:szCs w:val="16"/>
        </w:rPr>
        <w:footnoteRef/>
      </w:r>
      <w:r w:rsidR="00D07258" w:rsidRPr="00F86207">
        <w:rPr>
          <w:rFonts w:asciiTheme="majorHAnsi" w:hAnsiTheme="majorHAnsi"/>
          <w:sz w:val="16"/>
          <w:szCs w:val="16"/>
        </w:rPr>
        <w:t xml:space="preserve"> Mr. </w:t>
      </w:r>
      <w:proofErr w:type="spellStart"/>
      <w:r w:rsidR="00D07258" w:rsidRPr="00F86207">
        <w:rPr>
          <w:rFonts w:asciiTheme="majorHAnsi" w:hAnsiTheme="majorHAnsi"/>
          <w:sz w:val="16"/>
          <w:szCs w:val="16"/>
        </w:rPr>
        <w:t>Dolfredo</w:t>
      </w:r>
      <w:proofErr w:type="spellEnd"/>
      <w:r w:rsidR="00D07258" w:rsidRPr="00F86207">
        <w:rPr>
          <w:rFonts w:asciiTheme="majorHAnsi" w:hAnsiTheme="majorHAnsi"/>
          <w:sz w:val="16"/>
          <w:szCs w:val="16"/>
        </w:rPr>
        <w:t xml:space="preserve"> Franco passed away on September 13, 2013.</w:t>
      </w:r>
      <w:r w:rsidR="000F4E18">
        <w:rPr>
          <w:rFonts w:asciiTheme="majorHAnsi" w:hAnsiTheme="majorHAnsi"/>
          <w:sz w:val="16"/>
          <w:szCs w:val="16"/>
        </w:rPr>
        <w:t xml:space="preserve"> </w:t>
      </w:r>
    </w:p>
  </w:footnote>
  <w:footnote w:id="4">
    <w:p w14:paraId="53726B47" w14:textId="0B0D8325" w:rsidR="00D07258" w:rsidRPr="00F86207" w:rsidRDefault="00270347" w:rsidP="004672B4">
      <w:pPr>
        <w:pStyle w:val="FootnoteText"/>
        <w:jc w:val="both"/>
        <w:rPr>
          <w:rFonts w:asciiTheme="majorHAnsi" w:hAnsiTheme="majorHAnsi"/>
          <w:sz w:val="16"/>
          <w:szCs w:val="16"/>
        </w:rPr>
      </w:pPr>
      <w:r>
        <w:rPr>
          <w:rFonts w:asciiTheme="majorHAnsi" w:hAnsiTheme="majorHAnsi"/>
          <w:sz w:val="16"/>
          <w:szCs w:val="16"/>
        </w:rPr>
        <w:tab/>
      </w:r>
      <w:r w:rsidR="00D07258" w:rsidRPr="00F86207">
        <w:rPr>
          <w:rStyle w:val="FootnoteReference"/>
          <w:rFonts w:asciiTheme="majorHAnsi" w:hAnsiTheme="majorHAnsi"/>
          <w:sz w:val="16"/>
          <w:szCs w:val="16"/>
        </w:rPr>
        <w:footnoteRef/>
      </w:r>
      <w:r w:rsidR="00D07258" w:rsidRPr="00F86207">
        <w:rPr>
          <w:rFonts w:asciiTheme="majorHAnsi" w:hAnsiTheme="majorHAnsi"/>
          <w:sz w:val="16"/>
          <w:szCs w:val="16"/>
        </w:rPr>
        <w:t xml:space="preserve"> Hereinafter “the American Convention” or “the Convention.”</w:t>
      </w:r>
      <w:r w:rsidR="000F4E18">
        <w:rPr>
          <w:rFonts w:asciiTheme="majorHAnsi" w:hAnsiTheme="majorHAnsi"/>
          <w:sz w:val="16"/>
          <w:szCs w:val="16"/>
        </w:rPr>
        <w:t xml:space="preserve"> </w:t>
      </w:r>
    </w:p>
  </w:footnote>
  <w:footnote w:id="5">
    <w:p w14:paraId="55774E34" w14:textId="71932EA3" w:rsidR="00653EA6" w:rsidRPr="00F86207" w:rsidRDefault="00270347" w:rsidP="004672B4">
      <w:pPr>
        <w:pStyle w:val="FootnoteText"/>
        <w:jc w:val="both"/>
        <w:rPr>
          <w:rFonts w:asciiTheme="majorHAnsi" w:hAnsiTheme="majorHAnsi"/>
          <w:sz w:val="16"/>
          <w:szCs w:val="16"/>
        </w:rPr>
      </w:pPr>
      <w:r>
        <w:rPr>
          <w:rFonts w:asciiTheme="majorHAnsi" w:hAnsiTheme="majorHAnsi"/>
          <w:sz w:val="16"/>
          <w:szCs w:val="16"/>
        </w:rPr>
        <w:tab/>
      </w:r>
      <w:r w:rsidR="00653EA6" w:rsidRPr="00F86207">
        <w:rPr>
          <w:rStyle w:val="FootnoteReference"/>
          <w:rFonts w:asciiTheme="majorHAnsi" w:hAnsiTheme="majorHAnsi"/>
          <w:sz w:val="16"/>
          <w:szCs w:val="16"/>
        </w:rPr>
        <w:footnoteRef/>
      </w:r>
      <w:r w:rsidR="00653EA6" w:rsidRPr="00F86207">
        <w:rPr>
          <w:rFonts w:asciiTheme="majorHAnsi" w:hAnsiTheme="majorHAnsi"/>
          <w:sz w:val="16"/>
          <w:szCs w:val="16"/>
        </w:rPr>
        <w:t xml:space="preserve"> The observations </w:t>
      </w:r>
      <w:r w:rsidR="00321AFD" w:rsidRPr="00F86207">
        <w:rPr>
          <w:rFonts w:asciiTheme="majorHAnsi" w:hAnsiTheme="majorHAnsi"/>
          <w:sz w:val="16"/>
          <w:szCs w:val="16"/>
        </w:rPr>
        <w:t>submitted</w:t>
      </w:r>
      <w:r w:rsidR="00653EA6" w:rsidRPr="00F86207">
        <w:rPr>
          <w:rFonts w:asciiTheme="majorHAnsi" w:hAnsiTheme="majorHAnsi"/>
          <w:sz w:val="16"/>
          <w:szCs w:val="16"/>
        </w:rPr>
        <w:t xml:space="preserve"> by each party were duly transmitted to the opposing party.</w:t>
      </w:r>
    </w:p>
  </w:footnote>
  <w:footnote w:id="6">
    <w:p w14:paraId="1A75892B" w14:textId="77777777" w:rsidR="00E3587B" w:rsidRPr="00AA434F" w:rsidRDefault="00E3587B" w:rsidP="004672B4">
      <w:pPr>
        <w:pStyle w:val="FootnoteText"/>
        <w:ind w:firstLine="720"/>
        <w:jc w:val="both"/>
        <w:rPr>
          <w:rFonts w:asciiTheme="majorHAnsi" w:hAnsiTheme="majorHAnsi" w:cstheme="minorHAnsi"/>
          <w:sz w:val="16"/>
          <w:szCs w:val="16"/>
          <w:lang w:val="es-US"/>
        </w:rPr>
      </w:pPr>
      <w:r w:rsidRPr="00F86207">
        <w:rPr>
          <w:rStyle w:val="FootnoteReference"/>
          <w:rFonts w:asciiTheme="majorHAnsi" w:hAnsiTheme="majorHAnsi" w:cstheme="minorHAnsi"/>
          <w:sz w:val="16"/>
          <w:szCs w:val="16"/>
          <w:lang w:val="en"/>
        </w:rPr>
        <w:footnoteRef/>
      </w:r>
      <w:r w:rsidRPr="00F86207">
        <w:rPr>
          <w:rFonts w:asciiTheme="majorHAnsi" w:hAnsiTheme="majorHAnsi" w:cstheme="minorHAnsi"/>
          <w:sz w:val="16"/>
          <w:szCs w:val="16"/>
          <w:lang w:val="en"/>
        </w:rPr>
        <w:t xml:space="preserve"> See, inter alia: IACHR, Report No. 111/19. </w:t>
      </w:r>
      <w:proofErr w:type="spellStart"/>
      <w:r w:rsidRPr="00AA434F">
        <w:rPr>
          <w:rFonts w:asciiTheme="majorHAnsi" w:hAnsiTheme="majorHAnsi" w:cstheme="minorHAnsi"/>
          <w:sz w:val="16"/>
          <w:szCs w:val="16"/>
          <w:lang w:val="es-US"/>
        </w:rPr>
        <w:t>Petition</w:t>
      </w:r>
      <w:proofErr w:type="spellEnd"/>
      <w:r w:rsidRPr="00AA434F">
        <w:rPr>
          <w:rFonts w:asciiTheme="majorHAnsi" w:hAnsiTheme="majorHAnsi" w:cstheme="minorHAnsi"/>
          <w:sz w:val="16"/>
          <w:szCs w:val="16"/>
          <w:lang w:val="es-US"/>
        </w:rPr>
        <w:t xml:space="preserve"> 335-08. </w:t>
      </w:r>
      <w:proofErr w:type="spellStart"/>
      <w:r w:rsidRPr="00AA434F">
        <w:rPr>
          <w:rFonts w:asciiTheme="majorHAnsi" w:hAnsiTheme="majorHAnsi" w:cstheme="minorHAnsi"/>
          <w:sz w:val="16"/>
          <w:szCs w:val="16"/>
          <w:lang w:val="es-US"/>
        </w:rPr>
        <w:t>Admissibility</w:t>
      </w:r>
      <w:proofErr w:type="spellEnd"/>
      <w:r w:rsidRPr="00AA434F">
        <w:rPr>
          <w:rFonts w:asciiTheme="majorHAnsi" w:hAnsiTheme="majorHAnsi" w:cstheme="minorHAnsi"/>
          <w:sz w:val="16"/>
          <w:szCs w:val="16"/>
          <w:lang w:val="es-US"/>
        </w:rPr>
        <w:t>. Marcelo Gerardo Pereyra. Argentina. June 7, 2019, par. 13.</w:t>
      </w:r>
      <w:r w:rsidRPr="00AA434F">
        <w:rPr>
          <w:rFonts w:asciiTheme="majorHAnsi" w:hAnsiTheme="majorHAnsi"/>
          <w:sz w:val="16"/>
          <w:szCs w:val="16"/>
          <w:lang w:val="es-US"/>
        </w:rPr>
        <w:t xml:space="preserve">    </w:t>
      </w:r>
      <w:r w:rsidRPr="00AA434F">
        <w:rPr>
          <w:rFonts w:asciiTheme="majorHAnsi" w:hAnsiTheme="majorHAnsi" w:cstheme="minorHAnsi"/>
          <w:sz w:val="16"/>
          <w:szCs w:val="16"/>
          <w:lang w:val="es-US"/>
        </w:rPr>
        <w:t xml:space="preserve"> </w:t>
      </w:r>
    </w:p>
  </w:footnote>
  <w:footnote w:id="7">
    <w:p w14:paraId="2A1BFDA8" w14:textId="5159165C" w:rsidR="00E3587B" w:rsidRPr="00F86207" w:rsidRDefault="00E3587B" w:rsidP="004672B4">
      <w:pPr>
        <w:pStyle w:val="Default"/>
        <w:ind w:firstLine="709"/>
        <w:jc w:val="both"/>
        <w:rPr>
          <w:rFonts w:asciiTheme="majorHAnsi" w:eastAsia="Arial Unicode MS" w:hAnsiTheme="majorHAnsi" w:cs="Cambria"/>
          <w:sz w:val="16"/>
          <w:szCs w:val="16"/>
        </w:rPr>
      </w:pPr>
      <w:r w:rsidRPr="00F86207">
        <w:rPr>
          <w:rStyle w:val="FootnoteReference"/>
          <w:rFonts w:asciiTheme="majorHAnsi" w:hAnsiTheme="majorHAnsi" w:cstheme="minorHAnsi"/>
          <w:sz w:val="16"/>
          <w:szCs w:val="16"/>
          <w:lang w:val="en"/>
        </w:rPr>
        <w:footnoteRef/>
      </w:r>
      <w:r w:rsidRPr="00F86207">
        <w:rPr>
          <w:rFonts w:asciiTheme="majorHAnsi" w:hAnsiTheme="majorHAnsi"/>
          <w:sz w:val="16"/>
          <w:szCs w:val="16"/>
          <w:lang w:val="en"/>
        </w:rPr>
        <w:t xml:space="preserve"> See, inter alia: IACHR, Report No. 92/14, </w:t>
      </w:r>
      <w:proofErr w:type="gramStart"/>
      <w:r w:rsidRPr="00F86207">
        <w:rPr>
          <w:rFonts w:asciiTheme="majorHAnsi" w:hAnsiTheme="majorHAnsi"/>
          <w:sz w:val="16"/>
          <w:szCs w:val="16"/>
          <w:lang w:val="en"/>
        </w:rPr>
        <w:t>Petition</w:t>
      </w:r>
      <w:proofErr w:type="gramEnd"/>
      <w:r w:rsidRPr="00F86207">
        <w:rPr>
          <w:rFonts w:asciiTheme="majorHAnsi" w:hAnsiTheme="majorHAnsi"/>
          <w:sz w:val="16"/>
          <w:szCs w:val="16"/>
          <w:lang w:val="en"/>
        </w:rPr>
        <w:t xml:space="preserve"> 1196-03. Admissibility. Daniel Omar Camusso and Son. Argentina. November 4, 2014, par. 68 and subseq</w:t>
      </w:r>
      <w:r w:rsidR="003331F0">
        <w:rPr>
          <w:rFonts w:asciiTheme="majorHAnsi" w:hAnsiTheme="majorHAnsi"/>
          <w:sz w:val="16"/>
          <w:szCs w:val="16"/>
          <w:lang w:val="en"/>
        </w:rPr>
        <w:t>uent</w:t>
      </w:r>
      <w:r w:rsidRPr="00F86207">
        <w:rPr>
          <w:rFonts w:asciiTheme="majorHAnsi" w:hAnsiTheme="majorHAnsi"/>
          <w:sz w:val="16"/>
          <w:szCs w:val="16"/>
          <w:lang w:val="en"/>
        </w:rPr>
        <w:t xml:space="preserve"> par</w:t>
      </w:r>
      <w:r w:rsidR="003331F0">
        <w:rPr>
          <w:rFonts w:asciiTheme="majorHAnsi" w:hAnsiTheme="majorHAnsi"/>
          <w:sz w:val="16"/>
          <w:szCs w:val="16"/>
          <w:lang w:val="en"/>
        </w:rPr>
        <w:t>agraphs</w:t>
      </w:r>
      <w:r w:rsidRPr="00F86207">
        <w:rPr>
          <w:rFonts w:asciiTheme="majorHAnsi" w:hAnsiTheme="majorHAnsi"/>
          <w:sz w:val="16"/>
          <w:szCs w:val="16"/>
          <w:lang w:val="en"/>
        </w:rPr>
        <w:t xml:space="preserve">. IACHR, Report No. 104/13, Petition 643-00. Admissibility. Hebe Sánchez de </w:t>
      </w:r>
      <w:proofErr w:type="spellStart"/>
      <w:r w:rsidRPr="00F86207">
        <w:rPr>
          <w:rFonts w:asciiTheme="majorHAnsi" w:hAnsiTheme="majorHAnsi"/>
          <w:sz w:val="16"/>
          <w:szCs w:val="16"/>
          <w:lang w:val="en"/>
        </w:rPr>
        <w:t>Améndola</w:t>
      </w:r>
      <w:proofErr w:type="spellEnd"/>
      <w:r w:rsidRPr="00F86207">
        <w:rPr>
          <w:rFonts w:asciiTheme="majorHAnsi" w:hAnsiTheme="majorHAnsi"/>
          <w:sz w:val="16"/>
          <w:szCs w:val="16"/>
          <w:lang w:val="en"/>
        </w:rPr>
        <w:t xml:space="preserve"> and children. Argentina. November 5, 2013, par. 24 and</w:t>
      </w:r>
      <w:r w:rsidR="00042B96">
        <w:rPr>
          <w:rFonts w:asciiTheme="majorHAnsi" w:hAnsiTheme="majorHAnsi"/>
          <w:sz w:val="16"/>
          <w:szCs w:val="16"/>
          <w:lang w:val="en"/>
        </w:rPr>
        <w:t xml:space="preserve"> </w:t>
      </w:r>
      <w:r w:rsidR="00042B96" w:rsidRPr="00F86207">
        <w:rPr>
          <w:rFonts w:asciiTheme="majorHAnsi" w:hAnsiTheme="majorHAnsi"/>
          <w:sz w:val="16"/>
          <w:szCs w:val="16"/>
          <w:lang w:val="en"/>
        </w:rPr>
        <w:t>subseq</w:t>
      </w:r>
      <w:r w:rsidR="00042B96">
        <w:rPr>
          <w:rFonts w:asciiTheme="majorHAnsi" w:hAnsiTheme="majorHAnsi"/>
          <w:sz w:val="16"/>
          <w:szCs w:val="16"/>
          <w:lang w:val="en"/>
        </w:rPr>
        <w:t>uent</w:t>
      </w:r>
      <w:r w:rsidR="00042B96" w:rsidRPr="00F86207">
        <w:rPr>
          <w:rFonts w:asciiTheme="majorHAnsi" w:hAnsiTheme="majorHAnsi"/>
          <w:sz w:val="16"/>
          <w:szCs w:val="16"/>
          <w:lang w:val="en"/>
        </w:rPr>
        <w:t xml:space="preserve"> par</w:t>
      </w:r>
      <w:r w:rsidR="00042B96">
        <w:rPr>
          <w:rFonts w:asciiTheme="majorHAnsi" w:hAnsiTheme="majorHAnsi"/>
          <w:sz w:val="16"/>
          <w:szCs w:val="16"/>
          <w:lang w:val="en"/>
        </w:rPr>
        <w:t>agraphs</w:t>
      </w:r>
      <w:r w:rsidRPr="00F86207">
        <w:rPr>
          <w:rFonts w:asciiTheme="majorHAnsi" w:hAnsiTheme="majorHAnsi"/>
          <w:sz w:val="16"/>
          <w:szCs w:val="16"/>
          <w:lang w:val="en"/>
        </w:rPr>
        <w:t xml:space="preserve">; and IACHR, Report No. 85/12, </w:t>
      </w:r>
      <w:r w:rsidR="00DC6021" w:rsidRPr="00F86207">
        <w:rPr>
          <w:rFonts w:asciiTheme="majorHAnsi" w:hAnsiTheme="majorHAnsi"/>
          <w:sz w:val="16"/>
          <w:szCs w:val="16"/>
          <w:lang w:val="en"/>
        </w:rPr>
        <w:t>Petition</w:t>
      </w:r>
      <w:r w:rsidRPr="00F86207">
        <w:rPr>
          <w:rFonts w:asciiTheme="majorHAnsi" w:hAnsiTheme="majorHAnsi"/>
          <w:sz w:val="16"/>
          <w:szCs w:val="16"/>
          <w:lang w:val="en"/>
        </w:rPr>
        <w:t xml:space="preserve"> 381-03. Admissibility. S. et al. Ecuador. November 8, 2012, par. 23 and </w:t>
      </w:r>
      <w:r w:rsidR="00042B96" w:rsidRPr="00F86207">
        <w:rPr>
          <w:rFonts w:asciiTheme="majorHAnsi" w:hAnsiTheme="majorHAnsi"/>
          <w:sz w:val="16"/>
          <w:szCs w:val="16"/>
          <w:lang w:val="en"/>
        </w:rPr>
        <w:t>subseq</w:t>
      </w:r>
      <w:r w:rsidR="00042B96">
        <w:rPr>
          <w:rFonts w:asciiTheme="majorHAnsi" w:hAnsiTheme="majorHAnsi"/>
          <w:sz w:val="16"/>
          <w:szCs w:val="16"/>
          <w:lang w:val="en"/>
        </w:rPr>
        <w:t>uent</w:t>
      </w:r>
      <w:r w:rsidR="00042B96" w:rsidRPr="00F86207">
        <w:rPr>
          <w:rFonts w:asciiTheme="majorHAnsi" w:hAnsiTheme="majorHAnsi"/>
          <w:sz w:val="16"/>
          <w:szCs w:val="16"/>
          <w:lang w:val="en"/>
        </w:rPr>
        <w:t xml:space="preserve"> par</w:t>
      </w:r>
      <w:r w:rsidR="00042B96">
        <w:rPr>
          <w:rFonts w:asciiTheme="majorHAnsi" w:hAnsiTheme="majorHAnsi"/>
          <w:sz w:val="16"/>
          <w:szCs w:val="16"/>
          <w:lang w:val="en"/>
        </w:rPr>
        <w:t>agraphs</w:t>
      </w:r>
      <w:r w:rsidRPr="00F86207">
        <w:rPr>
          <w:rFonts w:asciiTheme="majorHAnsi" w:hAnsiTheme="majorHAnsi"/>
          <w:sz w:val="16"/>
          <w:szCs w:val="16"/>
          <w:lang w:val="e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926344" w:rsidP="002C1641">
    <w:pPr>
      <w:pStyle w:val="Header"/>
      <w:tabs>
        <w:tab w:val="clear" w:pos="4320"/>
        <w:tab w:val="clear" w:pos="8640"/>
      </w:tabs>
      <w:jc w:val="center"/>
      <w:rPr>
        <w:sz w:val="22"/>
        <w:szCs w:val="22"/>
      </w:rPr>
    </w:pPr>
    <w:r>
      <w:rPr>
        <w:sz w:val="22"/>
        <w:szCs w:val="22"/>
      </w:rPr>
      <w:pict w14:anchorId="2431506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1E1D0" w14:textId="77777777" w:rsidR="00BF7BCE" w:rsidRDefault="00BF7B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10A608A"/>
    <w:multiLevelType w:val="hybridMultilevel"/>
    <w:tmpl w:val="ADC60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9B21655"/>
    <w:multiLevelType w:val="hybridMultilevel"/>
    <w:tmpl w:val="1884D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1"/>
  </w:num>
  <w:num w:numId="95">
    <w:abstractNumId w:val="43"/>
  </w:num>
  <w:num w:numId="96">
    <w:abstractNumId w:val="55"/>
  </w:num>
  <w:num w:numId="97">
    <w:abstractNumId w:val="53"/>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1"/>
  </w:num>
  <w:num w:numId="107">
    <w:abstractNumId w:val="5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756"/>
    <w:rsid w:val="000070D7"/>
    <w:rsid w:val="000111A8"/>
    <w:rsid w:val="0001788C"/>
    <w:rsid w:val="00022CF5"/>
    <w:rsid w:val="00036A8A"/>
    <w:rsid w:val="00040C3A"/>
    <w:rsid w:val="00042B96"/>
    <w:rsid w:val="000460CA"/>
    <w:rsid w:val="000639C0"/>
    <w:rsid w:val="00070F3A"/>
    <w:rsid w:val="000716C5"/>
    <w:rsid w:val="00075E23"/>
    <w:rsid w:val="00092F32"/>
    <w:rsid w:val="0009344A"/>
    <w:rsid w:val="0009428B"/>
    <w:rsid w:val="000A575F"/>
    <w:rsid w:val="000B41F2"/>
    <w:rsid w:val="000B73E8"/>
    <w:rsid w:val="000C3786"/>
    <w:rsid w:val="000C4365"/>
    <w:rsid w:val="000D10DB"/>
    <w:rsid w:val="000E001F"/>
    <w:rsid w:val="000E0F2B"/>
    <w:rsid w:val="000F4E18"/>
    <w:rsid w:val="00113A4F"/>
    <w:rsid w:val="00115F41"/>
    <w:rsid w:val="00124116"/>
    <w:rsid w:val="00126E08"/>
    <w:rsid w:val="0013104F"/>
    <w:rsid w:val="00137EBA"/>
    <w:rsid w:val="00145EDC"/>
    <w:rsid w:val="001527FA"/>
    <w:rsid w:val="00153084"/>
    <w:rsid w:val="00167A34"/>
    <w:rsid w:val="001714B4"/>
    <w:rsid w:val="0018037F"/>
    <w:rsid w:val="001A4285"/>
    <w:rsid w:val="001A5F27"/>
    <w:rsid w:val="001A65E4"/>
    <w:rsid w:val="001A7870"/>
    <w:rsid w:val="001C1B41"/>
    <w:rsid w:val="001E366B"/>
    <w:rsid w:val="001F1902"/>
    <w:rsid w:val="00210E0E"/>
    <w:rsid w:val="00210F4B"/>
    <w:rsid w:val="00230163"/>
    <w:rsid w:val="0023351C"/>
    <w:rsid w:val="00247403"/>
    <w:rsid w:val="00247542"/>
    <w:rsid w:val="00257893"/>
    <w:rsid w:val="00261E08"/>
    <w:rsid w:val="00262ADD"/>
    <w:rsid w:val="00263BF5"/>
    <w:rsid w:val="002643D5"/>
    <w:rsid w:val="00266092"/>
    <w:rsid w:val="00266B61"/>
    <w:rsid w:val="0026712A"/>
    <w:rsid w:val="00270347"/>
    <w:rsid w:val="002704DB"/>
    <w:rsid w:val="002760CE"/>
    <w:rsid w:val="002826D3"/>
    <w:rsid w:val="002A6B0C"/>
    <w:rsid w:val="002B7A85"/>
    <w:rsid w:val="002C1641"/>
    <w:rsid w:val="002D7EA2"/>
    <w:rsid w:val="002E15DF"/>
    <w:rsid w:val="002E187C"/>
    <w:rsid w:val="002E1F5E"/>
    <w:rsid w:val="002E6E57"/>
    <w:rsid w:val="002F2697"/>
    <w:rsid w:val="00301075"/>
    <w:rsid w:val="00302733"/>
    <w:rsid w:val="00304436"/>
    <w:rsid w:val="003053BF"/>
    <w:rsid w:val="00311A4F"/>
    <w:rsid w:val="00314078"/>
    <w:rsid w:val="00315387"/>
    <w:rsid w:val="00321AFD"/>
    <w:rsid w:val="00322450"/>
    <w:rsid w:val="003246B5"/>
    <w:rsid w:val="0033169F"/>
    <w:rsid w:val="003331F0"/>
    <w:rsid w:val="003414AC"/>
    <w:rsid w:val="00350A6E"/>
    <w:rsid w:val="00356185"/>
    <w:rsid w:val="00360201"/>
    <w:rsid w:val="00360380"/>
    <w:rsid w:val="003771A3"/>
    <w:rsid w:val="00386CF0"/>
    <w:rsid w:val="003A4348"/>
    <w:rsid w:val="003A5566"/>
    <w:rsid w:val="003C32BC"/>
    <w:rsid w:val="003D1E33"/>
    <w:rsid w:val="003D6EE0"/>
    <w:rsid w:val="003E1CF5"/>
    <w:rsid w:val="003E3E03"/>
    <w:rsid w:val="003F1BBF"/>
    <w:rsid w:val="00407332"/>
    <w:rsid w:val="004162B1"/>
    <w:rsid w:val="004165C2"/>
    <w:rsid w:val="00433117"/>
    <w:rsid w:val="0043489C"/>
    <w:rsid w:val="004434A5"/>
    <w:rsid w:val="00450A4A"/>
    <w:rsid w:val="00465580"/>
    <w:rsid w:val="004666FB"/>
    <w:rsid w:val="00466D0B"/>
    <w:rsid w:val="004672B4"/>
    <w:rsid w:val="00467B7E"/>
    <w:rsid w:val="0049419D"/>
    <w:rsid w:val="004A7BA7"/>
    <w:rsid w:val="004B2762"/>
    <w:rsid w:val="004B7EB6"/>
    <w:rsid w:val="004C41DE"/>
    <w:rsid w:val="004C4B62"/>
    <w:rsid w:val="004D6025"/>
    <w:rsid w:val="004D72BC"/>
    <w:rsid w:val="004F6B67"/>
    <w:rsid w:val="00501399"/>
    <w:rsid w:val="00507BC4"/>
    <w:rsid w:val="005128E4"/>
    <w:rsid w:val="005243C2"/>
    <w:rsid w:val="00525560"/>
    <w:rsid w:val="005357A6"/>
    <w:rsid w:val="00541435"/>
    <w:rsid w:val="00544C49"/>
    <w:rsid w:val="0055343F"/>
    <w:rsid w:val="0057402A"/>
    <w:rsid w:val="005771D0"/>
    <w:rsid w:val="005816E5"/>
    <w:rsid w:val="0059191A"/>
    <w:rsid w:val="005921FF"/>
    <w:rsid w:val="00592718"/>
    <w:rsid w:val="00594224"/>
    <w:rsid w:val="005A6D0E"/>
    <w:rsid w:val="005B222D"/>
    <w:rsid w:val="005B52B0"/>
    <w:rsid w:val="005B6806"/>
    <w:rsid w:val="005C00F9"/>
    <w:rsid w:val="005C4225"/>
    <w:rsid w:val="005C7776"/>
    <w:rsid w:val="005D2EF7"/>
    <w:rsid w:val="005F0F33"/>
    <w:rsid w:val="005F3E64"/>
    <w:rsid w:val="00600DEB"/>
    <w:rsid w:val="00613027"/>
    <w:rsid w:val="00627C9F"/>
    <w:rsid w:val="006311DA"/>
    <w:rsid w:val="006311E9"/>
    <w:rsid w:val="006318B2"/>
    <w:rsid w:val="00632354"/>
    <w:rsid w:val="006358FC"/>
    <w:rsid w:val="00642810"/>
    <w:rsid w:val="00652333"/>
    <w:rsid w:val="00653EA6"/>
    <w:rsid w:val="0068009E"/>
    <w:rsid w:val="006A17D2"/>
    <w:rsid w:val="006A73E6"/>
    <w:rsid w:val="006B2D5C"/>
    <w:rsid w:val="006C4EB1"/>
    <w:rsid w:val="006D4707"/>
    <w:rsid w:val="006E0166"/>
    <w:rsid w:val="006E270D"/>
    <w:rsid w:val="006E3C68"/>
    <w:rsid w:val="006E7B34"/>
    <w:rsid w:val="00701B24"/>
    <w:rsid w:val="00706858"/>
    <w:rsid w:val="00713AED"/>
    <w:rsid w:val="00713E4C"/>
    <w:rsid w:val="0071495F"/>
    <w:rsid w:val="0073798E"/>
    <w:rsid w:val="00740872"/>
    <w:rsid w:val="00745899"/>
    <w:rsid w:val="00752D34"/>
    <w:rsid w:val="007607C4"/>
    <w:rsid w:val="0076643F"/>
    <w:rsid w:val="00780020"/>
    <w:rsid w:val="00781653"/>
    <w:rsid w:val="00794D66"/>
    <w:rsid w:val="007A2082"/>
    <w:rsid w:val="007A2F70"/>
    <w:rsid w:val="007C3334"/>
    <w:rsid w:val="007C52BB"/>
    <w:rsid w:val="007D2B98"/>
    <w:rsid w:val="007F6DE9"/>
    <w:rsid w:val="007F7980"/>
    <w:rsid w:val="00803F1C"/>
    <w:rsid w:val="0080600E"/>
    <w:rsid w:val="008139C6"/>
    <w:rsid w:val="00817612"/>
    <w:rsid w:val="008258D7"/>
    <w:rsid w:val="00837C45"/>
    <w:rsid w:val="00853419"/>
    <w:rsid w:val="008546E5"/>
    <w:rsid w:val="008801F8"/>
    <w:rsid w:val="00897E12"/>
    <w:rsid w:val="008D43BA"/>
    <w:rsid w:val="008E3759"/>
    <w:rsid w:val="008E40F5"/>
    <w:rsid w:val="008E4EEF"/>
    <w:rsid w:val="009041DC"/>
    <w:rsid w:val="009104B4"/>
    <w:rsid w:val="009228DA"/>
    <w:rsid w:val="00922AE8"/>
    <w:rsid w:val="00925FCD"/>
    <w:rsid w:val="00926344"/>
    <w:rsid w:val="0093441A"/>
    <w:rsid w:val="00936805"/>
    <w:rsid w:val="009448CD"/>
    <w:rsid w:val="00954875"/>
    <w:rsid w:val="00954BF7"/>
    <w:rsid w:val="0096706E"/>
    <w:rsid w:val="00976C3E"/>
    <w:rsid w:val="00981FBA"/>
    <w:rsid w:val="0098783D"/>
    <w:rsid w:val="009A4959"/>
    <w:rsid w:val="009B1126"/>
    <w:rsid w:val="009B306D"/>
    <w:rsid w:val="009B381B"/>
    <w:rsid w:val="009D59D2"/>
    <w:rsid w:val="009D7611"/>
    <w:rsid w:val="009E3F8B"/>
    <w:rsid w:val="009E53DE"/>
    <w:rsid w:val="009E566A"/>
    <w:rsid w:val="00A0523B"/>
    <w:rsid w:val="00A12DBC"/>
    <w:rsid w:val="00A2467F"/>
    <w:rsid w:val="00A43458"/>
    <w:rsid w:val="00A528D1"/>
    <w:rsid w:val="00A66BE5"/>
    <w:rsid w:val="00AA434F"/>
    <w:rsid w:val="00AB4FA4"/>
    <w:rsid w:val="00AD37C1"/>
    <w:rsid w:val="00AE2C03"/>
    <w:rsid w:val="00AE66EC"/>
    <w:rsid w:val="00AE6F91"/>
    <w:rsid w:val="00AF5571"/>
    <w:rsid w:val="00B06BB7"/>
    <w:rsid w:val="00B06F3D"/>
    <w:rsid w:val="00B10316"/>
    <w:rsid w:val="00B167E9"/>
    <w:rsid w:val="00B179ED"/>
    <w:rsid w:val="00B314DB"/>
    <w:rsid w:val="00B31EBE"/>
    <w:rsid w:val="00B3718B"/>
    <w:rsid w:val="00B44B23"/>
    <w:rsid w:val="00B4632A"/>
    <w:rsid w:val="00B92E49"/>
    <w:rsid w:val="00BA276C"/>
    <w:rsid w:val="00BA5A5E"/>
    <w:rsid w:val="00BB306F"/>
    <w:rsid w:val="00BD232B"/>
    <w:rsid w:val="00BD2E42"/>
    <w:rsid w:val="00BD4B89"/>
    <w:rsid w:val="00BD59F1"/>
    <w:rsid w:val="00BE2618"/>
    <w:rsid w:val="00BE6657"/>
    <w:rsid w:val="00BF7BCE"/>
    <w:rsid w:val="00C02721"/>
    <w:rsid w:val="00C21762"/>
    <w:rsid w:val="00C24543"/>
    <w:rsid w:val="00C256A2"/>
    <w:rsid w:val="00C3492D"/>
    <w:rsid w:val="00C355B4"/>
    <w:rsid w:val="00C55560"/>
    <w:rsid w:val="00C64126"/>
    <w:rsid w:val="00C66B72"/>
    <w:rsid w:val="00C76218"/>
    <w:rsid w:val="00C77713"/>
    <w:rsid w:val="00C87C57"/>
    <w:rsid w:val="00C9567A"/>
    <w:rsid w:val="00C962B2"/>
    <w:rsid w:val="00CA6577"/>
    <w:rsid w:val="00CA6789"/>
    <w:rsid w:val="00CB2660"/>
    <w:rsid w:val="00CC5E90"/>
    <w:rsid w:val="00CD046C"/>
    <w:rsid w:val="00CE5199"/>
    <w:rsid w:val="00CE66D5"/>
    <w:rsid w:val="00D07258"/>
    <w:rsid w:val="00D219EA"/>
    <w:rsid w:val="00D34786"/>
    <w:rsid w:val="00D36345"/>
    <w:rsid w:val="00D40A1E"/>
    <w:rsid w:val="00D533C0"/>
    <w:rsid w:val="00D66D3C"/>
    <w:rsid w:val="00D707F4"/>
    <w:rsid w:val="00D712D3"/>
    <w:rsid w:val="00D71422"/>
    <w:rsid w:val="00D7145E"/>
    <w:rsid w:val="00D75084"/>
    <w:rsid w:val="00D7558D"/>
    <w:rsid w:val="00D81D92"/>
    <w:rsid w:val="00D93446"/>
    <w:rsid w:val="00DA7B5F"/>
    <w:rsid w:val="00DC6021"/>
    <w:rsid w:val="00DC7B91"/>
    <w:rsid w:val="00DF078B"/>
    <w:rsid w:val="00DF350D"/>
    <w:rsid w:val="00DF6F2F"/>
    <w:rsid w:val="00E11838"/>
    <w:rsid w:val="00E227C1"/>
    <w:rsid w:val="00E22CA1"/>
    <w:rsid w:val="00E3587B"/>
    <w:rsid w:val="00E43157"/>
    <w:rsid w:val="00E47F3D"/>
    <w:rsid w:val="00E533FF"/>
    <w:rsid w:val="00E709B3"/>
    <w:rsid w:val="00E7588C"/>
    <w:rsid w:val="00E76E74"/>
    <w:rsid w:val="00E7797F"/>
    <w:rsid w:val="00E850B6"/>
    <w:rsid w:val="00E8789F"/>
    <w:rsid w:val="00E97B71"/>
    <w:rsid w:val="00EB454D"/>
    <w:rsid w:val="00ED028E"/>
    <w:rsid w:val="00ED0D1B"/>
    <w:rsid w:val="00ED5FB1"/>
    <w:rsid w:val="00EE3522"/>
    <w:rsid w:val="00EF619B"/>
    <w:rsid w:val="00F00B55"/>
    <w:rsid w:val="00F1380F"/>
    <w:rsid w:val="00F14F0E"/>
    <w:rsid w:val="00F15A3B"/>
    <w:rsid w:val="00F24C29"/>
    <w:rsid w:val="00F253CC"/>
    <w:rsid w:val="00F42B71"/>
    <w:rsid w:val="00F455FB"/>
    <w:rsid w:val="00F56BA5"/>
    <w:rsid w:val="00F621C3"/>
    <w:rsid w:val="00F644E6"/>
    <w:rsid w:val="00F84EA4"/>
    <w:rsid w:val="00F86207"/>
    <w:rsid w:val="00F9653B"/>
    <w:rsid w:val="00FB2DCE"/>
    <w:rsid w:val="00FB62CF"/>
    <w:rsid w:val="00FC3CD1"/>
    <w:rsid w:val="00FC3EB4"/>
    <w:rsid w:val="00FC6C58"/>
    <w:rsid w:val="00FE3214"/>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 w:type="paragraph" w:customStyle="1" w:styleId="Default">
    <w:name w:val="Default"/>
    <w:link w:val="DefaultChar"/>
    <w:rsid w:val="00E358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DefaultChar">
    <w:name w:val="Default Char"/>
    <w:link w:val="Default"/>
    <w:rsid w:val="00E3587B"/>
    <w:rPr>
      <w:rFonts w:eastAsia="Times New Roman"/>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AAF00-6EC6-4145-AB34-AE3FD507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2010</Words>
  <Characters>11461</Characters>
  <Application>Microsoft Office Word</Application>
  <DocSecurity>0</DocSecurity>
  <Lines>95</Lines>
  <Paragraphs>26</Paragraphs>
  <ScaleCrop>false</ScaleCrop>
  <Company/>
  <LinksUpToDate>false</LinksUpToDate>
  <CharactersWithSpaces>13445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145/20</dc:title>
  <dc:creator/>
  <cp:lastModifiedBy/>
  <cp:revision>1</cp:revision>
  <dcterms:created xsi:type="dcterms:W3CDTF">2020-07-22T15:52:00Z</dcterms:created>
  <dcterms:modified xsi:type="dcterms:W3CDTF">2020-07-22T15:52:00Z</dcterms:modified>
</cp:coreProperties>
</file>