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9677C5" w:rsidRDefault="006311DA" w:rsidP="00627C9F">
      <w:pPr>
        <w:jc w:val="both"/>
        <w:rPr>
          <w:rFonts w:asciiTheme="majorHAnsi" w:hAnsiTheme="majorHAnsi" w:cs="Univers"/>
          <w:b/>
          <w:bCs/>
          <w:sz w:val="22"/>
          <w:szCs w:val="22"/>
        </w:rPr>
      </w:pPr>
      <w:bookmarkStart w:id="0" w:name="_GoBack"/>
      <w:bookmarkEnd w:id="0"/>
      <w:r w:rsidRPr="009677C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3251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9677C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E1722" w:rsidRDefault="006E172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E1722" w:rsidRDefault="006E172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9677C5" w:rsidRDefault="00040C3A" w:rsidP="00040C3A">
      <w:pPr>
        <w:tabs>
          <w:tab w:val="center" w:pos="5400"/>
        </w:tabs>
        <w:suppressAutoHyphens/>
        <w:jc w:val="both"/>
        <w:rPr>
          <w:rFonts w:asciiTheme="majorHAnsi" w:hAnsiTheme="majorHAnsi"/>
          <w:sz w:val="22"/>
          <w:szCs w:val="22"/>
        </w:rPr>
      </w:pPr>
    </w:p>
    <w:p w14:paraId="54AC1FBF" w14:textId="77777777" w:rsidR="00040C3A" w:rsidRPr="009677C5" w:rsidRDefault="00040C3A" w:rsidP="00040C3A">
      <w:pPr>
        <w:tabs>
          <w:tab w:val="center" w:pos="5400"/>
        </w:tabs>
        <w:suppressAutoHyphens/>
        <w:jc w:val="both"/>
        <w:rPr>
          <w:rFonts w:asciiTheme="majorHAnsi" w:hAnsiTheme="majorHAnsi"/>
          <w:sz w:val="22"/>
          <w:szCs w:val="22"/>
        </w:rPr>
      </w:pPr>
    </w:p>
    <w:p w14:paraId="6A4AC464" w14:textId="77777777" w:rsidR="005128E4" w:rsidRPr="009677C5" w:rsidRDefault="005128E4" w:rsidP="00040C3A">
      <w:pPr>
        <w:tabs>
          <w:tab w:val="center" w:pos="5400"/>
        </w:tabs>
        <w:suppressAutoHyphens/>
        <w:rPr>
          <w:rFonts w:asciiTheme="majorHAnsi" w:hAnsiTheme="majorHAnsi"/>
          <w:sz w:val="22"/>
          <w:szCs w:val="22"/>
        </w:rPr>
      </w:pPr>
    </w:p>
    <w:p w14:paraId="515D20A5" w14:textId="77777777" w:rsidR="005128E4" w:rsidRPr="009677C5" w:rsidRDefault="005128E4" w:rsidP="00040C3A">
      <w:pPr>
        <w:tabs>
          <w:tab w:val="center" w:pos="5400"/>
        </w:tabs>
        <w:suppressAutoHyphens/>
        <w:rPr>
          <w:rFonts w:asciiTheme="majorHAnsi" w:hAnsiTheme="majorHAnsi"/>
          <w:sz w:val="22"/>
          <w:szCs w:val="22"/>
        </w:rPr>
      </w:pPr>
    </w:p>
    <w:p w14:paraId="7CBA3E7E" w14:textId="77777777" w:rsidR="005128E4" w:rsidRPr="009677C5" w:rsidRDefault="005128E4" w:rsidP="00040C3A">
      <w:pPr>
        <w:tabs>
          <w:tab w:val="center" w:pos="5400"/>
        </w:tabs>
        <w:suppressAutoHyphens/>
        <w:rPr>
          <w:rFonts w:asciiTheme="majorHAnsi" w:hAnsiTheme="majorHAnsi"/>
          <w:sz w:val="22"/>
          <w:szCs w:val="22"/>
        </w:rPr>
      </w:pPr>
    </w:p>
    <w:p w14:paraId="0FFC5ED6" w14:textId="77777777" w:rsidR="00040C3A" w:rsidRPr="009677C5" w:rsidRDefault="00040C3A" w:rsidP="005128E4">
      <w:pPr>
        <w:tabs>
          <w:tab w:val="center" w:pos="5400"/>
        </w:tabs>
        <w:suppressAutoHyphens/>
        <w:jc w:val="center"/>
        <w:rPr>
          <w:rFonts w:asciiTheme="majorHAnsi" w:hAnsiTheme="majorHAnsi"/>
          <w:sz w:val="22"/>
          <w:szCs w:val="22"/>
        </w:rPr>
      </w:pPr>
    </w:p>
    <w:p w14:paraId="5FCF0358" w14:textId="77777777" w:rsidR="00040C3A" w:rsidRPr="009677C5" w:rsidRDefault="00040C3A" w:rsidP="005128E4">
      <w:pPr>
        <w:tabs>
          <w:tab w:val="center" w:pos="5400"/>
        </w:tabs>
        <w:suppressAutoHyphens/>
        <w:jc w:val="center"/>
        <w:rPr>
          <w:rFonts w:asciiTheme="majorHAnsi" w:hAnsiTheme="majorHAnsi"/>
          <w:sz w:val="22"/>
          <w:szCs w:val="22"/>
        </w:rPr>
      </w:pPr>
    </w:p>
    <w:p w14:paraId="23C02B60" w14:textId="77777777" w:rsidR="005B52B0" w:rsidRPr="009677C5" w:rsidRDefault="005B52B0" w:rsidP="005128E4">
      <w:pPr>
        <w:tabs>
          <w:tab w:val="center" w:pos="5400"/>
        </w:tabs>
        <w:suppressAutoHyphens/>
        <w:jc w:val="center"/>
        <w:rPr>
          <w:rFonts w:asciiTheme="majorHAnsi" w:hAnsiTheme="majorHAnsi"/>
          <w:sz w:val="22"/>
          <w:szCs w:val="22"/>
        </w:rPr>
      </w:pPr>
    </w:p>
    <w:p w14:paraId="1E4CC4A3" w14:textId="77777777" w:rsidR="005B52B0" w:rsidRPr="009677C5" w:rsidRDefault="005B52B0" w:rsidP="005128E4">
      <w:pPr>
        <w:tabs>
          <w:tab w:val="center" w:pos="5400"/>
        </w:tabs>
        <w:suppressAutoHyphens/>
        <w:jc w:val="center"/>
        <w:rPr>
          <w:rFonts w:asciiTheme="majorHAnsi" w:hAnsiTheme="majorHAnsi"/>
          <w:sz w:val="22"/>
          <w:szCs w:val="22"/>
        </w:rPr>
      </w:pPr>
    </w:p>
    <w:p w14:paraId="022074FD" w14:textId="77777777" w:rsidR="005B52B0" w:rsidRPr="009677C5" w:rsidRDefault="005B52B0" w:rsidP="005128E4">
      <w:pPr>
        <w:tabs>
          <w:tab w:val="center" w:pos="5400"/>
        </w:tabs>
        <w:suppressAutoHyphens/>
        <w:jc w:val="center"/>
        <w:rPr>
          <w:rFonts w:asciiTheme="majorHAnsi" w:hAnsiTheme="majorHAnsi"/>
          <w:sz w:val="22"/>
          <w:szCs w:val="22"/>
        </w:rPr>
      </w:pPr>
    </w:p>
    <w:p w14:paraId="3234C43C" w14:textId="77777777" w:rsidR="00040C3A" w:rsidRPr="009677C5" w:rsidRDefault="00040C3A" w:rsidP="00040C3A">
      <w:pPr>
        <w:tabs>
          <w:tab w:val="center" w:pos="5400"/>
        </w:tabs>
        <w:suppressAutoHyphens/>
        <w:jc w:val="center"/>
        <w:rPr>
          <w:rFonts w:asciiTheme="majorHAnsi" w:hAnsiTheme="majorHAnsi"/>
          <w:sz w:val="22"/>
          <w:szCs w:val="22"/>
        </w:rPr>
      </w:pPr>
    </w:p>
    <w:p w14:paraId="2D58FFBA" w14:textId="77777777" w:rsidR="00040C3A" w:rsidRPr="009677C5" w:rsidRDefault="00040C3A" w:rsidP="00040C3A">
      <w:pPr>
        <w:tabs>
          <w:tab w:val="center" w:pos="5400"/>
        </w:tabs>
        <w:suppressAutoHyphens/>
        <w:jc w:val="center"/>
        <w:rPr>
          <w:rFonts w:asciiTheme="majorHAnsi" w:hAnsiTheme="majorHAnsi"/>
          <w:sz w:val="22"/>
          <w:szCs w:val="22"/>
        </w:rPr>
      </w:pPr>
    </w:p>
    <w:p w14:paraId="4A574974" w14:textId="77777777" w:rsidR="00040C3A" w:rsidRPr="009677C5" w:rsidRDefault="00040C3A" w:rsidP="00040C3A">
      <w:pPr>
        <w:tabs>
          <w:tab w:val="center" w:pos="5400"/>
        </w:tabs>
        <w:suppressAutoHyphens/>
        <w:jc w:val="center"/>
        <w:rPr>
          <w:rFonts w:asciiTheme="majorHAnsi" w:hAnsiTheme="majorHAnsi"/>
          <w:sz w:val="22"/>
          <w:szCs w:val="22"/>
        </w:rPr>
      </w:pPr>
    </w:p>
    <w:p w14:paraId="11A9BA8A" w14:textId="77777777" w:rsidR="00040C3A" w:rsidRPr="009677C5" w:rsidRDefault="00E533FF" w:rsidP="00040C3A">
      <w:pPr>
        <w:tabs>
          <w:tab w:val="center" w:pos="5400"/>
        </w:tabs>
        <w:suppressAutoHyphens/>
        <w:jc w:val="center"/>
        <w:rPr>
          <w:rFonts w:asciiTheme="majorHAnsi" w:hAnsiTheme="majorHAnsi"/>
          <w:sz w:val="22"/>
          <w:szCs w:val="22"/>
        </w:rPr>
      </w:pPr>
      <w:r w:rsidRPr="009677C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E762B96" w:rsidR="006E1722" w:rsidRPr="004B7EB6" w:rsidRDefault="006E172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77AD3">
                              <w:rPr>
                                <w:rFonts w:asciiTheme="majorHAnsi" w:hAnsiTheme="majorHAnsi" w:cs="Arial"/>
                                <w:b/>
                                <w:bCs/>
                                <w:color w:val="0D0D0D" w:themeColor="text1" w:themeTint="F2"/>
                                <w:sz w:val="36"/>
                                <w:szCs w:val="40"/>
                              </w:rPr>
                              <w:t>230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52718EFB" w:rsidR="006E1722" w:rsidRPr="004B7EB6" w:rsidRDefault="006E172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1455-08</w:t>
                            </w:r>
                          </w:p>
                          <w:p w14:paraId="34978E5A" w14:textId="0010AE11" w:rsidR="006E1722" w:rsidRPr="004B7EB6" w:rsidRDefault="006E172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E1722" w:rsidRPr="004B7EB6" w:rsidRDefault="006E1722" w:rsidP="004B7EB6">
                            <w:pPr>
                              <w:spacing w:line="276" w:lineRule="auto"/>
                              <w:rPr>
                                <w:rFonts w:asciiTheme="majorHAnsi" w:hAnsiTheme="majorHAnsi" w:cs="Arial"/>
                                <w:color w:val="0D0D0D" w:themeColor="text1" w:themeTint="F2"/>
                                <w:szCs w:val="22"/>
                              </w:rPr>
                            </w:pPr>
                          </w:p>
                          <w:p w14:paraId="7A73D628" w14:textId="631F7343" w:rsidR="006E1722" w:rsidRPr="001450F7" w:rsidRDefault="006E172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1450F7">
                              <w:rPr>
                                <w:rFonts w:ascii="Cambria" w:hAnsi="Cambria" w:cs="Arial"/>
                                <w:color w:val="0D0D0D"/>
                                <w:szCs w:val="22"/>
                                <w:lang w:val="es-AR"/>
                              </w:rPr>
                              <w:t>JUAN PABLO PALACIOS SERNA AND FAMILY</w:t>
                            </w:r>
                          </w:p>
                          <w:p w14:paraId="48EBC31A" w14:textId="3286E1DB" w:rsidR="006E1722" w:rsidRPr="004B625D" w:rsidRDefault="006E172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6E1722" w:rsidRPr="000C4365" w:rsidRDefault="006E1722"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E762B96" w:rsidR="006E1722" w:rsidRPr="004B7EB6" w:rsidRDefault="006E172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77AD3">
                        <w:rPr>
                          <w:rFonts w:asciiTheme="majorHAnsi" w:hAnsiTheme="majorHAnsi" w:cs="Arial"/>
                          <w:b/>
                          <w:bCs/>
                          <w:color w:val="0D0D0D" w:themeColor="text1" w:themeTint="F2"/>
                          <w:sz w:val="36"/>
                          <w:szCs w:val="40"/>
                        </w:rPr>
                        <w:t>230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52718EFB" w:rsidR="006E1722" w:rsidRPr="004B7EB6" w:rsidRDefault="006E172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1455-08</w:t>
                      </w:r>
                    </w:p>
                    <w:p w14:paraId="34978E5A" w14:textId="0010AE11" w:rsidR="006E1722" w:rsidRPr="004B7EB6" w:rsidRDefault="006E172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E1722" w:rsidRPr="004B7EB6" w:rsidRDefault="006E1722" w:rsidP="004B7EB6">
                      <w:pPr>
                        <w:spacing w:line="276" w:lineRule="auto"/>
                        <w:rPr>
                          <w:rFonts w:asciiTheme="majorHAnsi" w:hAnsiTheme="majorHAnsi" w:cs="Arial"/>
                          <w:color w:val="0D0D0D" w:themeColor="text1" w:themeTint="F2"/>
                          <w:szCs w:val="22"/>
                        </w:rPr>
                      </w:pPr>
                    </w:p>
                    <w:p w14:paraId="7A73D628" w14:textId="631F7343" w:rsidR="006E1722" w:rsidRPr="001450F7" w:rsidRDefault="006E172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1450F7">
                        <w:rPr>
                          <w:rFonts w:ascii="Cambria" w:hAnsi="Cambria" w:cs="Arial"/>
                          <w:color w:val="0D0D0D"/>
                          <w:szCs w:val="22"/>
                          <w:lang w:val="es-AR"/>
                        </w:rPr>
                        <w:t>JUAN PABLO PALACIOS SERNA AND FAMILY</w:t>
                      </w:r>
                    </w:p>
                    <w:p w14:paraId="48EBC31A" w14:textId="3286E1DB" w:rsidR="006E1722" w:rsidRPr="004B625D" w:rsidRDefault="006E172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6E1722" w:rsidRPr="000C4365" w:rsidRDefault="006E1722" w:rsidP="00F42B71">
                      <w:pPr>
                        <w:spacing w:line="276" w:lineRule="auto"/>
                        <w:rPr>
                          <w:rFonts w:asciiTheme="majorHAnsi" w:hAnsiTheme="majorHAnsi"/>
                          <w:color w:val="0D0D0D" w:themeColor="text1" w:themeTint="F2"/>
                        </w:rPr>
                      </w:pPr>
                    </w:p>
                  </w:txbxContent>
                </v:textbox>
              </v:shape>
            </w:pict>
          </mc:Fallback>
        </mc:AlternateContent>
      </w:r>
      <w:r w:rsidR="004B7EB6" w:rsidRPr="009677C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67305D7" w:rsidR="006E1722" w:rsidRPr="00177AD3" w:rsidRDefault="006E1722" w:rsidP="00177AD3">
                            <w:pPr>
                              <w:spacing w:line="360" w:lineRule="auto"/>
                              <w:jc w:val="right"/>
                              <w:rPr>
                                <w:rFonts w:asciiTheme="minorHAnsi" w:hAnsiTheme="minorHAnsi"/>
                                <w:color w:val="FFFFFF" w:themeColor="background1"/>
                                <w:sz w:val="22"/>
                                <w:lang w:val="pt-BR"/>
                              </w:rPr>
                            </w:pPr>
                            <w:r w:rsidRPr="00177AD3">
                              <w:rPr>
                                <w:rFonts w:asciiTheme="minorHAnsi" w:hAnsiTheme="minorHAnsi"/>
                                <w:color w:val="FFFFFF" w:themeColor="background1"/>
                                <w:sz w:val="22"/>
                                <w:lang w:val="pt-BR"/>
                              </w:rPr>
                              <w:t>OEA/Ser.L/V/II.</w:t>
                            </w:r>
                          </w:p>
                          <w:p w14:paraId="4AA08A8C" w14:textId="5FEA694E" w:rsidR="006E1722" w:rsidRPr="00177AD3" w:rsidRDefault="006E1722" w:rsidP="00177AD3">
                            <w:pPr>
                              <w:spacing w:line="360" w:lineRule="auto"/>
                              <w:jc w:val="right"/>
                              <w:rPr>
                                <w:rFonts w:asciiTheme="minorHAnsi" w:hAnsiTheme="minorHAnsi"/>
                                <w:color w:val="FFFFFF" w:themeColor="background1"/>
                                <w:sz w:val="22"/>
                                <w:lang w:val="pt-BR"/>
                              </w:rPr>
                            </w:pPr>
                            <w:r w:rsidRPr="00177AD3">
                              <w:rPr>
                                <w:rFonts w:asciiTheme="minorHAnsi" w:hAnsiTheme="minorHAnsi"/>
                                <w:color w:val="FFFFFF" w:themeColor="background1"/>
                                <w:sz w:val="22"/>
                                <w:lang w:val="pt-BR"/>
                              </w:rPr>
                              <w:t xml:space="preserve">Doc. </w:t>
                            </w:r>
                            <w:r w:rsidR="00177AD3" w:rsidRPr="00177AD3">
                              <w:rPr>
                                <w:rFonts w:asciiTheme="minorHAnsi" w:hAnsiTheme="minorHAnsi"/>
                                <w:color w:val="FFFFFF" w:themeColor="background1"/>
                                <w:sz w:val="22"/>
                                <w:lang w:val="pt-BR"/>
                              </w:rPr>
                              <w:t>257</w:t>
                            </w:r>
                          </w:p>
                          <w:p w14:paraId="0BEFF61A" w14:textId="476E71EB" w:rsidR="006E1722" w:rsidRPr="00177AD3" w:rsidRDefault="006E1722" w:rsidP="00177AD3">
                            <w:pPr>
                              <w:spacing w:line="360" w:lineRule="auto"/>
                              <w:jc w:val="right"/>
                              <w:rPr>
                                <w:rFonts w:asciiTheme="minorHAnsi" w:hAnsiTheme="minorHAnsi"/>
                                <w:color w:val="FFFFFF" w:themeColor="background1"/>
                                <w:sz w:val="22"/>
                              </w:rPr>
                            </w:pPr>
                            <w:r w:rsidRPr="00177AD3">
                              <w:rPr>
                                <w:rFonts w:asciiTheme="minorHAnsi" w:hAnsiTheme="minorHAnsi"/>
                                <w:color w:val="FFFFFF" w:themeColor="background1"/>
                                <w:sz w:val="22"/>
                                <w:lang w:val="pt-BR"/>
                              </w:rPr>
                              <w:t xml:space="preserve"> </w:t>
                            </w:r>
                            <w:r w:rsidR="00177AD3" w:rsidRPr="00177AD3">
                              <w:rPr>
                                <w:rFonts w:asciiTheme="minorHAnsi" w:hAnsiTheme="minorHAnsi"/>
                                <w:color w:val="FFFFFF" w:themeColor="background1"/>
                                <w:sz w:val="22"/>
                              </w:rPr>
                              <w:t xml:space="preserve">31 December </w:t>
                            </w:r>
                            <w:r w:rsidRPr="00177AD3">
                              <w:rPr>
                                <w:rFonts w:asciiTheme="minorHAnsi" w:hAnsiTheme="minorHAnsi"/>
                                <w:color w:val="FFFFFF" w:themeColor="background1"/>
                                <w:sz w:val="22"/>
                              </w:rPr>
                              <w:t>2019</w:t>
                            </w:r>
                          </w:p>
                          <w:p w14:paraId="0FC103BD" w14:textId="18DB2930" w:rsidR="006E1722" w:rsidRPr="00177AD3" w:rsidRDefault="006E1722" w:rsidP="00177AD3">
                            <w:pPr>
                              <w:spacing w:line="360" w:lineRule="auto"/>
                              <w:jc w:val="right"/>
                              <w:rPr>
                                <w:rFonts w:asciiTheme="minorHAnsi" w:hAnsiTheme="minorHAnsi"/>
                                <w:color w:val="FFFFFF" w:themeColor="background1"/>
                                <w:sz w:val="22"/>
                              </w:rPr>
                            </w:pPr>
                            <w:r w:rsidRPr="00177AD3">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67305D7" w:rsidR="006E1722" w:rsidRPr="00177AD3" w:rsidRDefault="006E1722" w:rsidP="00177AD3">
                      <w:pPr>
                        <w:spacing w:line="360" w:lineRule="auto"/>
                        <w:jc w:val="right"/>
                        <w:rPr>
                          <w:rFonts w:asciiTheme="minorHAnsi" w:hAnsiTheme="minorHAnsi"/>
                          <w:color w:val="FFFFFF" w:themeColor="background1"/>
                          <w:sz w:val="22"/>
                          <w:lang w:val="pt-BR"/>
                        </w:rPr>
                      </w:pPr>
                      <w:r w:rsidRPr="00177AD3">
                        <w:rPr>
                          <w:rFonts w:asciiTheme="minorHAnsi" w:hAnsiTheme="minorHAnsi"/>
                          <w:color w:val="FFFFFF" w:themeColor="background1"/>
                          <w:sz w:val="22"/>
                          <w:lang w:val="pt-BR"/>
                        </w:rPr>
                        <w:t>OEA/Ser.L/V/II.</w:t>
                      </w:r>
                    </w:p>
                    <w:p w14:paraId="4AA08A8C" w14:textId="5FEA694E" w:rsidR="006E1722" w:rsidRPr="00177AD3" w:rsidRDefault="006E1722" w:rsidP="00177AD3">
                      <w:pPr>
                        <w:spacing w:line="360" w:lineRule="auto"/>
                        <w:jc w:val="right"/>
                        <w:rPr>
                          <w:rFonts w:asciiTheme="minorHAnsi" w:hAnsiTheme="minorHAnsi"/>
                          <w:color w:val="FFFFFF" w:themeColor="background1"/>
                          <w:sz w:val="22"/>
                          <w:lang w:val="pt-BR"/>
                        </w:rPr>
                      </w:pPr>
                      <w:r w:rsidRPr="00177AD3">
                        <w:rPr>
                          <w:rFonts w:asciiTheme="minorHAnsi" w:hAnsiTheme="minorHAnsi"/>
                          <w:color w:val="FFFFFF" w:themeColor="background1"/>
                          <w:sz w:val="22"/>
                          <w:lang w:val="pt-BR"/>
                        </w:rPr>
                        <w:t xml:space="preserve">Doc. </w:t>
                      </w:r>
                      <w:r w:rsidR="00177AD3" w:rsidRPr="00177AD3">
                        <w:rPr>
                          <w:rFonts w:asciiTheme="minorHAnsi" w:hAnsiTheme="minorHAnsi"/>
                          <w:color w:val="FFFFFF" w:themeColor="background1"/>
                          <w:sz w:val="22"/>
                          <w:lang w:val="pt-BR"/>
                        </w:rPr>
                        <w:t>257</w:t>
                      </w:r>
                    </w:p>
                    <w:p w14:paraId="0BEFF61A" w14:textId="476E71EB" w:rsidR="006E1722" w:rsidRPr="00177AD3" w:rsidRDefault="006E1722" w:rsidP="00177AD3">
                      <w:pPr>
                        <w:spacing w:line="360" w:lineRule="auto"/>
                        <w:jc w:val="right"/>
                        <w:rPr>
                          <w:rFonts w:asciiTheme="minorHAnsi" w:hAnsiTheme="minorHAnsi"/>
                          <w:color w:val="FFFFFF" w:themeColor="background1"/>
                          <w:sz w:val="22"/>
                        </w:rPr>
                      </w:pPr>
                      <w:r w:rsidRPr="00177AD3">
                        <w:rPr>
                          <w:rFonts w:asciiTheme="minorHAnsi" w:hAnsiTheme="minorHAnsi"/>
                          <w:color w:val="FFFFFF" w:themeColor="background1"/>
                          <w:sz w:val="22"/>
                          <w:lang w:val="pt-BR"/>
                        </w:rPr>
                        <w:t xml:space="preserve"> </w:t>
                      </w:r>
                      <w:r w:rsidR="00177AD3" w:rsidRPr="00177AD3">
                        <w:rPr>
                          <w:rFonts w:asciiTheme="minorHAnsi" w:hAnsiTheme="minorHAnsi"/>
                          <w:color w:val="FFFFFF" w:themeColor="background1"/>
                          <w:sz w:val="22"/>
                        </w:rPr>
                        <w:t xml:space="preserve">31 December </w:t>
                      </w:r>
                      <w:r w:rsidRPr="00177AD3">
                        <w:rPr>
                          <w:rFonts w:asciiTheme="minorHAnsi" w:hAnsiTheme="minorHAnsi"/>
                          <w:color w:val="FFFFFF" w:themeColor="background1"/>
                          <w:sz w:val="22"/>
                        </w:rPr>
                        <w:t>2019</w:t>
                      </w:r>
                    </w:p>
                    <w:p w14:paraId="0FC103BD" w14:textId="18DB2930" w:rsidR="006E1722" w:rsidRPr="00177AD3" w:rsidRDefault="006E1722" w:rsidP="00177AD3">
                      <w:pPr>
                        <w:spacing w:line="360" w:lineRule="auto"/>
                        <w:jc w:val="right"/>
                        <w:rPr>
                          <w:rFonts w:asciiTheme="minorHAnsi" w:hAnsiTheme="minorHAnsi"/>
                          <w:color w:val="FFFFFF" w:themeColor="background1"/>
                          <w:sz w:val="22"/>
                        </w:rPr>
                      </w:pPr>
                      <w:r w:rsidRPr="00177AD3">
                        <w:rPr>
                          <w:rFonts w:asciiTheme="minorHAnsi" w:hAnsiTheme="minorHAnsi"/>
                          <w:color w:val="FFFFFF" w:themeColor="background1"/>
                          <w:sz w:val="22"/>
                        </w:rPr>
                        <w:t>Original: Spanish</w:t>
                      </w:r>
                    </w:p>
                  </w:txbxContent>
                </v:textbox>
              </v:shape>
            </w:pict>
          </mc:Fallback>
        </mc:AlternateContent>
      </w:r>
    </w:p>
    <w:p w14:paraId="3765F9FA" w14:textId="77777777" w:rsidR="00040C3A" w:rsidRPr="009677C5" w:rsidRDefault="00040C3A" w:rsidP="00040C3A">
      <w:pPr>
        <w:tabs>
          <w:tab w:val="center" w:pos="5400"/>
        </w:tabs>
        <w:suppressAutoHyphens/>
        <w:jc w:val="center"/>
        <w:rPr>
          <w:rFonts w:asciiTheme="majorHAnsi" w:hAnsiTheme="majorHAnsi"/>
          <w:sz w:val="22"/>
          <w:szCs w:val="22"/>
        </w:rPr>
      </w:pPr>
    </w:p>
    <w:p w14:paraId="5E33CE59" w14:textId="77777777" w:rsidR="00040C3A" w:rsidRPr="009677C5"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9677C5" w:rsidRDefault="00040C3A" w:rsidP="00040C3A">
      <w:pPr>
        <w:tabs>
          <w:tab w:val="center" w:pos="5400"/>
        </w:tabs>
        <w:suppressAutoHyphens/>
        <w:jc w:val="center"/>
        <w:rPr>
          <w:rFonts w:asciiTheme="majorHAnsi" w:hAnsiTheme="majorHAnsi"/>
          <w:sz w:val="22"/>
          <w:szCs w:val="22"/>
        </w:rPr>
      </w:pPr>
    </w:p>
    <w:p w14:paraId="43677EE2" w14:textId="77777777" w:rsidR="00040C3A" w:rsidRPr="009677C5" w:rsidRDefault="00040C3A" w:rsidP="00040C3A">
      <w:pPr>
        <w:tabs>
          <w:tab w:val="center" w:pos="5400"/>
        </w:tabs>
        <w:suppressAutoHyphens/>
        <w:jc w:val="center"/>
        <w:rPr>
          <w:rFonts w:asciiTheme="majorHAnsi" w:hAnsiTheme="majorHAnsi"/>
          <w:sz w:val="22"/>
          <w:szCs w:val="22"/>
        </w:rPr>
      </w:pPr>
    </w:p>
    <w:p w14:paraId="747B776B" w14:textId="77777777" w:rsidR="00040C3A" w:rsidRPr="009677C5" w:rsidRDefault="00040C3A" w:rsidP="00040C3A">
      <w:pPr>
        <w:tabs>
          <w:tab w:val="center" w:pos="5400"/>
        </w:tabs>
        <w:suppressAutoHyphens/>
        <w:jc w:val="center"/>
        <w:rPr>
          <w:rFonts w:asciiTheme="majorHAnsi" w:hAnsiTheme="majorHAnsi"/>
          <w:sz w:val="22"/>
          <w:szCs w:val="22"/>
        </w:rPr>
      </w:pPr>
    </w:p>
    <w:p w14:paraId="3FA14379" w14:textId="77777777" w:rsidR="00040C3A" w:rsidRPr="009677C5" w:rsidRDefault="00040C3A" w:rsidP="00040C3A">
      <w:pPr>
        <w:tabs>
          <w:tab w:val="center" w:pos="5400"/>
        </w:tabs>
        <w:suppressAutoHyphens/>
        <w:jc w:val="center"/>
        <w:rPr>
          <w:rFonts w:asciiTheme="majorHAnsi" w:hAnsiTheme="majorHAnsi"/>
          <w:sz w:val="22"/>
          <w:szCs w:val="22"/>
        </w:rPr>
      </w:pPr>
    </w:p>
    <w:p w14:paraId="28A65FAF" w14:textId="77777777" w:rsidR="005128E4" w:rsidRPr="009677C5" w:rsidRDefault="005128E4" w:rsidP="00040C3A">
      <w:pPr>
        <w:tabs>
          <w:tab w:val="center" w:pos="5400"/>
        </w:tabs>
        <w:suppressAutoHyphens/>
        <w:jc w:val="center"/>
        <w:rPr>
          <w:rFonts w:asciiTheme="majorHAnsi" w:hAnsiTheme="majorHAnsi"/>
          <w:sz w:val="22"/>
          <w:szCs w:val="22"/>
        </w:rPr>
      </w:pPr>
    </w:p>
    <w:p w14:paraId="11B1978A" w14:textId="77777777" w:rsidR="00040C3A" w:rsidRPr="009677C5" w:rsidRDefault="00040C3A" w:rsidP="00040C3A">
      <w:pPr>
        <w:tabs>
          <w:tab w:val="center" w:pos="5400"/>
        </w:tabs>
        <w:suppressAutoHyphens/>
        <w:jc w:val="center"/>
        <w:rPr>
          <w:rFonts w:asciiTheme="majorHAnsi" w:hAnsiTheme="majorHAnsi"/>
          <w:sz w:val="22"/>
          <w:szCs w:val="22"/>
        </w:rPr>
      </w:pPr>
    </w:p>
    <w:p w14:paraId="650F503D" w14:textId="77777777" w:rsidR="005128E4" w:rsidRPr="009677C5" w:rsidRDefault="005128E4" w:rsidP="00040C3A">
      <w:pPr>
        <w:tabs>
          <w:tab w:val="center" w:pos="5400"/>
        </w:tabs>
        <w:suppressAutoHyphens/>
        <w:jc w:val="center"/>
        <w:rPr>
          <w:rFonts w:asciiTheme="majorHAnsi" w:hAnsiTheme="majorHAnsi"/>
          <w:sz w:val="22"/>
          <w:szCs w:val="22"/>
        </w:rPr>
      </w:pPr>
    </w:p>
    <w:p w14:paraId="17861C77" w14:textId="77777777" w:rsidR="005128E4" w:rsidRPr="009677C5" w:rsidRDefault="005128E4" w:rsidP="00040C3A">
      <w:pPr>
        <w:tabs>
          <w:tab w:val="center" w:pos="5400"/>
        </w:tabs>
        <w:suppressAutoHyphens/>
        <w:jc w:val="center"/>
        <w:rPr>
          <w:rFonts w:asciiTheme="majorHAnsi" w:hAnsiTheme="majorHAnsi"/>
          <w:sz w:val="22"/>
          <w:szCs w:val="22"/>
        </w:rPr>
      </w:pPr>
    </w:p>
    <w:p w14:paraId="0EFEAEB7" w14:textId="77777777" w:rsidR="005128E4" w:rsidRPr="009677C5" w:rsidRDefault="005128E4" w:rsidP="00040C3A">
      <w:pPr>
        <w:tabs>
          <w:tab w:val="center" w:pos="5400"/>
        </w:tabs>
        <w:suppressAutoHyphens/>
        <w:jc w:val="center"/>
        <w:rPr>
          <w:rFonts w:asciiTheme="majorHAnsi" w:hAnsiTheme="majorHAnsi"/>
          <w:sz w:val="22"/>
          <w:szCs w:val="22"/>
        </w:rPr>
      </w:pPr>
    </w:p>
    <w:p w14:paraId="5B815FC5" w14:textId="77777777" w:rsidR="00040C3A" w:rsidRPr="009677C5" w:rsidRDefault="00040C3A" w:rsidP="00040C3A">
      <w:pPr>
        <w:tabs>
          <w:tab w:val="center" w:pos="5400"/>
        </w:tabs>
        <w:suppressAutoHyphens/>
        <w:jc w:val="center"/>
        <w:rPr>
          <w:rFonts w:asciiTheme="majorHAnsi" w:hAnsiTheme="majorHAnsi"/>
          <w:sz w:val="22"/>
          <w:szCs w:val="22"/>
        </w:rPr>
      </w:pPr>
    </w:p>
    <w:p w14:paraId="0D43F8BD" w14:textId="77777777" w:rsidR="00040C3A" w:rsidRPr="009677C5" w:rsidRDefault="00040C3A" w:rsidP="00040C3A">
      <w:pPr>
        <w:tabs>
          <w:tab w:val="center" w:pos="5400"/>
        </w:tabs>
        <w:suppressAutoHyphens/>
        <w:jc w:val="center"/>
        <w:rPr>
          <w:rFonts w:asciiTheme="majorHAnsi" w:hAnsiTheme="majorHAnsi"/>
          <w:sz w:val="22"/>
          <w:szCs w:val="22"/>
        </w:rPr>
      </w:pPr>
    </w:p>
    <w:p w14:paraId="03AA1AEB" w14:textId="77777777" w:rsidR="002C1641" w:rsidRPr="009677C5" w:rsidRDefault="002C1641" w:rsidP="00040C3A">
      <w:pPr>
        <w:tabs>
          <w:tab w:val="center" w:pos="5400"/>
        </w:tabs>
        <w:suppressAutoHyphens/>
        <w:jc w:val="center"/>
        <w:rPr>
          <w:rFonts w:asciiTheme="majorHAnsi" w:hAnsiTheme="majorHAnsi"/>
          <w:sz w:val="18"/>
          <w:szCs w:val="22"/>
        </w:rPr>
      </w:pPr>
    </w:p>
    <w:p w14:paraId="2FD75BF3" w14:textId="77777777" w:rsidR="002C1641" w:rsidRPr="009677C5" w:rsidRDefault="002C1641" w:rsidP="00040C3A">
      <w:pPr>
        <w:tabs>
          <w:tab w:val="center" w:pos="5400"/>
        </w:tabs>
        <w:suppressAutoHyphens/>
        <w:jc w:val="center"/>
        <w:rPr>
          <w:rFonts w:asciiTheme="majorHAnsi" w:hAnsiTheme="majorHAnsi"/>
          <w:sz w:val="18"/>
          <w:szCs w:val="22"/>
        </w:rPr>
      </w:pPr>
    </w:p>
    <w:p w14:paraId="73EF440E" w14:textId="77777777" w:rsidR="002C1641" w:rsidRPr="009677C5" w:rsidRDefault="002C1641" w:rsidP="00040C3A">
      <w:pPr>
        <w:tabs>
          <w:tab w:val="center" w:pos="5400"/>
        </w:tabs>
        <w:suppressAutoHyphens/>
        <w:jc w:val="center"/>
        <w:rPr>
          <w:rFonts w:asciiTheme="majorHAnsi" w:hAnsiTheme="majorHAnsi"/>
          <w:sz w:val="18"/>
          <w:szCs w:val="22"/>
        </w:rPr>
      </w:pPr>
    </w:p>
    <w:p w14:paraId="3D12B191" w14:textId="77777777" w:rsidR="002C1641" w:rsidRPr="009677C5" w:rsidRDefault="002C1641" w:rsidP="00040C3A">
      <w:pPr>
        <w:tabs>
          <w:tab w:val="center" w:pos="5400"/>
        </w:tabs>
        <w:suppressAutoHyphens/>
        <w:jc w:val="center"/>
        <w:rPr>
          <w:rFonts w:asciiTheme="majorHAnsi" w:hAnsiTheme="majorHAnsi"/>
          <w:sz w:val="18"/>
          <w:szCs w:val="22"/>
        </w:rPr>
      </w:pPr>
    </w:p>
    <w:p w14:paraId="1132D17C" w14:textId="77777777" w:rsidR="002C1641" w:rsidRPr="009677C5" w:rsidRDefault="002C1641" w:rsidP="00040C3A">
      <w:pPr>
        <w:tabs>
          <w:tab w:val="center" w:pos="5400"/>
        </w:tabs>
        <w:suppressAutoHyphens/>
        <w:jc w:val="center"/>
        <w:rPr>
          <w:rFonts w:asciiTheme="majorHAnsi" w:hAnsiTheme="majorHAnsi"/>
          <w:sz w:val="18"/>
          <w:szCs w:val="22"/>
        </w:rPr>
      </w:pPr>
    </w:p>
    <w:p w14:paraId="659B324C" w14:textId="77777777" w:rsidR="002C1641" w:rsidRPr="009677C5" w:rsidRDefault="002C1641" w:rsidP="00040C3A">
      <w:pPr>
        <w:tabs>
          <w:tab w:val="center" w:pos="5400"/>
        </w:tabs>
        <w:suppressAutoHyphens/>
        <w:jc w:val="center"/>
        <w:rPr>
          <w:rFonts w:asciiTheme="majorHAnsi" w:hAnsiTheme="majorHAnsi"/>
          <w:sz w:val="18"/>
          <w:szCs w:val="22"/>
        </w:rPr>
      </w:pPr>
    </w:p>
    <w:p w14:paraId="0DE58CEA" w14:textId="77777777" w:rsidR="002C1641" w:rsidRPr="009677C5" w:rsidRDefault="002C1641" w:rsidP="00040C3A">
      <w:pPr>
        <w:tabs>
          <w:tab w:val="center" w:pos="5400"/>
        </w:tabs>
        <w:suppressAutoHyphens/>
        <w:jc w:val="center"/>
        <w:rPr>
          <w:rFonts w:asciiTheme="majorHAnsi" w:hAnsiTheme="majorHAnsi"/>
          <w:sz w:val="18"/>
          <w:szCs w:val="22"/>
        </w:rPr>
      </w:pPr>
    </w:p>
    <w:p w14:paraId="3A5BB7C9" w14:textId="77777777" w:rsidR="002C1641" w:rsidRPr="009677C5" w:rsidRDefault="002C1641" w:rsidP="00040C3A">
      <w:pPr>
        <w:tabs>
          <w:tab w:val="center" w:pos="5400"/>
        </w:tabs>
        <w:suppressAutoHyphens/>
        <w:jc w:val="center"/>
        <w:rPr>
          <w:rFonts w:asciiTheme="majorHAnsi" w:hAnsiTheme="majorHAnsi"/>
          <w:sz w:val="18"/>
          <w:szCs w:val="22"/>
        </w:rPr>
      </w:pPr>
    </w:p>
    <w:p w14:paraId="6BA67E7F" w14:textId="77777777" w:rsidR="002C1641" w:rsidRPr="009677C5" w:rsidRDefault="002C1641" w:rsidP="00040C3A">
      <w:pPr>
        <w:tabs>
          <w:tab w:val="center" w:pos="5400"/>
        </w:tabs>
        <w:suppressAutoHyphens/>
        <w:jc w:val="center"/>
        <w:rPr>
          <w:rFonts w:asciiTheme="majorHAnsi" w:hAnsiTheme="majorHAnsi"/>
          <w:sz w:val="18"/>
          <w:szCs w:val="22"/>
        </w:rPr>
      </w:pPr>
    </w:p>
    <w:p w14:paraId="6D4FBE3A" w14:textId="29DA7ED5" w:rsidR="002C1641" w:rsidRPr="009677C5" w:rsidRDefault="002038FD" w:rsidP="00040C3A">
      <w:pPr>
        <w:tabs>
          <w:tab w:val="center" w:pos="5400"/>
        </w:tabs>
        <w:suppressAutoHyphens/>
        <w:jc w:val="center"/>
        <w:rPr>
          <w:rFonts w:asciiTheme="majorHAnsi" w:hAnsiTheme="majorHAnsi"/>
          <w:sz w:val="18"/>
          <w:szCs w:val="22"/>
        </w:rPr>
      </w:pPr>
      <w:r w:rsidRPr="009677C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7BEDB6DC">
                <wp:simplePos x="0" y="0"/>
                <wp:positionH relativeFrom="column">
                  <wp:posOffset>1206500</wp:posOffset>
                </wp:positionH>
                <wp:positionV relativeFrom="paragraph">
                  <wp:posOffset>37465</wp:posOffset>
                </wp:positionV>
                <wp:extent cx="4595495" cy="9366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93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9A5F5" w14:textId="0A93B340" w:rsidR="006E1722" w:rsidRPr="003C32BC" w:rsidRDefault="006E1722"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177AD3">
                              <w:rPr>
                                <w:rFonts w:asciiTheme="majorHAnsi" w:hAnsiTheme="majorHAnsi" w:cs="Univers"/>
                                <w:color w:val="0D0D0D" w:themeColor="text1" w:themeTint="F2"/>
                                <w:sz w:val="18"/>
                                <w:szCs w:val="20"/>
                              </w:rPr>
                              <w:t>December 31</w:t>
                            </w:r>
                            <w:r>
                              <w:rPr>
                                <w:rFonts w:asciiTheme="majorHAnsi" w:hAnsiTheme="majorHAnsi" w:cs="Univers"/>
                                <w:color w:val="0D0D0D" w:themeColor="text1" w:themeTint="F2"/>
                                <w:sz w:val="18"/>
                                <w:szCs w:val="20"/>
                              </w:rPr>
                              <w:t>, 2019</w:t>
                            </w:r>
                            <w:r w:rsidR="00177AD3">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2.95pt;width:361.85pt;height: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" filled="f" stroked="f" strokeweight=".5pt">
                <v:textbox>
                  <w:txbxContent>
                    <w:p w14:paraId="6C19A5F5" w14:textId="0A93B340" w:rsidR="006E1722" w:rsidRPr="003C32BC" w:rsidRDefault="006E1722"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177AD3">
                        <w:rPr>
                          <w:rFonts w:asciiTheme="majorHAnsi" w:hAnsiTheme="majorHAnsi" w:cs="Univers"/>
                          <w:color w:val="0D0D0D" w:themeColor="text1" w:themeTint="F2"/>
                          <w:sz w:val="18"/>
                          <w:szCs w:val="20"/>
                        </w:rPr>
                        <w:t>December 31</w:t>
                      </w:r>
                      <w:r>
                        <w:rPr>
                          <w:rFonts w:asciiTheme="majorHAnsi" w:hAnsiTheme="majorHAnsi" w:cs="Univers"/>
                          <w:color w:val="0D0D0D" w:themeColor="text1" w:themeTint="F2"/>
                          <w:sz w:val="18"/>
                          <w:szCs w:val="20"/>
                        </w:rPr>
                        <w:t>, 2019</w:t>
                      </w:r>
                      <w:r w:rsidR="00177AD3">
                        <w:rPr>
                          <w:rFonts w:asciiTheme="majorHAnsi" w:hAnsiTheme="majorHAnsi" w:cs="Univers"/>
                          <w:color w:val="0D0D0D" w:themeColor="text1" w:themeTint="F2"/>
                          <w:sz w:val="18"/>
                          <w:szCs w:val="20"/>
                        </w:rPr>
                        <w:t>.</w:t>
                      </w:r>
                    </w:p>
                  </w:txbxContent>
                </v:textbox>
              </v:shape>
            </w:pict>
          </mc:Fallback>
        </mc:AlternateContent>
      </w:r>
    </w:p>
    <w:p w14:paraId="2741AD16" w14:textId="77777777" w:rsidR="002C1641" w:rsidRPr="009677C5" w:rsidRDefault="002C1641" w:rsidP="00040C3A">
      <w:pPr>
        <w:tabs>
          <w:tab w:val="center" w:pos="5400"/>
        </w:tabs>
        <w:suppressAutoHyphens/>
        <w:jc w:val="center"/>
        <w:rPr>
          <w:rFonts w:asciiTheme="majorHAnsi" w:hAnsiTheme="majorHAnsi"/>
          <w:sz w:val="18"/>
          <w:szCs w:val="22"/>
        </w:rPr>
      </w:pPr>
    </w:p>
    <w:p w14:paraId="1D99DBC4" w14:textId="77777777" w:rsidR="002C1641" w:rsidRPr="009677C5" w:rsidRDefault="002C1641" w:rsidP="00040C3A">
      <w:pPr>
        <w:tabs>
          <w:tab w:val="center" w:pos="5400"/>
        </w:tabs>
        <w:suppressAutoHyphens/>
        <w:jc w:val="center"/>
        <w:rPr>
          <w:rFonts w:asciiTheme="majorHAnsi" w:hAnsiTheme="majorHAnsi"/>
          <w:sz w:val="18"/>
          <w:szCs w:val="22"/>
        </w:rPr>
      </w:pPr>
    </w:p>
    <w:p w14:paraId="3290BF94" w14:textId="53316AC9" w:rsidR="002C1641" w:rsidRPr="009677C5" w:rsidRDefault="002C1641" w:rsidP="00040C3A">
      <w:pPr>
        <w:tabs>
          <w:tab w:val="center" w:pos="5400"/>
        </w:tabs>
        <w:suppressAutoHyphens/>
        <w:jc w:val="center"/>
        <w:rPr>
          <w:rFonts w:asciiTheme="majorHAnsi" w:hAnsiTheme="majorHAnsi"/>
          <w:sz w:val="18"/>
          <w:szCs w:val="22"/>
        </w:rPr>
      </w:pPr>
    </w:p>
    <w:p w14:paraId="76124E47" w14:textId="77777777" w:rsidR="002C1641" w:rsidRPr="009677C5" w:rsidRDefault="002C1641" w:rsidP="00040C3A">
      <w:pPr>
        <w:tabs>
          <w:tab w:val="center" w:pos="5400"/>
        </w:tabs>
        <w:suppressAutoHyphens/>
        <w:jc w:val="center"/>
        <w:rPr>
          <w:rFonts w:asciiTheme="majorHAnsi" w:hAnsiTheme="majorHAnsi"/>
          <w:sz w:val="18"/>
          <w:szCs w:val="22"/>
        </w:rPr>
      </w:pPr>
    </w:p>
    <w:p w14:paraId="3751FEDE" w14:textId="77777777" w:rsidR="002C1641" w:rsidRPr="009677C5" w:rsidRDefault="002C1641" w:rsidP="00040C3A">
      <w:pPr>
        <w:tabs>
          <w:tab w:val="center" w:pos="5400"/>
        </w:tabs>
        <w:suppressAutoHyphens/>
        <w:jc w:val="center"/>
        <w:rPr>
          <w:rFonts w:asciiTheme="majorHAnsi" w:hAnsiTheme="majorHAnsi"/>
          <w:sz w:val="18"/>
          <w:szCs w:val="22"/>
        </w:rPr>
      </w:pPr>
    </w:p>
    <w:p w14:paraId="5FAB54E7" w14:textId="77777777" w:rsidR="002C1641" w:rsidRPr="009677C5" w:rsidRDefault="002C1641" w:rsidP="00040C3A">
      <w:pPr>
        <w:tabs>
          <w:tab w:val="center" w:pos="5400"/>
        </w:tabs>
        <w:suppressAutoHyphens/>
        <w:jc w:val="center"/>
        <w:rPr>
          <w:rFonts w:asciiTheme="majorHAnsi" w:hAnsiTheme="majorHAnsi"/>
          <w:sz w:val="18"/>
          <w:szCs w:val="22"/>
        </w:rPr>
      </w:pPr>
    </w:p>
    <w:p w14:paraId="4AE4FBFB" w14:textId="77777777" w:rsidR="002C1641" w:rsidRPr="009677C5" w:rsidRDefault="002C1641" w:rsidP="00040C3A">
      <w:pPr>
        <w:tabs>
          <w:tab w:val="center" w:pos="5400"/>
        </w:tabs>
        <w:suppressAutoHyphens/>
        <w:jc w:val="center"/>
        <w:rPr>
          <w:rFonts w:asciiTheme="majorHAnsi" w:hAnsiTheme="majorHAnsi"/>
          <w:sz w:val="18"/>
          <w:szCs w:val="22"/>
        </w:rPr>
      </w:pPr>
    </w:p>
    <w:p w14:paraId="4DA3B2C3" w14:textId="77777777" w:rsidR="002C1641" w:rsidRPr="009677C5" w:rsidRDefault="003C32BC" w:rsidP="00040C3A">
      <w:pPr>
        <w:tabs>
          <w:tab w:val="center" w:pos="5400"/>
        </w:tabs>
        <w:suppressAutoHyphens/>
        <w:jc w:val="center"/>
        <w:rPr>
          <w:rFonts w:asciiTheme="majorHAnsi" w:hAnsiTheme="majorHAnsi"/>
          <w:sz w:val="18"/>
          <w:szCs w:val="22"/>
        </w:rPr>
      </w:pPr>
      <w:r w:rsidRPr="009677C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6CC5C38" w:rsidR="006E1722" w:rsidRPr="003C32BC" w:rsidRDefault="006E172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177AD3">
                              <w:rPr>
                                <w:rFonts w:asciiTheme="majorHAnsi" w:hAnsiTheme="majorHAnsi"/>
                                <w:color w:val="595959" w:themeColor="text1" w:themeTint="A6"/>
                                <w:sz w:val="18"/>
                              </w:rPr>
                              <w:t xml:space="preserve"> 230/19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1455-08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1450F7">
                              <w:rPr>
                                <w:rFonts w:asciiTheme="majorHAnsi" w:hAnsiTheme="majorHAnsi"/>
                                <w:color w:val="595959" w:themeColor="text1" w:themeTint="A6"/>
                                <w:sz w:val="18"/>
                                <w:lang w:val="es-AR"/>
                              </w:rPr>
                              <w:t xml:space="preserve">Admissibility. Juan Pablo Palacios Serna and Family. Colombia. </w:t>
                            </w:r>
                            <w:r w:rsidR="00177AD3">
                              <w:rPr>
                                <w:rFonts w:asciiTheme="majorHAnsi" w:hAnsiTheme="majorHAnsi"/>
                                <w:color w:val="595959" w:themeColor="text1" w:themeTint="A6"/>
                                <w:sz w:val="18"/>
                              </w:rPr>
                              <w:t>December 31,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6CC5C38" w:rsidR="006E1722" w:rsidRPr="003C32BC" w:rsidRDefault="006E172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177AD3">
                        <w:rPr>
                          <w:rFonts w:asciiTheme="majorHAnsi" w:hAnsiTheme="majorHAnsi"/>
                          <w:color w:val="595959" w:themeColor="text1" w:themeTint="A6"/>
                          <w:sz w:val="18"/>
                        </w:rPr>
                        <w:t xml:space="preserve"> 230/19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1455-08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1450F7">
                        <w:rPr>
                          <w:rFonts w:asciiTheme="majorHAnsi" w:hAnsiTheme="majorHAnsi"/>
                          <w:color w:val="595959" w:themeColor="text1" w:themeTint="A6"/>
                          <w:sz w:val="18"/>
                          <w:lang w:val="es-AR"/>
                        </w:rPr>
                        <w:t xml:space="preserve">Admissibility. Juan Pablo Palacios Serna and Family. Colombia. </w:t>
                      </w:r>
                      <w:r w:rsidR="00177AD3">
                        <w:rPr>
                          <w:rFonts w:asciiTheme="majorHAnsi" w:hAnsiTheme="majorHAnsi"/>
                          <w:color w:val="595959" w:themeColor="text1" w:themeTint="A6"/>
                          <w:sz w:val="18"/>
                        </w:rPr>
                        <w:t>December 31, 2019</w:t>
                      </w:r>
                      <w:r>
                        <w:rPr>
                          <w:rFonts w:asciiTheme="majorHAnsi" w:hAnsiTheme="majorHAnsi"/>
                          <w:color w:val="595959" w:themeColor="text1" w:themeTint="A6"/>
                          <w:sz w:val="18"/>
                        </w:rPr>
                        <w:t>.</w:t>
                      </w:r>
                    </w:p>
                  </w:txbxContent>
                </v:textbox>
              </v:shape>
            </w:pict>
          </mc:Fallback>
        </mc:AlternateContent>
      </w:r>
    </w:p>
    <w:p w14:paraId="1C0DAFDE" w14:textId="77777777" w:rsidR="002C1641" w:rsidRPr="009677C5" w:rsidRDefault="002C1641" w:rsidP="00040C3A">
      <w:pPr>
        <w:tabs>
          <w:tab w:val="center" w:pos="5400"/>
        </w:tabs>
        <w:suppressAutoHyphens/>
        <w:jc w:val="center"/>
        <w:rPr>
          <w:rFonts w:asciiTheme="majorHAnsi" w:hAnsiTheme="majorHAnsi"/>
          <w:sz w:val="18"/>
          <w:szCs w:val="22"/>
        </w:rPr>
      </w:pPr>
    </w:p>
    <w:p w14:paraId="5420A6FF" w14:textId="77777777" w:rsidR="002C1641" w:rsidRPr="009677C5" w:rsidRDefault="002C1641" w:rsidP="00040C3A">
      <w:pPr>
        <w:tabs>
          <w:tab w:val="center" w:pos="5400"/>
        </w:tabs>
        <w:suppressAutoHyphens/>
        <w:jc w:val="center"/>
        <w:rPr>
          <w:rFonts w:asciiTheme="majorHAnsi" w:hAnsiTheme="majorHAnsi"/>
          <w:sz w:val="18"/>
          <w:szCs w:val="22"/>
        </w:rPr>
      </w:pPr>
    </w:p>
    <w:p w14:paraId="03B36C31" w14:textId="77777777" w:rsidR="003C32BC" w:rsidRPr="009677C5" w:rsidRDefault="003C32BC" w:rsidP="003C32BC">
      <w:pPr>
        <w:tabs>
          <w:tab w:val="center" w:pos="5400"/>
        </w:tabs>
        <w:suppressAutoHyphens/>
        <w:jc w:val="center"/>
        <w:rPr>
          <w:rFonts w:asciiTheme="majorHAnsi" w:hAnsiTheme="majorHAnsi"/>
          <w:sz w:val="18"/>
          <w:szCs w:val="22"/>
        </w:rPr>
      </w:pPr>
    </w:p>
    <w:p w14:paraId="154A4854" w14:textId="77777777" w:rsidR="003C32BC" w:rsidRPr="009677C5" w:rsidRDefault="006311DA" w:rsidP="003C32BC">
      <w:pPr>
        <w:tabs>
          <w:tab w:val="center" w:pos="5400"/>
        </w:tabs>
        <w:suppressAutoHyphens/>
        <w:jc w:val="center"/>
        <w:rPr>
          <w:rFonts w:asciiTheme="majorHAnsi" w:hAnsiTheme="majorHAnsi"/>
          <w:sz w:val="18"/>
          <w:szCs w:val="22"/>
        </w:rPr>
      </w:pPr>
      <w:r w:rsidRPr="009677C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E1722" w:rsidRPr="004B7EB6" w:rsidRDefault="006E172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E1722" w:rsidRPr="004B7EB6" w:rsidRDefault="006E172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677C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6E1722" w:rsidRDefault="006E1722">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6E1722" w:rsidRDefault="006E1722">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9677C5" w:rsidRDefault="007607C4" w:rsidP="003C32BC">
      <w:pPr>
        <w:tabs>
          <w:tab w:val="center" w:pos="5400"/>
        </w:tabs>
        <w:suppressAutoHyphens/>
        <w:jc w:val="center"/>
        <w:rPr>
          <w:rFonts w:asciiTheme="majorHAnsi" w:hAnsiTheme="majorHAnsi"/>
          <w:sz w:val="18"/>
          <w:szCs w:val="22"/>
        </w:rPr>
        <w:sectPr w:rsidR="007607C4" w:rsidRPr="009677C5"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9677C5" w:rsidRDefault="00F621C3" w:rsidP="00F621C3">
      <w:pPr>
        <w:spacing w:after="240"/>
        <w:ind w:firstLine="720"/>
        <w:jc w:val="both"/>
        <w:rPr>
          <w:rFonts w:asciiTheme="majorHAnsi" w:hAnsiTheme="majorHAnsi"/>
          <w:b/>
          <w:bCs/>
          <w:sz w:val="20"/>
          <w:szCs w:val="20"/>
        </w:rPr>
      </w:pPr>
      <w:r w:rsidRPr="009677C5">
        <w:rPr>
          <w:rFonts w:asciiTheme="majorHAnsi" w:hAnsiTheme="majorHAnsi"/>
          <w:b/>
          <w:bCs/>
          <w:sz w:val="20"/>
          <w:szCs w:val="20"/>
        </w:rPr>
        <w:lastRenderedPageBreak/>
        <w:t>I.</w:t>
      </w:r>
      <w:r w:rsidRPr="009677C5">
        <w:rPr>
          <w:rFonts w:asciiTheme="majorHAnsi" w:hAnsiTheme="majorHAnsi"/>
          <w:b/>
          <w:bCs/>
          <w:sz w:val="20"/>
          <w:szCs w:val="20"/>
        </w:rPr>
        <w:tab/>
      </w:r>
      <w:r w:rsidR="00592718" w:rsidRPr="009677C5">
        <w:rPr>
          <w:rFonts w:asciiTheme="majorHAnsi" w:hAnsiTheme="majorHAnsi"/>
          <w:b/>
          <w:bCs/>
          <w:sz w:val="20"/>
          <w:szCs w:val="20"/>
        </w:rPr>
        <w:t>INFORMATION ABOUT THE PETITION</w:t>
      </w:r>
      <w:r w:rsidRPr="009677C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677C5"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9677C5" w:rsidRDefault="003771A3" w:rsidP="00BE0B2D">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Petitioner</w:t>
            </w:r>
            <w:r w:rsidR="00F621C3" w:rsidRPr="009677C5">
              <w:rPr>
                <w:rFonts w:ascii="Cambria" w:hAnsi="Cambria"/>
                <w:b/>
                <w:bCs/>
                <w:color w:val="FFFFFF" w:themeColor="background1"/>
                <w:sz w:val="20"/>
                <w:szCs w:val="20"/>
              </w:rPr>
              <w:t>:</w:t>
            </w:r>
          </w:p>
        </w:tc>
        <w:tc>
          <w:tcPr>
            <w:tcW w:w="5670" w:type="dxa"/>
            <w:vAlign w:val="center"/>
          </w:tcPr>
          <w:p w14:paraId="0674C7B8" w14:textId="486B952A" w:rsidR="00F621C3" w:rsidRPr="009677C5" w:rsidRDefault="00A87748" w:rsidP="00BE0B2D">
            <w:pPr>
              <w:jc w:val="both"/>
              <w:rPr>
                <w:rFonts w:ascii="Cambria" w:hAnsi="Cambria"/>
                <w:bCs/>
                <w:sz w:val="20"/>
                <w:szCs w:val="20"/>
              </w:rPr>
            </w:pPr>
            <w:r w:rsidRPr="009677C5">
              <w:rPr>
                <w:rFonts w:ascii="Cambria" w:hAnsi="Cambria" w:cs="Arial"/>
                <w:sz w:val="20"/>
                <w:szCs w:val="20"/>
              </w:rPr>
              <w:t>Milton Mena Córdoba</w:t>
            </w:r>
          </w:p>
        </w:tc>
      </w:tr>
      <w:tr w:rsidR="00F621C3" w:rsidRPr="00177AD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9677C5" w:rsidRDefault="00635442" w:rsidP="00BE0B2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9677C5">
                  <w:rPr>
                    <w:rFonts w:ascii="Cambria" w:hAnsi="Cambria"/>
                    <w:b/>
                    <w:bCs/>
                    <w:color w:val="FFFFFF" w:themeColor="background1"/>
                    <w:sz w:val="20"/>
                    <w:szCs w:val="20"/>
                  </w:rPr>
                  <w:t>Alleged victim</w:t>
                </w:r>
              </w:sdtContent>
            </w:sdt>
            <w:r w:rsidR="00F621C3" w:rsidRPr="009677C5">
              <w:rPr>
                <w:rFonts w:ascii="Cambria" w:hAnsi="Cambria"/>
                <w:b/>
                <w:bCs/>
                <w:color w:val="FFFFFF" w:themeColor="background1"/>
                <w:sz w:val="20"/>
                <w:szCs w:val="20"/>
              </w:rPr>
              <w:t>:</w:t>
            </w:r>
          </w:p>
        </w:tc>
        <w:tc>
          <w:tcPr>
            <w:tcW w:w="5670" w:type="dxa"/>
            <w:vAlign w:val="center"/>
          </w:tcPr>
          <w:p w14:paraId="60895337" w14:textId="47720FF1" w:rsidR="00F621C3" w:rsidRPr="001450F7" w:rsidRDefault="00A87748" w:rsidP="00BE0B2D">
            <w:pPr>
              <w:jc w:val="both"/>
              <w:rPr>
                <w:rFonts w:ascii="Cambria" w:hAnsi="Cambria"/>
                <w:bCs/>
                <w:sz w:val="20"/>
                <w:szCs w:val="20"/>
                <w:lang w:val="es-AR"/>
              </w:rPr>
            </w:pPr>
            <w:r w:rsidRPr="001450F7">
              <w:rPr>
                <w:rFonts w:ascii="Cambria" w:hAnsi="Cambria" w:cs="Arial"/>
                <w:sz w:val="20"/>
                <w:szCs w:val="20"/>
                <w:lang w:val="es-AR"/>
              </w:rPr>
              <w:t xml:space="preserve">Juan Pablo Palacios Serna and </w:t>
            </w:r>
            <w:proofErr w:type="spellStart"/>
            <w:r w:rsidRPr="001450F7">
              <w:rPr>
                <w:rFonts w:ascii="Cambria" w:hAnsi="Cambria" w:cs="Arial"/>
                <w:sz w:val="20"/>
                <w:szCs w:val="20"/>
                <w:lang w:val="es-AR"/>
              </w:rPr>
              <w:t>Family</w:t>
            </w:r>
            <w:proofErr w:type="spellEnd"/>
          </w:p>
        </w:tc>
      </w:tr>
      <w:tr w:rsidR="00F621C3" w:rsidRPr="009677C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9677C5" w:rsidRDefault="005816E5" w:rsidP="005816E5">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 xml:space="preserve">Respondent </w:t>
            </w:r>
            <w:r w:rsidR="00F621C3" w:rsidRPr="009677C5">
              <w:rPr>
                <w:rFonts w:ascii="Cambria" w:hAnsi="Cambria"/>
                <w:b/>
                <w:bCs/>
                <w:color w:val="FFFFFF" w:themeColor="background1"/>
                <w:sz w:val="20"/>
                <w:szCs w:val="20"/>
              </w:rPr>
              <w:t>State:</w:t>
            </w:r>
          </w:p>
        </w:tc>
        <w:tc>
          <w:tcPr>
            <w:tcW w:w="5670" w:type="dxa"/>
            <w:vAlign w:val="center"/>
          </w:tcPr>
          <w:p w14:paraId="3539D391" w14:textId="48CA96C2" w:rsidR="00F621C3" w:rsidRPr="009677C5" w:rsidRDefault="00A87748" w:rsidP="00BE0B2D">
            <w:pPr>
              <w:jc w:val="both"/>
              <w:rPr>
                <w:rFonts w:ascii="Cambria" w:hAnsi="Cambria"/>
                <w:bCs/>
                <w:sz w:val="20"/>
                <w:szCs w:val="20"/>
              </w:rPr>
            </w:pPr>
            <w:r w:rsidRPr="009677C5">
              <w:rPr>
                <w:rFonts w:ascii="Cambria" w:hAnsi="Cambria"/>
                <w:bCs/>
                <w:sz w:val="20"/>
                <w:szCs w:val="20"/>
              </w:rPr>
              <w:t>Colombia</w:t>
            </w:r>
            <w:r w:rsidRPr="009677C5">
              <w:rPr>
                <w:rStyle w:val="FootnoteReference"/>
                <w:rFonts w:ascii="Cambria" w:hAnsi="Cambria"/>
                <w:bCs/>
                <w:sz w:val="20"/>
                <w:szCs w:val="20"/>
              </w:rPr>
              <w:footnoteReference w:id="2"/>
            </w:r>
          </w:p>
        </w:tc>
      </w:tr>
      <w:tr w:rsidR="00E47F3D" w:rsidRPr="009677C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9677C5" w:rsidRDefault="00E47F3D" w:rsidP="00E7588C">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 xml:space="preserve">Rights </w:t>
            </w:r>
            <w:r w:rsidR="00E7588C" w:rsidRPr="009677C5">
              <w:rPr>
                <w:rFonts w:ascii="Cambria" w:hAnsi="Cambria"/>
                <w:b/>
                <w:bCs/>
                <w:color w:val="FFFFFF" w:themeColor="background1"/>
                <w:sz w:val="20"/>
                <w:szCs w:val="20"/>
              </w:rPr>
              <w:t>invoked:</w:t>
            </w:r>
          </w:p>
        </w:tc>
        <w:tc>
          <w:tcPr>
            <w:tcW w:w="5670" w:type="dxa"/>
            <w:vAlign w:val="center"/>
          </w:tcPr>
          <w:p w14:paraId="51EEF9D2" w14:textId="31A7E28B" w:rsidR="00E47F3D" w:rsidRPr="009677C5" w:rsidRDefault="00A87748" w:rsidP="00A87748">
            <w:pPr>
              <w:jc w:val="both"/>
              <w:rPr>
                <w:rFonts w:ascii="Cambria" w:hAnsi="Cambria"/>
                <w:bCs/>
                <w:sz w:val="20"/>
                <w:szCs w:val="20"/>
              </w:rPr>
            </w:pPr>
            <w:r w:rsidRPr="009677C5">
              <w:rPr>
                <w:rFonts w:ascii="Cambria" w:hAnsi="Cambria" w:cs="Arial"/>
                <w:sz w:val="20"/>
                <w:szCs w:val="20"/>
                <w:lang w:eastAsia="es-ES"/>
              </w:rPr>
              <w:t xml:space="preserve">Articles 5 (right to humane treatment), </w:t>
            </w:r>
            <w:r w:rsidRPr="009677C5">
              <w:rPr>
                <w:rFonts w:ascii="Cambria" w:hAnsi="Cambria"/>
                <w:bCs/>
                <w:sz w:val="20"/>
                <w:szCs w:val="20"/>
              </w:rPr>
              <w:t xml:space="preserve">8 (right to a fair trial), 10 (right to compensation), 17 (rights of the family), </w:t>
            </w:r>
            <w:r w:rsidRPr="009677C5">
              <w:rPr>
                <w:rFonts w:ascii="Cambria" w:hAnsi="Cambria" w:cs="Cambria"/>
                <w:sz w:val="20"/>
                <w:szCs w:val="20"/>
                <w:lang w:eastAsia="es-ES"/>
              </w:rPr>
              <w:t>24 (right to equal protection)</w:t>
            </w:r>
            <w:r w:rsidRPr="009677C5">
              <w:rPr>
                <w:rFonts w:ascii="Cambria" w:hAnsi="Cambria"/>
                <w:bCs/>
                <w:sz w:val="20"/>
                <w:szCs w:val="20"/>
              </w:rPr>
              <w:t xml:space="preserve"> and 25 (right to judicial protection) in relation to its Articles 1.1 (obligation to respect rights) and 2 (domestic legal effects) of the American Convention on Human Rights</w:t>
            </w:r>
            <w:r w:rsidRPr="009677C5">
              <w:rPr>
                <w:rStyle w:val="FootnoteReference"/>
                <w:rFonts w:ascii="Cambria" w:hAnsi="Cambria"/>
                <w:bCs/>
                <w:sz w:val="20"/>
                <w:szCs w:val="20"/>
              </w:rPr>
              <w:footnoteReference w:id="3"/>
            </w:r>
            <w:r w:rsidRPr="009677C5">
              <w:rPr>
                <w:rFonts w:ascii="Cambria" w:hAnsi="Cambria"/>
                <w:bCs/>
                <w:sz w:val="20"/>
                <w:szCs w:val="20"/>
              </w:rPr>
              <w:t>.</w:t>
            </w:r>
          </w:p>
        </w:tc>
      </w:tr>
    </w:tbl>
    <w:p w14:paraId="006E8D49" w14:textId="1C646C41" w:rsidR="00F621C3" w:rsidRPr="009677C5" w:rsidRDefault="00F621C3" w:rsidP="00F621C3">
      <w:pPr>
        <w:spacing w:before="240" w:after="240"/>
        <w:ind w:firstLine="720"/>
        <w:jc w:val="both"/>
        <w:rPr>
          <w:rFonts w:asciiTheme="majorHAnsi" w:hAnsiTheme="majorHAnsi"/>
          <w:b/>
          <w:bCs/>
          <w:sz w:val="20"/>
          <w:szCs w:val="20"/>
        </w:rPr>
      </w:pPr>
      <w:r w:rsidRPr="009677C5">
        <w:rPr>
          <w:rFonts w:asciiTheme="majorHAnsi" w:hAnsiTheme="majorHAnsi"/>
          <w:b/>
          <w:bCs/>
          <w:sz w:val="20"/>
          <w:szCs w:val="20"/>
        </w:rPr>
        <w:t>II.</w:t>
      </w:r>
      <w:r w:rsidRPr="009677C5">
        <w:rPr>
          <w:rFonts w:asciiTheme="majorHAnsi" w:hAnsiTheme="majorHAnsi"/>
          <w:b/>
          <w:bCs/>
          <w:sz w:val="20"/>
          <w:szCs w:val="20"/>
        </w:rPr>
        <w:tab/>
        <w:t>PROCE</w:t>
      </w:r>
      <w:r w:rsidR="00321AFD" w:rsidRPr="009677C5">
        <w:rPr>
          <w:rFonts w:asciiTheme="majorHAnsi" w:hAnsiTheme="majorHAnsi"/>
          <w:b/>
          <w:bCs/>
          <w:sz w:val="20"/>
          <w:szCs w:val="20"/>
        </w:rPr>
        <w:t>EDINGS</w:t>
      </w:r>
      <w:r w:rsidRPr="009677C5">
        <w:rPr>
          <w:rFonts w:asciiTheme="majorHAnsi" w:hAnsiTheme="majorHAnsi"/>
          <w:b/>
          <w:bCs/>
          <w:sz w:val="20"/>
          <w:szCs w:val="20"/>
        </w:rPr>
        <w:t xml:space="preserve"> BEFORE THE IACHR</w:t>
      </w:r>
      <w:r w:rsidR="00653EA6" w:rsidRPr="009677C5">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677C5"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9677C5" w:rsidRDefault="00B06BB7" w:rsidP="00B06BB7">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Filing of the petition</w:t>
            </w:r>
            <w:r w:rsidR="00F621C3" w:rsidRPr="009677C5">
              <w:rPr>
                <w:rFonts w:ascii="Cambria" w:hAnsi="Cambria"/>
                <w:b/>
                <w:bCs/>
                <w:color w:val="FFFFFF" w:themeColor="background1"/>
                <w:sz w:val="20"/>
                <w:szCs w:val="20"/>
              </w:rPr>
              <w:t>:</w:t>
            </w:r>
          </w:p>
        </w:tc>
        <w:tc>
          <w:tcPr>
            <w:tcW w:w="5670" w:type="dxa"/>
            <w:vAlign w:val="center"/>
          </w:tcPr>
          <w:p w14:paraId="1C0C3DE2" w14:textId="27C78B42" w:rsidR="00F621C3" w:rsidRPr="009677C5" w:rsidRDefault="00FB14D0" w:rsidP="00BE0B2D">
            <w:pPr>
              <w:jc w:val="both"/>
              <w:rPr>
                <w:rFonts w:ascii="Cambria" w:hAnsi="Cambria"/>
                <w:bCs/>
                <w:sz w:val="20"/>
                <w:szCs w:val="20"/>
              </w:rPr>
            </w:pPr>
            <w:r w:rsidRPr="009677C5">
              <w:rPr>
                <w:rFonts w:ascii="Cambria" w:hAnsi="Cambria"/>
                <w:bCs/>
                <w:sz w:val="20"/>
                <w:szCs w:val="20"/>
              </w:rPr>
              <w:t>December 15, 2008</w:t>
            </w:r>
          </w:p>
        </w:tc>
      </w:tr>
      <w:tr w:rsidR="00F621C3" w:rsidRPr="009677C5"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9677C5" w:rsidRDefault="00B06BB7" w:rsidP="00B06BB7">
            <w:pPr>
              <w:jc w:val="center"/>
              <w:rPr>
                <w:rFonts w:ascii="Cambria" w:hAnsi="Cambria"/>
                <w:b/>
                <w:bCs/>
                <w:color w:val="FFFFFF" w:themeColor="background1"/>
                <w:sz w:val="20"/>
                <w:szCs w:val="20"/>
              </w:rPr>
            </w:pPr>
            <w:r w:rsidRPr="009677C5">
              <w:rPr>
                <w:rFonts w:ascii="Cambria" w:hAnsi="Cambria"/>
                <w:b/>
                <w:color w:val="FFFFFF" w:themeColor="background1"/>
                <w:sz w:val="20"/>
                <w:szCs w:val="20"/>
              </w:rPr>
              <w:t>Notification of the petition to</w:t>
            </w:r>
            <w:r w:rsidR="00F621C3" w:rsidRPr="009677C5">
              <w:rPr>
                <w:rFonts w:ascii="Cambria" w:hAnsi="Cambria"/>
                <w:b/>
                <w:color w:val="FFFFFF" w:themeColor="background1"/>
                <w:sz w:val="20"/>
                <w:szCs w:val="20"/>
              </w:rPr>
              <w:t xml:space="preserve"> the State:</w:t>
            </w:r>
          </w:p>
        </w:tc>
        <w:tc>
          <w:tcPr>
            <w:tcW w:w="5670" w:type="dxa"/>
            <w:vAlign w:val="center"/>
          </w:tcPr>
          <w:p w14:paraId="22ADBFFE" w14:textId="11277960" w:rsidR="00F621C3" w:rsidRPr="009677C5" w:rsidRDefault="00FB14D0" w:rsidP="00BE0B2D">
            <w:pPr>
              <w:jc w:val="both"/>
              <w:rPr>
                <w:rFonts w:ascii="Cambria" w:hAnsi="Cambria"/>
                <w:bCs/>
                <w:sz w:val="20"/>
                <w:szCs w:val="20"/>
              </w:rPr>
            </w:pPr>
            <w:r w:rsidRPr="009677C5">
              <w:rPr>
                <w:rFonts w:ascii="Cambria" w:hAnsi="Cambria"/>
                <w:bCs/>
                <w:sz w:val="20"/>
                <w:szCs w:val="20"/>
              </w:rPr>
              <w:t>June 12, 2014</w:t>
            </w:r>
          </w:p>
        </w:tc>
      </w:tr>
      <w:tr w:rsidR="00F621C3" w:rsidRPr="009677C5"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9677C5" w:rsidRDefault="00F621C3" w:rsidP="00BE0B2D">
            <w:pPr>
              <w:jc w:val="center"/>
              <w:rPr>
                <w:rFonts w:ascii="Cambria" w:hAnsi="Cambria"/>
                <w:b/>
                <w:bCs/>
                <w:color w:val="FFFFFF" w:themeColor="background1"/>
                <w:sz w:val="20"/>
                <w:szCs w:val="20"/>
              </w:rPr>
            </w:pPr>
            <w:r w:rsidRPr="009677C5">
              <w:rPr>
                <w:rFonts w:ascii="Cambria" w:hAnsi="Cambria"/>
                <w:b/>
                <w:color w:val="FFFFFF" w:themeColor="background1"/>
                <w:sz w:val="20"/>
                <w:szCs w:val="20"/>
              </w:rPr>
              <w:t>State’s first response:</w:t>
            </w:r>
          </w:p>
        </w:tc>
        <w:tc>
          <w:tcPr>
            <w:tcW w:w="5670" w:type="dxa"/>
            <w:vAlign w:val="center"/>
          </w:tcPr>
          <w:p w14:paraId="19C5DA57" w14:textId="3267FF4A" w:rsidR="00F621C3" w:rsidRPr="009677C5" w:rsidRDefault="00FB14D0" w:rsidP="00BE0B2D">
            <w:pPr>
              <w:jc w:val="both"/>
              <w:rPr>
                <w:rFonts w:ascii="Cambria" w:hAnsi="Cambria"/>
                <w:bCs/>
                <w:sz w:val="20"/>
                <w:szCs w:val="20"/>
              </w:rPr>
            </w:pPr>
            <w:r w:rsidRPr="009677C5">
              <w:rPr>
                <w:rFonts w:ascii="Cambria" w:hAnsi="Cambria"/>
                <w:bCs/>
                <w:sz w:val="20"/>
                <w:szCs w:val="20"/>
              </w:rPr>
              <w:t>October 16, 2014</w:t>
            </w:r>
          </w:p>
        </w:tc>
      </w:tr>
      <w:tr w:rsidR="003771A3" w:rsidRPr="009677C5"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9677C5" w:rsidRDefault="003771A3" w:rsidP="0023351C">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Additional observations from the petition</w:t>
            </w:r>
            <w:r w:rsidR="0023351C" w:rsidRPr="009677C5">
              <w:rPr>
                <w:rFonts w:ascii="Cambria" w:hAnsi="Cambria"/>
                <w:b/>
                <w:bCs/>
                <w:color w:val="FFFFFF" w:themeColor="background1"/>
                <w:sz w:val="20"/>
                <w:szCs w:val="20"/>
              </w:rPr>
              <w:t>er</w:t>
            </w:r>
            <w:r w:rsidRPr="009677C5">
              <w:rPr>
                <w:rFonts w:ascii="Cambria" w:hAnsi="Cambria"/>
                <w:b/>
                <w:bCs/>
                <w:color w:val="FFFFFF" w:themeColor="background1"/>
                <w:sz w:val="20"/>
                <w:szCs w:val="20"/>
              </w:rPr>
              <w:t>:</w:t>
            </w:r>
          </w:p>
        </w:tc>
        <w:tc>
          <w:tcPr>
            <w:tcW w:w="5670" w:type="dxa"/>
            <w:vAlign w:val="center"/>
          </w:tcPr>
          <w:p w14:paraId="2A863ACD" w14:textId="5AB98230" w:rsidR="003771A3" w:rsidRPr="009677C5" w:rsidRDefault="00FB14D0" w:rsidP="00BE0B2D">
            <w:pPr>
              <w:jc w:val="both"/>
              <w:rPr>
                <w:rFonts w:ascii="Cambria" w:hAnsi="Cambria"/>
                <w:bCs/>
                <w:sz w:val="20"/>
                <w:szCs w:val="20"/>
              </w:rPr>
            </w:pPr>
            <w:r w:rsidRPr="009677C5">
              <w:rPr>
                <w:rFonts w:ascii="Cambria" w:hAnsi="Cambria"/>
                <w:bCs/>
                <w:sz w:val="20"/>
                <w:szCs w:val="20"/>
              </w:rPr>
              <w:t>January 9, 2015</w:t>
            </w:r>
          </w:p>
        </w:tc>
      </w:tr>
      <w:tr w:rsidR="003771A3" w:rsidRPr="009677C5"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9677C5" w:rsidRDefault="003771A3" w:rsidP="00653EA6">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Additional observations from the State:</w:t>
            </w:r>
          </w:p>
        </w:tc>
        <w:tc>
          <w:tcPr>
            <w:tcW w:w="5670" w:type="dxa"/>
            <w:vAlign w:val="center"/>
          </w:tcPr>
          <w:p w14:paraId="27F6ADE3" w14:textId="19C45025" w:rsidR="003771A3" w:rsidRPr="009677C5" w:rsidRDefault="00FB14D0" w:rsidP="00BE0B2D">
            <w:pPr>
              <w:jc w:val="both"/>
              <w:rPr>
                <w:rFonts w:ascii="Cambria" w:hAnsi="Cambria"/>
                <w:bCs/>
                <w:sz w:val="20"/>
                <w:szCs w:val="20"/>
              </w:rPr>
            </w:pPr>
            <w:r w:rsidRPr="009677C5">
              <w:rPr>
                <w:rFonts w:ascii="Cambria" w:hAnsi="Cambria"/>
                <w:bCs/>
                <w:sz w:val="20"/>
                <w:szCs w:val="20"/>
              </w:rPr>
              <w:t>March 27, 2015</w:t>
            </w:r>
          </w:p>
        </w:tc>
      </w:tr>
      <w:tr w:rsidR="003771A3" w:rsidRPr="009677C5"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9677C5" w:rsidRDefault="00B06BB7" w:rsidP="00D75084">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Notification</w:t>
            </w:r>
            <w:r w:rsidR="003771A3" w:rsidRPr="009677C5">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1B4353B7" w:rsidR="003771A3" w:rsidRPr="009677C5" w:rsidRDefault="00FB14D0" w:rsidP="00BE0B2D">
            <w:pPr>
              <w:jc w:val="both"/>
              <w:rPr>
                <w:rFonts w:ascii="Cambria" w:hAnsi="Cambria"/>
                <w:bCs/>
                <w:sz w:val="20"/>
                <w:szCs w:val="20"/>
              </w:rPr>
            </w:pPr>
            <w:r w:rsidRPr="009677C5">
              <w:rPr>
                <w:rFonts w:ascii="Cambria" w:hAnsi="Cambria"/>
                <w:bCs/>
                <w:sz w:val="20"/>
                <w:szCs w:val="20"/>
              </w:rPr>
              <w:t>November 9, 2018</w:t>
            </w:r>
          </w:p>
        </w:tc>
      </w:tr>
      <w:tr w:rsidR="003771A3" w:rsidRPr="009677C5"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9677C5" w:rsidRDefault="00B06BB7" w:rsidP="00B06BB7">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P</w:t>
            </w:r>
            <w:r w:rsidR="003771A3" w:rsidRPr="009677C5">
              <w:rPr>
                <w:rFonts w:ascii="Cambria" w:hAnsi="Cambria"/>
                <w:b/>
                <w:bCs/>
                <w:color w:val="FFFFFF" w:themeColor="background1"/>
                <w:sz w:val="20"/>
                <w:szCs w:val="20"/>
              </w:rPr>
              <w:t>etitioner</w:t>
            </w:r>
            <w:r w:rsidRPr="009677C5">
              <w:rPr>
                <w:rFonts w:ascii="Cambria" w:hAnsi="Cambria"/>
                <w:b/>
                <w:bCs/>
                <w:color w:val="FFFFFF" w:themeColor="background1"/>
                <w:sz w:val="20"/>
                <w:szCs w:val="20"/>
              </w:rPr>
              <w:t>’s</w:t>
            </w:r>
            <w:r w:rsidR="003771A3" w:rsidRPr="009677C5">
              <w:rPr>
                <w:rFonts w:ascii="Cambria" w:hAnsi="Cambria"/>
                <w:b/>
                <w:bCs/>
                <w:color w:val="FFFFFF" w:themeColor="background1"/>
                <w:sz w:val="20"/>
                <w:szCs w:val="20"/>
              </w:rPr>
              <w:t xml:space="preserve"> respon</w:t>
            </w:r>
            <w:r w:rsidRPr="009677C5">
              <w:rPr>
                <w:rFonts w:ascii="Cambria" w:hAnsi="Cambria"/>
                <w:b/>
                <w:bCs/>
                <w:color w:val="FFFFFF" w:themeColor="background1"/>
                <w:sz w:val="20"/>
                <w:szCs w:val="20"/>
              </w:rPr>
              <w:t>se</w:t>
            </w:r>
            <w:r w:rsidR="003771A3" w:rsidRPr="009677C5">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00EF56C5" w:rsidR="003771A3" w:rsidRPr="009677C5" w:rsidRDefault="00FB14D0" w:rsidP="00BE0B2D">
            <w:pPr>
              <w:jc w:val="both"/>
              <w:rPr>
                <w:rFonts w:ascii="Cambria" w:hAnsi="Cambria"/>
                <w:bCs/>
                <w:sz w:val="20"/>
                <w:szCs w:val="20"/>
              </w:rPr>
            </w:pPr>
            <w:r w:rsidRPr="009677C5">
              <w:rPr>
                <w:rFonts w:ascii="Cambria" w:hAnsi="Cambria"/>
                <w:bCs/>
                <w:sz w:val="20"/>
                <w:szCs w:val="20"/>
              </w:rPr>
              <w:t>November 12, 2018</w:t>
            </w:r>
          </w:p>
        </w:tc>
      </w:tr>
    </w:tbl>
    <w:p w14:paraId="7F88B361" w14:textId="77777777" w:rsidR="00F621C3" w:rsidRPr="009677C5" w:rsidRDefault="00F621C3" w:rsidP="00F621C3">
      <w:pPr>
        <w:spacing w:before="240" w:after="240"/>
        <w:ind w:firstLine="720"/>
        <w:jc w:val="both"/>
        <w:rPr>
          <w:rFonts w:asciiTheme="majorHAnsi" w:hAnsiTheme="majorHAnsi"/>
          <w:b/>
          <w:bCs/>
          <w:sz w:val="20"/>
          <w:szCs w:val="20"/>
        </w:rPr>
      </w:pPr>
      <w:r w:rsidRPr="009677C5">
        <w:rPr>
          <w:rFonts w:asciiTheme="majorHAnsi" w:hAnsiTheme="majorHAnsi"/>
          <w:b/>
          <w:bCs/>
          <w:sz w:val="20"/>
          <w:szCs w:val="20"/>
        </w:rPr>
        <w:t xml:space="preserve">III. </w:t>
      </w:r>
      <w:r w:rsidRPr="009677C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677C5"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9677C5" w:rsidRDefault="00F621C3" w:rsidP="00BE0B2D">
            <w:pPr>
              <w:jc w:val="center"/>
              <w:rPr>
                <w:rFonts w:ascii="Cambria" w:hAnsi="Cambria"/>
                <w:b/>
                <w:bCs/>
                <w:i/>
                <w:color w:val="FFFFFF" w:themeColor="background1"/>
                <w:sz w:val="20"/>
                <w:szCs w:val="20"/>
              </w:rPr>
            </w:pPr>
            <w:r w:rsidRPr="009677C5">
              <w:rPr>
                <w:rFonts w:ascii="Cambria" w:hAnsi="Cambria"/>
                <w:b/>
                <w:bCs/>
                <w:color w:val="FFFFFF" w:themeColor="background1"/>
                <w:sz w:val="20"/>
                <w:szCs w:val="20"/>
              </w:rPr>
              <w:t>Competence</w:t>
            </w:r>
            <w:r w:rsidRPr="009677C5">
              <w:rPr>
                <w:rFonts w:ascii="Cambria" w:hAnsi="Cambria"/>
                <w:b/>
                <w:bCs/>
                <w:i/>
                <w:color w:val="FFFFFF" w:themeColor="background1"/>
                <w:sz w:val="20"/>
                <w:szCs w:val="20"/>
              </w:rPr>
              <w:t xml:space="preserve"> Ratione personae:</w:t>
            </w:r>
          </w:p>
        </w:tc>
        <w:tc>
          <w:tcPr>
            <w:tcW w:w="5670" w:type="dxa"/>
            <w:vAlign w:val="center"/>
          </w:tcPr>
          <w:p w14:paraId="237A8D0C" w14:textId="61E96943" w:rsidR="00F621C3" w:rsidRPr="009677C5" w:rsidRDefault="00BE0B2D" w:rsidP="00BE0B2D">
            <w:pPr>
              <w:rPr>
                <w:rFonts w:asciiTheme="majorHAnsi" w:hAnsiTheme="majorHAnsi"/>
                <w:bCs/>
                <w:sz w:val="20"/>
                <w:szCs w:val="20"/>
              </w:rPr>
            </w:pPr>
            <w:r w:rsidRPr="009677C5">
              <w:rPr>
                <w:rFonts w:asciiTheme="majorHAnsi" w:hAnsiTheme="majorHAnsi"/>
                <w:bCs/>
                <w:sz w:val="20"/>
                <w:szCs w:val="20"/>
              </w:rPr>
              <w:t>Yes</w:t>
            </w:r>
          </w:p>
        </w:tc>
      </w:tr>
      <w:tr w:rsidR="00F621C3" w:rsidRPr="009677C5"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9677C5" w:rsidRDefault="00F621C3" w:rsidP="00BE0B2D">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Competence</w:t>
            </w:r>
            <w:r w:rsidRPr="009677C5">
              <w:rPr>
                <w:rFonts w:ascii="Cambria" w:hAnsi="Cambria"/>
                <w:b/>
                <w:bCs/>
                <w:i/>
                <w:color w:val="FFFFFF" w:themeColor="background1"/>
                <w:sz w:val="20"/>
                <w:szCs w:val="20"/>
              </w:rPr>
              <w:t xml:space="preserve"> Ratione loci</w:t>
            </w:r>
            <w:r w:rsidRPr="009677C5">
              <w:rPr>
                <w:rFonts w:ascii="Cambria" w:hAnsi="Cambria"/>
                <w:b/>
                <w:bCs/>
                <w:color w:val="FFFFFF" w:themeColor="background1"/>
                <w:sz w:val="20"/>
                <w:szCs w:val="20"/>
              </w:rPr>
              <w:t>:</w:t>
            </w:r>
          </w:p>
        </w:tc>
        <w:tc>
          <w:tcPr>
            <w:tcW w:w="5670" w:type="dxa"/>
            <w:vAlign w:val="center"/>
          </w:tcPr>
          <w:p w14:paraId="48257424" w14:textId="52781AC9" w:rsidR="00F621C3" w:rsidRPr="009677C5" w:rsidRDefault="00BE0B2D" w:rsidP="00BE0B2D">
            <w:pPr>
              <w:rPr>
                <w:rFonts w:asciiTheme="majorHAnsi" w:hAnsiTheme="majorHAnsi"/>
                <w:bCs/>
                <w:sz w:val="20"/>
                <w:szCs w:val="20"/>
              </w:rPr>
            </w:pPr>
            <w:r w:rsidRPr="009677C5">
              <w:rPr>
                <w:rFonts w:asciiTheme="majorHAnsi" w:hAnsiTheme="majorHAnsi"/>
                <w:bCs/>
                <w:sz w:val="20"/>
                <w:szCs w:val="20"/>
              </w:rPr>
              <w:t>Yes</w:t>
            </w:r>
          </w:p>
        </w:tc>
      </w:tr>
      <w:tr w:rsidR="00F621C3" w:rsidRPr="009677C5"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9677C5" w:rsidRDefault="00F621C3" w:rsidP="00BE0B2D">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Competence</w:t>
            </w:r>
            <w:r w:rsidRPr="009677C5">
              <w:rPr>
                <w:rFonts w:ascii="Cambria" w:hAnsi="Cambria"/>
                <w:b/>
                <w:bCs/>
                <w:i/>
                <w:color w:val="FFFFFF" w:themeColor="background1"/>
                <w:sz w:val="20"/>
                <w:szCs w:val="20"/>
              </w:rPr>
              <w:t xml:space="preserve"> Ratione temporis</w:t>
            </w:r>
            <w:r w:rsidRPr="009677C5">
              <w:rPr>
                <w:rFonts w:ascii="Cambria" w:hAnsi="Cambria"/>
                <w:b/>
                <w:bCs/>
                <w:color w:val="FFFFFF" w:themeColor="background1"/>
                <w:sz w:val="20"/>
                <w:szCs w:val="20"/>
              </w:rPr>
              <w:t>:</w:t>
            </w:r>
          </w:p>
        </w:tc>
        <w:tc>
          <w:tcPr>
            <w:tcW w:w="5670" w:type="dxa"/>
            <w:vAlign w:val="center"/>
          </w:tcPr>
          <w:p w14:paraId="74B3F783" w14:textId="64A87CFD" w:rsidR="00F621C3" w:rsidRPr="009677C5" w:rsidRDefault="00BE0B2D" w:rsidP="00BE0B2D">
            <w:pPr>
              <w:rPr>
                <w:rFonts w:asciiTheme="majorHAnsi" w:hAnsiTheme="majorHAnsi"/>
                <w:bCs/>
                <w:sz w:val="20"/>
                <w:szCs w:val="20"/>
              </w:rPr>
            </w:pPr>
            <w:r w:rsidRPr="009677C5">
              <w:rPr>
                <w:rFonts w:asciiTheme="majorHAnsi" w:hAnsiTheme="majorHAnsi"/>
                <w:bCs/>
                <w:sz w:val="20"/>
                <w:szCs w:val="20"/>
              </w:rPr>
              <w:t>Yes</w:t>
            </w:r>
          </w:p>
        </w:tc>
      </w:tr>
      <w:tr w:rsidR="00F621C3" w:rsidRPr="009677C5"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9677C5" w:rsidRDefault="00F621C3" w:rsidP="00BE0B2D">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Competence</w:t>
            </w:r>
            <w:r w:rsidRPr="009677C5">
              <w:rPr>
                <w:rFonts w:ascii="Cambria" w:hAnsi="Cambria"/>
                <w:b/>
                <w:bCs/>
                <w:i/>
                <w:color w:val="FFFFFF" w:themeColor="background1"/>
                <w:sz w:val="20"/>
                <w:szCs w:val="20"/>
              </w:rPr>
              <w:t xml:space="preserve"> Ratione materiae</w:t>
            </w:r>
            <w:r w:rsidRPr="009677C5">
              <w:rPr>
                <w:rFonts w:ascii="Cambria" w:hAnsi="Cambria"/>
                <w:b/>
                <w:bCs/>
                <w:color w:val="FFFFFF" w:themeColor="background1"/>
                <w:sz w:val="20"/>
                <w:szCs w:val="20"/>
              </w:rPr>
              <w:t>:</w:t>
            </w:r>
          </w:p>
        </w:tc>
        <w:tc>
          <w:tcPr>
            <w:tcW w:w="5670" w:type="dxa"/>
            <w:vAlign w:val="center"/>
          </w:tcPr>
          <w:p w14:paraId="64B3F199" w14:textId="2ECFEC4C" w:rsidR="00F621C3" w:rsidRPr="009677C5" w:rsidRDefault="00BE0B2D" w:rsidP="00BE0B2D">
            <w:pPr>
              <w:jc w:val="both"/>
              <w:rPr>
                <w:rFonts w:asciiTheme="majorHAnsi" w:hAnsiTheme="majorHAnsi"/>
                <w:bCs/>
                <w:sz w:val="20"/>
                <w:szCs w:val="20"/>
              </w:rPr>
            </w:pPr>
            <w:r w:rsidRPr="009677C5">
              <w:rPr>
                <w:rFonts w:asciiTheme="majorHAnsi" w:hAnsiTheme="majorHAnsi"/>
                <w:bCs/>
                <w:sz w:val="20"/>
                <w:szCs w:val="20"/>
              </w:rPr>
              <w:t>Yes, American Convention (deposit of instrument of ratification made on April 19, 1978)</w:t>
            </w:r>
          </w:p>
        </w:tc>
      </w:tr>
    </w:tbl>
    <w:p w14:paraId="0408D4CD" w14:textId="54A61356" w:rsidR="00F621C3" w:rsidRPr="009677C5" w:rsidRDefault="00F621C3" w:rsidP="00F621C3">
      <w:pPr>
        <w:spacing w:before="240" w:after="240"/>
        <w:ind w:firstLine="720"/>
        <w:jc w:val="both"/>
        <w:rPr>
          <w:rFonts w:asciiTheme="majorHAnsi" w:hAnsiTheme="majorHAnsi"/>
          <w:b/>
          <w:bCs/>
          <w:sz w:val="20"/>
          <w:szCs w:val="20"/>
        </w:rPr>
      </w:pPr>
      <w:r w:rsidRPr="009677C5">
        <w:rPr>
          <w:rFonts w:asciiTheme="majorHAnsi" w:hAnsiTheme="majorHAnsi"/>
          <w:b/>
          <w:bCs/>
          <w:sz w:val="20"/>
          <w:szCs w:val="20"/>
        </w:rPr>
        <w:t xml:space="preserve">IV. </w:t>
      </w:r>
      <w:r w:rsidRPr="009677C5">
        <w:rPr>
          <w:rFonts w:asciiTheme="majorHAnsi" w:hAnsiTheme="majorHAnsi"/>
          <w:b/>
          <w:bCs/>
          <w:sz w:val="20"/>
          <w:szCs w:val="20"/>
        </w:rPr>
        <w:tab/>
        <w:t xml:space="preserve">DUPLICATION OF PROCEDURES AND INTERNATIONAL </w:t>
      </w:r>
      <w:r w:rsidRPr="009677C5">
        <w:rPr>
          <w:rFonts w:asciiTheme="majorHAnsi" w:hAnsiTheme="majorHAnsi"/>
          <w:b/>
          <w:bCs/>
          <w:i/>
          <w:sz w:val="20"/>
          <w:szCs w:val="20"/>
        </w:rPr>
        <w:t>RES JUDICATA</w:t>
      </w:r>
      <w:r w:rsidRPr="009677C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677C5"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9677C5" w:rsidRDefault="00F621C3" w:rsidP="00BE0B2D">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 xml:space="preserve">Duplication of procedures and International </w:t>
            </w:r>
            <w:r w:rsidRPr="009677C5">
              <w:rPr>
                <w:rFonts w:ascii="Cambria" w:hAnsi="Cambria"/>
                <w:b/>
                <w:bCs/>
                <w:i/>
                <w:color w:val="FFFFFF" w:themeColor="background1"/>
                <w:sz w:val="20"/>
                <w:szCs w:val="20"/>
              </w:rPr>
              <w:t>res judicata</w:t>
            </w:r>
            <w:r w:rsidRPr="009677C5">
              <w:rPr>
                <w:rFonts w:ascii="Cambria" w:hAnsi="Cambria"/>
                <w:b/>
                <w:bCs/>
                <w:color w:val="FFFFFF" w:themeColor="background1"/>
                <w:sz w:val="20"/>
                <w:szCs w:val="20"/>
              </w:rPr>
              <w:t>:</w:t>
            </w:r>
          </w:p>
        </w:tc>
        <w:tc>
          <w:tcPr>
            <w:tcW w:w="5670" w:type="dxa"/>
            <w:vAlign w:val="center"/>
          </w:tcPr>
          <w:p w14:paraId="4773CD23" w14:textId="79A8F925" w:rsidR="00F621C3" w:rsidRPr="009677C5" w:rsidRDefault="00BE0B2D" w:rsidP="00BE0B2D">
            <w:pPr>
              <w:jc w:val="both"/>
              <w:rPr>
                <w:rFonts w:ascii="Cambria" w:hAnsi="Cambria"/>
                <w:bCs/>
                <w:sz w:val="20"/>
                <w:szCs w:val="20"/>
              </w:rPr>
            </w:pPr>
            <w:r w:rsidRPr="009677C5">
              <w:rPr>
                <w:rFonts w:ascii="Cambria" w:hAnsi="Cambria"/>
                <w:bCs/>
                <w:sz w:val="20"/>
                <w:szCs w:val="20"/>
              </w:rPr>
              <w:t>No</w:t>
            </w:r>
          </w:p>
        </w:tc>
      </w:tr>
      <w:tr w:rsidR="00F621C3" w:rsidRPr="009677C5"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9677C5" w:rsidRDefault="00F621C3" w:rsidP="00BE0B2D">
            <w:pPr>
              <w:jc w:val="center"/>
              <w:rPr>
                <w:rFonts w:ascii="Cambria" w:hAnsi="Cambria"/>
                <w:b/>
                <w:bCs/>
                <w:i/>
                <w:color w:val="FFFFFF" w:themeColor="background1"/>
                <w:sz w:val="20"/>
                <w:szCs w:val="20"/>
              </w:rPr>
            </w:pPr>
            <w:r w:rsidRPr="009677C5">
              <w:rPr>
                <w:rFonts w:ascii="Cambria" w:hAnsi="Cambria"/>
                <w:b/>
                <w:bCs/>
                <w:color w:val="FFFFFF" w:themeColor="background1"/>
                <w:sz w:val="20"/>
                <w:szCs w:val="20"/>
              </w:rPr>
              <w:t>Rights declared admissible</w:t>
            </w:r>
          </w:p>
        </w:tc>
        <w:tc>
          <w:tcPr>
            <w:tcW w:w="5670" w:type="dxa"/>
            <w:vAlign w:val="center"/>
          </w:tcPr>
          <w:p w14:paraId="33BE4040" w14:textId="750C7704" w:rsidR="00F621C3" w:rsidRPr="009677C5" w:rsidRDefault="00BE0B2D" w:rsidP="00122A23">
            <w:pPr>
              <w:jc w:val="both"/>
              <w:rPr>
                <w:rFonts w:ascii="Cambria" w:hAnsi="Cambria"/>
                <w:bCs/>
                <w:sz w:val="20"/>
                <w:szCs w:val="20"/>
              </w:rPr>
            </w:pPr>
            <w:r w:rsidRPr="009677C5">
              <w:rPr>
                <w:rFonts w:ascii="Cambria" w:hAnsi="Cambria" w:cs="Arial"/>
                <w:sz w:val="20"/>
                <w:szCs w:val="20"/>
                <w:lang w:eastAsia="es-ES"/>
              </w:rPr>
              <w:t xml:space="preserve">Articles 4 (right to life) 5 (right to humane treatment), </w:t>
            </w:r>
            <w:r w:rsidRPr="009677C5">
              <w:rPr>
                <w:rFonts w:ascii="Cambria" w:hAnsi="Cambria"/>
                <w:bCs/>
                <w:sz w:val="20"/>
                <w:szCs w:val="20"/>
              </w:rPr>
              <w:t>8 (right to a fair trial), 17 (right</w:t>
            </w:r>
            <w:r w:rsidR="00122A23" w:rsidRPr="009677C5">
              <w:rPr>
                <w:rFonts w:ascii="Cambria" w:hAnsi="Cambria"/>
                <w:bCs/>
                <w:sz w:val="20"/>
                <w:szCs w:val="20"/>
              </w:rPr>
              <w:t>s of the Family</w:t>
            </w:r>
            <w:r w:rsidRPr="009677C5">
              <w:rPr>
                <w:rFonts w:ascii="Cambria" w:hAnsi="Cambria"/>
                <w:bCs/>
                <w:sz w:val="20"/>
                <w:szCs w:val="20"/>
              </w:rPr>
              <w:t>), 22 (</w:t>
            </w:r>
            <w:r w:rsidR="00122A23" w:rsidRPr="009677C5">
              <w:rPr>
                <w:rFonts w:ascii="Cambria" w:hAnsi="Cambria"/>
                <w:bCs/>
                <w:sz w:val="20"/>
                <w:szCs w:val="20"/>
              </w:rPr>
              <w:t>Freedom of movement and residence</w:t>
            </w:r>
            <w:r w:rsidRPr="009677C5">
              <w:rPr>
                <w:rFonts w:ascii="Cambria" w:hAnsi="Cambria"/>
                <w:bCs/>
                <w:sz w:val="20"/>
                <w:szCs w:val="20"/>
              </w:rPr>
              <w:t xml:space="preserve">), </w:t>
            </w:r>
            <w:r w:rsidRPr="009677C5">
              <w:rPr>
                <w:rFonts w:ascii="Cambria" w:hAnsi="Cambria" w:cs="Cambria"/>
                <w:sz w:val="20"/>
                <w:szCs w:val="20"/>
                <w:lang w:eastAsia="es-ES"/>
              </w:rPr>
              <w:t>24 (</w:t>
            </w:r>
            <w:r w:rsidR="00122A23" w:rsidRPr="009677C5">
              <w:rPr>
                <w:rFonts w:ascii="Cambria" w:hAnsi="Cambria" w:cs="Cambria"/>
                <w:sz w:val="20"/>
                <w:szCs w:val="20"/>
                <w:lang w:eastAsia="es-ES"/>
              </w:rPr>
              <w:t>right to equal protection</w:t>
            </w:r>
            <w:r w:rsidRPr="009677C5">
              <w:rPr>
                <w:rFonts w:ascii="Cambria" w:hAnsi="Cambria" w:cs="Cambria"/>
                <w:sz w:val="20"/>
                <w:szCs w:val="20"/>
                <w:lang w:eastAsia="es-ES"/>
              </w:rPr>
              <w:t>)</w:t>
            </w:r>
            <w:r w:rsidRPr="009677C5">
              <w:rPr>
                <w:rFonts w:ascii="Cambria" w:hAnsi="Cambria"/>
                <w:bCs/>
                <w:sz w:val="20"/>
                <w:szCs w:val="20"/>
              </w:rPr>
              <w:t>, 25 (</w:t>
            </w:r>
            <w:r w:rsidR="00122A23" w:rsidRPr="009677C5">
              <w:rPr>
                <w:rFonts w:ascii="Cambria" w:hAnsi="Cambria"/>
                <w:bCs/>
                <w:sz w:val="20"/>
                <w:szCs w:val="20"/>
              </w:rPr>
              <w:t>right to judicial protection</w:t>
            </w:r>
            <w:r w:rsidRPr="009677C5">
              <w:rPr>
                <w:rFonts w:ascii="Cambria" w:hAnsi="Cambria"/>
                <w:bCs/>
                <w:sz w:val="20"/>
                <w:szCs w:val="20"/>
              </w:rPr>
              <w:t xml:space="preserve">) </w:t>
            </w:r>
            <w:r w:rsidR="00122A23" w:rsidRPr="009677C5">
              <w:rPr>
                <w:rFonts w:ascii="Cambria" w:hAnsi="Cambria"/>
                <w:bCs/>
                <w:sz w:val="20"/>
                <w:szCs w:val="20"/>
              </w:rPr>
              <w:t>and</w:t>
            </w:r>
            <w:r w:rsidRPr="009677C5">
              <w:rPr>
                <w:rFonts w:ascii="Cambria" w:hAnsi="Cambria"/>
                <w:bCs/>
                <w:sz w:val="20"/>
                <w:szCs w:val="20"/>
              </w:rPr>
              <w:t xml:space="preserve"> 26 (</w:t>
            </w:r>
            <w:r w:rsidR="00122A23" w:rsidRPr="009677C5">
              <w:rPr>
                <w:rFonts w:ascii="Cambria" w:hAnsi="Cambria"/>
                <w:bCs/>
                <w:sz w:val="20"/>
                <w:szCs w:val="20"/>
              </w:rPr>
              <w:t>Progressive development</w:t>
            </w:r>
            <w:r w:rsidRPr="009677C5">
              <w:rPr>
                <w:rFonts w:ascii="Cambria" w:hAnsi="Cambria"/>
                <w:bCs/>
                <w:sz w:val="20"/>
                <w:szCs w:val="20"/>
              </w:rPr>
              <w:t>)</w:t>
            </w:r>
            <w:r w:rsidR="00122A23" w:rsidRPr="009677C5">
              <w:rPr>
                <w:rFonts w:ascii="Cambria" w:hAnsi="Cambria"/>
                <w:bCs/>
                <w:sz w:val="20"/>
                <w:szCs w:val="20"/>
              </w:rPr>
              <w:t xml:space="preserve"> in relation to its Articles 1.1 (obligation to respect rights) and 2 (domestic legal effects)</w:t>
            </w:r>
          </w:p>
        </w:tc>
      </w:tr>
      <w:tr w:rsidR="00F621C3" w:rsidRPr="009677C5"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9677C5" w:rsidRDefault="00F621C3" w:rsidP="00BE0B2D">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2A98CE44" w14:textId="30E8E538" w:rsidR="00F621C3" w:rsidRPr="009677C5" w:rsidRDefault="005469A2" w:rsidP="00BE0B2D">
            <w:pPr>
              <w:rPr>
                <w:rFonts w:ascii="Cambria" w:hAnsi="Cambria"/>
                <w:bCs/>
                <w:sz w:val="20"/>
                <w:szCs w:val="20"/>
              </w:rPr>
            </w:pPr>
            <w:r w:rsidRPr="009677C5">
              <w:rPr>
                <w:rFonts w:ascii="Cambria" w:hAnsi="Cambria"/>
                <w:bCs/>
                <w:sz w:val="20"/>
                <w:szCs w:val="20"/>
              </w:rPr>
              <w:t>Yes, exception in Article 46.2.c of the American Convention applicable</w:t>
            </w:r>
          </w:p>
          <w:p w14:paraId="432DC56B" w14:textId="77777777" w:rsidR="00F621C3" w:rsidRPr="009677C5" w:rsidRDefault="00F621C3" w:rsidP="00BE0B2D">
            <w:pPr>
              <w:rPr>
                <w:rFonts w:ascii="Cambria" w:hAnsi="Cambria"/>
                <w:bCs/>
                <w:sz w:val="20"/>
                <w:szCs w:val="20"/>
              </w:rPr>
            </w:pPr>
          </w:p>
        </w:tc>
      </w:tr>
      <w:tr w:rsidR="00F621C3" w:rsidRPr="009677C5"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9677C5" w:rsidRDefault="00F621C3" w:rsidP="00BE0B2D">
            <w:pPr>
              <w:jc w:val="center"/>
              <w:rPr>
                <w:rFonts w:ascii="Cambria" w:hAnsi="Cambria"/>
                <w:b/>
                <w:bCs/>
                <w:color w:val="FFFFFF" w:themeColor="background1"/>
                <w:sz w:val="20"/>
                <w:szCs w:val="20"/>
              </w:rPr>
            </w:pPr>
            <w:r w:rsidRPr="009677C5">
              <w:rPr>
                <w:rFonts w:ascii="Cambria" w:hAnsi="Cambria"/>
                <w:b/>
                <w:bCs/>
                <w:color w:val="FFFFFF" w:themeColor="background1"/>
                <w:sz w:val="20"/>
                <w:szCs w:val="20"/>
              </w:rPr>
              <w:t>Timeliness of the petition:</w:t>
            </w:r>
          </w:p>
        </w:tc>
        <w:tc>
          <w:tcPr>
            <w:tcW w:w="5670" w:type="dxa"/>
            <w:vAlign w:val="center"/>
          </w:tcPr>
          <w:p w14:paraId="6A26CCE9" w14:textId="71AE709B" w:rsidR="00F621C3" w:rsidRPr="009677C5" w:rsidRDefault="005469A2" w:rsidP="00BE0B2D">
            <w:pPr>
              <w:rPr>
                <w:rFonts w:asciiTheme="majorHAnsi" w:hAnsiTheme="majorHAnsi"/>
                <w:bCs/>
                <w:sz w:val="20"/>
                <w:szCs w:val="20"/>
              </w:rPr>
            </w:pPr>
            <w:r w:rsidRPr="009677C5">
              <w:rPr>
                <w:rFonts w:asciiTheme="majorHAnsi" w:hAnsiTheme="majorHAnsi"/>
                <w:bCs/>
                <w:sz w:val="20"/>
                <w:szCs w:val="20"/>
              </w:rPr>
              <w:t>Yes, in the terms of Section VI</w:t>
            </w:r>
          </w:p>
        </w:tc>
      </w:tr>
    </w:tbl>
    <w:p w14:paraId="629E2DE8" w14:textId="62D32F02" w:rsidR="00F621C3" w:rsidRPr="009677C5" w:rsidRDefault="00F621C3" w:rsidP="00F621C3">
      <w:pPr>
        <w:spacing w:before="240" w:after="240"/>
        <w:ind w:firstLine="720"/>
        <w:jc w:val="both"/>
        <w:rPr>
          <w:rFonts w:asciiTheme="majorHAnsi" w:hAnsiTheme="majorHAnsi"/>
          <w:b/>
          <w:sz w:val="20"/>
          <w:szCs w:val="20"/>
        </w:rPr>
      </w:pPr>
      <w:r w:rsidRPr="009677C5">
        <w:rPr>
          <w:rFonts w:asciiTheme="majorHAnsi" w:hAnsiTheme="majorHAnsi"/>
          <w:b/>
          <w:sz w:val="20"/>
          <w:szCs w:val="20"/>
        </w:rPr>
        <w:t xml:space="preserve">V. </w:t>
      </w:r>
      <w:r w:rsidRPr="009677C5">
        <w:rPr>
          <w:rFonts w:asciiTheme="majorHAnsi" w:hAnsiTheme="majorHAnsi"/>
          <w:b/>
          <w:sz w:val="20"/>
          <w:szCs w:val="20"/>
        </w:rPr>
        <w:tab/>
        <w:t xml:space="preserve">FACTS </w:t>
      </w:r>
      <w:r w:rsidR="005816E5" w:rsidRPr="009677C5">
        <w:rPr>
          <w:rFonts w:asciiTheme="majorHAnsi" w:hAnsiTheme="majorHAnsi"/>
          <w:b/>
          <w:sz w:val="20"/>
          <w:szCs w:val="20"/>
        </w:rPr>
        <w:t>ALLEGED</w:t>
      </w:r>
    </w:p>
    <w:p w14:paraId="6953F7A4" w14:textId="6AAB817C" w:rsidR="00F621C3" w:rsidRPr="009677C5" w:rsidRDefault="007D68F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 xml:space="preserve">The petitioner </w:t>
      </w:r>
      <w:r w:rsidR="00CA5228" w:rsidRPr="009677C5">
        <w:rPr>
          <w:rFonts w:ascii="Cambria" w:hAnsi="Cambria"/>
          <w:sz w:val="20"/>
          <w:szCs w:val="20"/>
        </w:rPr>
        <w:t>argues</w:t>
      </w:r>
      <w:r w:rsidRPr="009677C5">
        <w:rPr>
          <w:rFonts w:ascii="Cambria" w:hAnsi="Cambria"/>
          <w:sz w:val="20"/>
          <w:szCs w:val="20"/>
        </w:rPr>
        <w:t xml:space="preserve"> that Juan Pablo Palacios Serna (hereinafter “the alleged victim”) was murdered on October 27, 2002</w:t>
      </w:r>
      <w:r w:rsidR="00CA5228" w:rsidRPr="009677C5">
        <w:rPr>
          <w:rFonts w:ascii="Cambria" w:hAnsi="Cambria"/>
          <w:sz w:val="20"/>
          <w:szCs w:val="20"/>
        </w:rPr>
        <w:t>,</w:t>
      </w:r>
      <w:r w:rsidRPr="009677C5">
        <w:rPr>
          <w:rFonts w:ascii="Cambria" w:hAnsi="Cambria"/>
          <w:sz w:val="20"/>
          <w:szCs w:val="20"/>
        </w:rPr>
        <w:t xml:space="preserve"> by members of the National Liberation Army (ELN) in an attack </w:t>
      </w:r>
      <w:r w:rsidR="00CA5228" w:rsidRPr="009677C5">
        <w:rPr>
          <w:rFonts w:ascii="Cambria" w:hAnsi="Cambria"/>
          <w:sz w:val="20"/>
          <w:szCs w:val="20"/>
        </w:rPr>
        <w:t>aimed</w:t>
      </w:r>
      <w:r w:rsidRPr="009677C5">
        <w:rPr>
          <w:rFonts w:ascii="Cambria" w:hAnsi="Cambria"/>
          <w:sz w:val="20"/>
          <w:szCs w:val="20"/>
        </w:rPr>
        <w:t xml:space="preserve"> at the Boca de Apartadó</w:t>
      </w:r>
      <w:r w:rsidR="00CA5228" w:rsidRPr="009677C5">
        <w:rPr>
          <w:rFonts w:ascii="Cambria" w:hAnsi="Cambria"/>
          <w:sz w:val="20"/>
          <w:szCs w:val="20"/>
        </w:rPr>
        <w:t xml:space="preserve"> community</w:t>
      </w:r>
      <w:r w:rsidRPr="009677C5">
        <w:rPr>
          <w:rFonts w:ascii="Cambria" w:hAnsi="Cambria"/>
          <w:sz w:val="20"/>
          <w:szCs w:val="20"/>
        </w:rPr>
        <w:t xml:space="preserve"> - Rio Pato-</w:t>
      </w:r>
      <w:r w:rsidR="00B86F75" w:rsidRPr="009677C5">
        <w:rPr>
          <w:rFonts w:ascii="Cambria" w:hAnsi="Cambria"/>
          <w:sz w:val="20"/>
          <w:szCs w:val="20"/>
        </w:rPr>
        <w:t>Municipality of the Quito River.  He also alleges</w:t>
      </w:r>
      <w:r w:rsidR="00CA5228" w:rsidRPr="009677C5">
        <w:rPr>
          <w:rFonts w:ascii="Cambria" w:hAnsi="Cambria"/>
          <w:sz w:val="20"/>
          <w:szCs w:val="20"/>
        </w:rPr>
        <w:t xml:space="preserve"> </w:t>
      </w:r>
      <w:r w:rsidRPr="009677C5">
        <w:rPr>
          <w:rFonts w:ascii="Cambria" w:hAnsi="Cambria"/>
          <w:sz w:val="20"/>
          <w:szCs w:val="20"/>
        </w:rPr>
        <w:t xml:space="preserve">the State's responsibility for breach of its duty of prevention </w:t>
      </w:r>
      <w:r w:rsidR="00CA5228" w:rsidRPr="009677C5">
        <w:rPr>
          <w:rFonts w:ascii="Cambria" w:hAnsi="Cambria"/>
          <w:sz w:val="20"/>
          <w:szCs w:val="20"/>
        </w:rPr>
        <w:t>because, prior to the events</w:t>
      </w:r>
      <w:r w:rsidRPr="009677C5">
        <w:rPr>
          <w:rFonts w:ascii="Cambria" w:hAnsi="Cambria"/>
          <w:sz w:val="20"/>
          <w:szCs w:val="20"/>
        </w:rPr>
        <w:t xml:space="preserve">, </w:t>
      </w:r>
      <w:r w:rsidR="00CA5228" w:rsidRPr="009677C5">
        <w:rPr>
          <w:rFonts w:ascii="Cambria" w:hAnsi="Cambria"/>
          <w:sz w:val="20"/>
          <w:szCs w:val="20"/>
        </w:rPr>
        <w:t>the State was aware of the activities</w:t>
      </w:r>
      <w:r w:rsidRPr="009677C5">
        <w:rPr>
          <w:rFonts w:ascii="Cambria" w:hAnsi="Cambria"/>
          <w:sz w:val="20"/>
          <w:szCs w:val="20"/>
        </w:rPr>
        <w:t xml:space="preserve"> of illegal groups and </w:t>
      </w:r>
      <w:r w:rsidR="00F40926" w:rsidRPr="009677C5">
        <w:rPr>
          <w:rFonts w:ascii="Cambria" w:hAnsi="Cambria"/>
          <w:sz w:val="20"/>
          <w:szCs w:val="20"/>
        </w:rPr>
        <w:t xml:space="preserve">of </w:t>
      </w:r>
      <w:r w:rsidRPr="009677C5">
        <w:rPr>
          <w:rFonts w:ascii="Cambria" w:hAnsi="Cambria"/>
          <w:sz w:val="20"/>
          <w:szCs w:val="20"/>
        </w:rPr>
        <w:t xml:space="preserve">the </w:t>
      </w:r>
      <w:r w:rsidR="00CA5228" w:rsidRPr="009677C5">
        <w:rPr>
          <w:rFonts w:ascii="Cambria" w:hAnsi="Cambria"/>
          <w:sz w:val="20"/>
          <w:szCs w:val="20"/>
        </w:rPr>
        <w:t xml:space="preserve">local inhabitants’ </w:t>
      </w:r>
      <w:r w:rsidRPr="009677C5">
        <w:rPr>
          <w:rFonts w:ascii="Cambria" w:hAnsi="Cambria"/>
          <w:sz w:val="20"/>
          <w:szCs w:val="20"/>
        </w:rPr>
        <w:t xml:space="preserve">situation of vulnerability. He </w:t>
      </w:r>
      <w:r w:rsidR="00F40926" w:rsidRPr="009677C5">
        <w:rPr>
          <w:rFonts w:ascii="Cambria" w:hAnsi="Cambria"/>
          <w:sz w:val="20"/>
          <w:szCs w:val="20"/>
        </w:rPr>
        <w:t>argues that the State has failed to clarify</w:t>
      </w:r>
      <w:r w:rsidRPr="009677C5">
        <w:rPr>
          <w:rFonts w:ascii="Cambria" w:hAnsi="Cambria"/>
          <w:sz w:val="20"/>
          <w:szCs w:val="20"/>
        </w:rPr>
        <w:t xml:space="preserve"> the facts surrounding the alleged victim</w:t>
      </w:r>
      <w:r w:rsidR="00F40926" w:rsidRPr="009677C5">
        <w:rPr>
          <w:rFonts w:ascii="Cambria" w:hAnsi="Cambria"/>
          <w:sz w:val="20"/>
          <w:szCs w:val="20"/>
        </w:rPr>
        <w:t xml:space="preserve">’s death, which remains unpunished, </w:t>
      </w:r>
      <w:r w:rsidRPr="009677C5">
        <w:rPr>
          <w:rFonts w:ascii="Cambria" w:hAnsi="Cambria"/>
          <w:sz w:val="20"/>
          <w:szCs w:val="20"/>
        </w:rPr>
        <w:t>and that the alleged victim</w:t>
      </w:r>
      <w:r w:rsidR="00F40926" w:rsidRPr="009677C5">
        <w:rPr>
          <w:rFonts w:ascii="Cambria" w:hAnsi="Cambria"/>
          <w:sz w:val="20"/>
          <w:szCs w:val="20"/>
        </w:rPr>
        <w:t>’s relatives have been d</w:t>
      </w:r>
      <w:r w:rsidRPr="009677C5">
        <w:rPr>
          <w:rFonts w:ascii="Cambria" w:hAnsi="Cambria"/>
          <w:sz w:val="20"/>
          <w:szCs w:val="20"/>
        </w:rPr>
        <w:t xml:space="preserve">enied comprehensive reparation. </w:t>
      </w:r>
      <w:r w:rsidR="00F40926" w:rsidRPr="009677C5">
        <w:rPr>
          <w:rFonts w:ascii="Cambria" w:hAnsi="Cambria"/>
          <w:sz w:val="20"/>
          <w:szCs w:val="20"/>
        </w:rPr>
        <w:t>The petitioner</w:t>
      </w:r>
      <w:r w:rsidR="00677384" w:rsidRPr="009677C5">
        <w:rPr>
          <w:rFonts w:ascii="Cambria" w:hAnsi="Cambria"/>
          <w:sz w:val="20"/>
          <w:szCs w:val="20"/>
        </w:rPr>
        <w:t xml:space="preserve"> also argues that </w:t>
      </w:r>
      <w:r w:rsidRPr="009677C5">
        <w:rPr>
          <w:rFonts w:ascii="Cambria" w:hAnsi="Cambria"/>
          <w:sz w:val="20"/>
          <w:szCs w:val="20"/>
        </w:rPr>
        <w:t xml:space="preserve">as </w:t>
      </w:r>
      <w:r w:rsidR="00F40926" w:rsidRPr="009677C5">
        <w:rPr>
          <w:rFonts w:ascii="Cambria" w:hAnsi="Cambria"/>
          <w:sz w:val="20"/>
          <w:szCs w:val="20"/>
        </w:rPr>
        <w:t>a result of this</w:t>
      </w:r>
      <w:r w:rsidRPr="009677C5">
        <w:rPr>
          <w:rFonts w:ascii="Cambria" w:hAnsi="Cambria"/>
          <w:sz w:val="20"/>
          <w:szCs w:val="20"/>
        </w:rPr>
        <w:t xml:space="preserve"> situation, the alleged victim</w:t>
      </w:r>
      <w:r w:rsidR="00F40926" w:rsidRPr="009677C5">
        <w:rPr>
          <w:rFonts w:ascii="Cambria" w:hAnsi="Cambria"/>
          <w:sz w:val="20"/>
          <w:szCs w:val="20"/>
        </w:rPr>
        <w:t>’s relatives have been forced to move from the area.</w:t>
      </w:r>
    </w:p>
    <w:p w14:paraId="747E7309" w14:textId="0341CCED" w:rsidR="00EA1616" w:rsidRPr="009677C5" w:rsidRDefault="0067738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 xml:space="preserve">The petitioner indicates </w:t>
      </w:r>
      <w:r w:rsidR="007D68F3" w:rsidRPr="009677C5">
        <w:rPr>
          <w:rFonts w:ascii="Cambria" w:hAnsi="Cambria"/>
          <w:sz w:val="20"/>
          <w:szCs w:val="20"/>
        </w:rPr>
        <w:t xml:space="preserve">that </w:t>
      </w:r>
      <w:r w:rsidRPr="009677C5">
        <w:rPr>
          <w:rFonts w:ascii="Cambria" w:hAnsi="Cambria"/>
          <w:sz w:val="20"/>
          <w:szCs w:val="20"/>
        </w:rPr>
        <w:t>at</w:t>
      </w:r>
      <w:r w:rsidR="007D68F3" w:rsidRPr="009677C5">
        <w:rPr>
          <w:rFonts w:ascii="Cambria" w:hAnsi="Cambria"/>
          <w:sz w:val="20"/>
          <w:szCs w:val="20"/>
        </w:rPr>
        <w:t xml:space="preserve"> the time the local and national authorities </w:t>
      </w:r>
      <w:r w:rsidRPr="009677C5">
        <w:rPr>
          <w:rFonts w:ascii="Cambria" w:hAnsi="Cambria"/>
          <w:sz w:val="20"/>
          <w:szCs w:val="20"/>
        </w:rPr>
        <w:t xml:space="preserve">were fully aware </w:t>
      </w:r>
      <w:r w:rsidR="007D68F3" w:rsidRPr="009677C5">
        <w:rPr>
          <w:rFonts w:ascii="Cambria" w:hAnsi="Cambria"/>
          <w:sz w:val="20"/>
          <w:szCs w:val="20"/>
        </w:rPr>
        <w:t xml:space="preserve">that the inhabitants of the </w:t>
      </w:r>
      <w:r w:rsidR="00B86F75" w:rsidRPr="009677C5">
        <w:rPr>
          <w:rFonts w:ascii="Cambria" w:hAnsi="Cambria"/>
          <w:sz w:val="20"/>
          <w:szCs w:val="20"/>
        </w:rPr>
        <w:t xml:space="preserve">village of </w:t>
      </w:r>
      <w:r w:rsidR="007D68F3" w:rsidRPr="009677C5">
        <w:rPr>
          <w:rFonts w:ascii="Cambria" w:hAnsi="Cambria"/>
          <w:sz w:val="20"/>
          <w:szCs w:val="20"/>
        </w:rPr>
        <w:t xml:space="preserve">Boca de Apartado del Rio </w:t>
      </w:r>
      <w:r w:rsidR="00B86F75" w:rsidRPr="009677C5">
        <w:rPr>
          <w:rFonts w:ascii="Cambria" w:hAnsi="Cambria"/>
          <w:sz w:val="20"/>
          <w:szCs w:val="20"/>
        </w:rPr>
        <w:t>Quito</w:t>
      </w:r>
      <w:r w:rsidR="007D68F3" w:rsidRPr="009677C5">
        <w:rPr>
          <w:rFonts w:ascii="Cambria" w:hAnsi="Cambria"/>
          <w:sz w:val="20"/>
          <w:szCs w:val="20"/>
        </w:rPr>
        <w:t xml:space="preserve"> were being intimidated and killed </w:t>
      </w:r>
      <w:r w:rsidRPr="009677C5">
        <w:rPr>
          <w:rFonts w:ascii="Cambria" w:hAnsi="Cambria"/>
          <w:sz w:val="20"/>
          <w:szCs w:val="20"/>
        </w:rPr>
        <w:t>due to</w:t>
      </w:r>
      <w:r w:rsidR="007D68F3" w:rsidRPr="009677C5">
        <w:rPr>
          <w:rFonts w:ascii="Cambria" w:hAnsi="Cambria"/>
          <w:sz w:val="20"/>
          <w:szCs w:val="20"/>
        </w:rPr>
        <w:t xml:space="preserve"> the presence of illegal armed groups such as the FARC, the ELN and the AUC </w:t>
      </w:r>
      <w:r w:rsidRPr="009677C5">
        <w:rPr>
          <w:rFonts w:ascii="Cambria" w:hAnsi="Cambria"/>
          <w:sz w:val="20"/>
          <w:szCs w:val="20"/>
        </w:rPr>
        <w:t>operating</w:t>
      </w:r>
      <w:r w:rsidR="00786D47" w:rsidRPr="009677C5">
        <w:rPr>
          <w:rFonts w:ascii="Cambria" w:hAnsi="Cambria"/>
          <w:sz w:val="20"/>
          <w:szCs w:val="20"/>
        </w:rPr>
        <w:t xml:space="preserve"> in the area; t</w:t>
      </w:r>
      <w:r w:rsidR="007D68F3" w:rsidRPr="009677C5">
        <w:rPr>
          <w:rFonts w:ascii="Cambria" w:hAnsi="Cambria"/>
          <w:sz w:val="20"/>
          <w:szCs w:val="20"/>
        </w:rPr>
        <w:t xml:space="preserve">hat the Mayor and </w:t>
      </w:r>
      <w:r w:rsidR="00B86F75" w:rsidRPr="009677C5">
        <w:rPr>
          <w:rFonts w:ascii="Cambria" w:hAnsi="Cambria"/>
          <w:i/>
          <w:sz w:val="20"/>
          <w:szCs w:val="20"/>
        </w:rPr>
        <w:t>Personero</w:t>
      </w:r>
      <w:r w:rsidR="007D68F3" w:rsidRPr="009677C5">
        <w:rPr>
          <w:rFonts w:ascii="Cambria" w:hAnsi="Cambria"/>
          <w:sz w:val="20"/>
          <w:szCs w:val="20"/>
        </w:rPr>
        <w:t xml:space="preserve"> of the Municipality of Rio Quito </w:t>
      </w:r>
      <w:r w:rsidR="00B86F75" w:rsidRPr="009677C5">
        <w:rPr>
          <w:rFonts w:ascii="Cambria" w:hAnsi="Cambria"/>
          <w:sz w:val="20"/>
          <w:szCs w:val="20"/>
        </w:rPr>
        <w:t>revealed</w:t>
      </w:r>
      <w:r w:rsidR="007D68F3" w:rsidRPr="009677C5">
        <w:rPr>
          <w:rFonts w:ascii="Cambria" w:hAnsi="Cambria"/>
          <w:sz w:val="20"/>
          <w:szCs w:val="20"/>
        </w:rPr>
        <w:t xml:space="preserve"> the problem </w:t>
      </w:r>
      <w:r w:rsidR="00B86F75" w:rsidRPr="009677C5">
        <w:rPr>
          <w:rFonts w:ascii="Cambria" w:hAnsi="Cambria"/>
          <w:sz w:val="20"/>
          <w:szCs w:val="20"/>
        </w:rPr>
        <w:t>along</w:t>
      </w:r>
      <w:r w:rsidR="007D68F3" w:rsidRPr="009677C5">
        <w:rPr>
          <w:rFonts w:ascii="Cambria" w:hAnsi="Cambria"/>
          <w:sz w:val="20"/>
          <w:szCs w:val="20"/>
        </w:rPr>
        <w:t xml:space="preserve"> the Quito River an</w:t>
      </w:r>
      <w:r w:rsidR="00786D47" w:rsidRPr="009677C5">
        <w:rPr>
          <w:rFonts w:ascii="Cambria" w:hAnsi="Cambria"/>
          <w:sz w:val="20"/>
          <w:szCs w:val="20"/>
        </w:rPr>
        <w:t>d all its villages</w:t>
      </w:r>
      <w:r w:rsidR="007D68F3" w:rsidRPr="009677C5">
        <w:rPr>
          <w:rFonts w:ascii="Cambria" w:hAnsi="Cambria"/>
          <w:sz w:val="20"/>
          <w:szCs w:val="20"/>
        </w:rPr>
        <w:t xml:space="preserve">, especially Boca de Apartado and San Isidro to the National Police, to the Commander of the Manosalva Battalion, to the Governor, to the Procurator and to the </w:t>
      </w:r>
      <w:r w:rsidR="00786D47" w:rsidRPr="009677C5">
        <w:rPr>
          <w:rFonts w:ascii="Cambria" w:hAnsi="Cambria"/>
          <w:sz w:val="20"/>
          <w:szCs w:val="20"/>
        </w:rPr>
        <w:t xml:space="preserve">Public </w:t>
      </w:r>
      <w:r w:rsidR="007D68F3" w:rsidRPr="009677C5">
        <w:rPr>
          <w:rFonts w:ascii="Cambria" w:hAnsi="Cambria"/>
          <w:sz w:val="20"/>
          <w:szCs w:val="20"/>
        </w:rPr>
        <w:t xml:space="preserve">Ombudsman without any entity taking preventive measures. Likewise, </w:t>
      </w:r>
      <w:r w:rsidR="003A2A3D" w:rsidRPr="009677C5">
        <w:rPr>
          <w:rFonts w:ascii="Cambria" w:hAnsi="Cambria"/>
          <w:sz w:val="20"/>
          <w:szCs w:val="20"/>
        </w:rPr>
        <w:t>the petitioner</w:t>
      </w:r>
      <w:r w:rsidR="007D68F3" w:rsidRPr="009677C5">
        <w:rPr>
          <w:rFonts w:ascii="Cambria" w:hAnsi="Cambria"/>
          <w:sz w:val="20"/>
          <w:szCs w:val="20"/>
        </w:rPr>
        <w:t xml:space="preserve"> indicates that intelligence reports made by the National Police and </w:t>
      </w:r>
      <w:r w:rsidR="003A2A3D" w:rsidRPr="009677C5">
        <w:rPr>
          <w:rFonts w:ascii="Cambria" w:hAnsi="Cambria"/>
          <w:sz w:val="20"/>
          <w:szCs w:val="20"/>
        </w:rPr>
        <w:t>known to</w:t>
      </w:r>
      <w:r w:rsidR="007D68F3" w:rsidRPr="009677C5">
        <w:rPr>
          <w:rFonts w:ascii="Cambria" w:hAnsi="Cambria"/>
          <w:sz w:val="20"/>
          <w:szCs w:val="20"/>
        </w:rPr>
        <w:t xml:space="preserve"> the Army, </w:t>
      </w:r>
      <w:r w:rsidR="003A2A3D" w:rsidRPr="009677C5">
        <w:rPr>
          <w:rFonts w:ascii="Cambria" w:hAnsi="Cambria"/>
          <w:sz w:val="20"/>
          <w:szCs w:val="20"/>
        </w:rPr>
        <w:t>highlighted the</w:t>
      </w:r>
      <w:r w:rsidR="007D68F3" w:rsidRPr="009677C5">
        <w:rPr>
          <w:rFonts w:ascii="Cambria" w:hAnsi="Cambria"/>
          <w:sz w:val="20"/>
          <w:szCs w:val="20"/>
        </w:rPr>
        <w:t xml:space="preserve"> presence of the ELN guerrilla group belonging to the </w:t>
      </w:r>
      <w:r w:rsidR="003A2A3D" w:rsidRPr="009677C5">
        <w:rPr>
          <w:rFonts w:ascii="Cambria" w:hAnsi="Cambria"/>
          <w:i/>
          <w:sz w:val="20"/>
          <w:szCs w:val="20"/>
        </w:rPr>
        <w:t>Manu</w:t>
      </w:r>
      <w:r w:rsidR="001450F7">
        <w:rPr>
          <w:rFonts w:ascii="Cambria" w:hAnsi="Cambria"/>
          <w:i/>
          <w:sz w:val="20"/>
          <w:szCs w:val="20"/>
        </w:rPr>
        <w:t>e</w:t>
      </w:r>
      <w:r w:rsidR="003A2A3D" w:rsidRPr="009677C5">
        <w:rPr>
          <w:rFonts w:ascii="Cambria" w:hAnsi="Cambria"/>
          <w:i/>
          <w:sz w:val="20"/>
          <w:szCs w:val="20"/>
        </w:rPr>
        <w:t xml:space="preserve">l </w:t>
      </w:r>
      <w:r w:rsidR="001450F7">
        <w:rPr>
          <w:rFonts w:ascii="Cambria" w:hAnsi="Cambria"/>
          <w:i/>
          <w:sz w:val="20"/>
          <w:szCs w:val="20"/>
        </w:rPr>
        <w:t>Herná</w:t>
      </w:r>
      <w:r w:rsidR="007D68F3" w:rsidRPr="009677C5">
        <w:rPr>
          <w:rFonts w:ascii="Cambria" w:hAnsi="Cambria"/>
          <w:i/>
          <w:sz w:val="20"/>
          <w:szCs w:val="20"/>
        </w:rPr>
        <w:t>ndez el Boche</w:t>
      </w:r>
      <w:r w:rsidR="007D68F3" w:rsidRPr="009677C5">
        <w:rPr>
          <w:rFonts w:ascii="Cambria" w:hAnsi="Cambria"/>
          <w:sz w:val="20"/>
          <w:szCs w:val="20"/>
        </w:rPr>
        <w:t xml:space="preserve"> front prior to the occurrence of the events</w:t>
      </w:r>
      <w:r w:rsidR="003A2A3D" w:rsidRPr="009677C5">
        <w:rPr>
          <w:rFonts w:ascii="Cambria" w:hAnsi="Cambria"/>
          <w:sz w:val="20"/>
          <w:szCs w:val="20"/>
        </w:rPr>
        <w:t>;</w:t>
      </w:r>
      <w:r w:rsidR="007D68F3" w:rsidRPr="009677C5">
        <w:rPr>
          <w:rFonts w:ascii="Cambria" w:hAnsi="Cambria"/>
          <w:sz w:val="20"/>
          <w:szCs w:val="20"/>
        </w:rPr>
        <w:t xml:space="preserve"> and that none of these entities </w:t>
      </w:r>
      <w:r w:rsidR="003A2A3D" w:rsidRPr="009677C5">
        <w:rPr>
          <w:rFonts w:ascii="Cambria" w:hAnsi="Cambria"/>
          <w:sz w:val="20"/>
          <w:szCs w:val="20"/>
        </w:rPr>
        <w:t>undertook operations</w:t>
      </w:r>
      <w:r w:rsidR="007D68F3" w:rsidRPr="009677C5">
        <w:rPr>
          <w:rFonts w:ascii="Cambria" w:hAnsi="Cambria"/>
          <w:sz w:val="20"/>
          <w:szCs w:val="20"/>
        </w:rPr>
        <w:t xml:space="preserve"> to avoid </w:t>
      </w:r>
      <w:r w:rsidR="003A2A3D" w:rsidRPr="009677C5">
        <w:rPr>
          <w:rFonts w:ascii="Cambria" w:hAnsi="Cambria"/>
          <w:sz w:val="20"/>
          <w:szCs w:val="20"/>
        </w:rPr>
        <w:t>the events</w:t>
      </w:r>
      <w:r w:rsidR="007D68F3" w:rsidRPr="009677C5">
        <w:rPr>
          <w:rFonts w:ascii="Cambria" w:hAnsi="Cambria"/>
          <w:sz w:val="20"/>
          <w:szCs w:val="20"/>
        </w:rPr>
        <w:t xml:space="preserve"> denounced in the present petition and other </w:t>
      </w:r>
      <w:r w:rsidR="00EE668A" w:rsidRPr="009677C5">
        <w:rPr>
          <w:rFonts w:ascii="Cambria" w:hAnsi="Cambria"/>
          <w:sz w:val="20"/>
          <w:szCs w:val="20"/>
        </w:rPr>
        <w:t>acts</w:t>
      </w:r>
      <w:r w:rsidR="007D68F3" w:rsidRPr="009677C5">
        <w:rPr>
          <w:rFonts w:ascii="Cambria" w:hAnsi="Cambria"/>
          <w:sz w:val="20"/>
          <w:szCs w:val="20"/>
        </w:rPr>
        <w:t xml:space="preserve"> committed in the area.</w:t>
      </w:r>
    </w:p>
    <w:p w14:paraId="30A6491A" w14:textId="41E0F8A9" w:rsidR="00EA1616" w:rsidRPr="009677C5" w:rsidRDefault="007D68F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 xml:space="preserve">Taking </w:t>
      </w:r>
      <w:r w:rsidR="00EE668A" w:rsidRPr="009677C5">
        <w:rPr>
          <w:rFonts w:ascii="Cambria" w:hAnsi="Cambria"/>
          <w:sz w:val="20"/>
          <w:szCs w:val="20"/>
        </w:rPr>
        <w:t>the foregoing into account</w:t>
      </w:r>
      <w:r w:rsidRPr="009677C5">
        <w:rPr>
          <w:rFonts w:ascii="Cambria" w:hAnsi="Cambria"/>
          <w:sz w:val="20"/>
          <w:szCs w:val="20"/>
        </w:rPr>
        <w:t xml:space="preserve">, the petitioner argues that the Colombian State has </w:t>
      </w:r>
      <w:r w:rsidR="00EE668A" w:rsidRPr="009677C5">
        <w:rPr>
          <w:rFonts w:ascii="Cambria" w:hAnsi="Cambria"/>
          <w:sz w:val="20"/>
          <w:szCs w:val="20"/>
        </w:rPr>
        <w:t>failed to act to clarify the events</w:t>
      </w:r>
      <w:r w:rsidRPr="009677C5">
        <w:rPr>
          <w:rFonts w:ascii="Cambria" w:hAnsi="Cambria"/>
          <w:sz w:val="20"/>
          <w:szCs w:val="20"/>
        </w:rPr>
        <w:t xml:space="preserve"> and punish </w:t>
      </w:r>
      <w:r w:rsidR="00EE668A" w:rsidRPr="009677C5">
        <w:rPr>
          <w:rFonts w:ascii="Cambria" w:hAnsi="Cambria"/>
          <w:sz w:val="20"/>
          <w:szCs w:val="20"/>
        </w:rPr>
        <w:t>the perpetrators of the alleged victim’s death. He also argues that given the</w:t>
      </w:r>
      <w:r w:rsidR="00B86F75" w:rsidRPr="009677C5">
        <w:rPr>
          <w:rFonts w:ascii="Cambria" w:hAnsi="Cambria"/>
          <w:sz w:val="20"/>
          <w:szCs w:val="20"/>
        </w:rPr>
        <w:t xml:space="preserve"> </w:t>
      </w:r>
      <w:r w:rsidR="00EE668A" w:rsidRPr="009677C5">
        <w:rPr>
          <w:rFonts w:ascii="Cambria" w:hAnsi="Cambria"/>
          <w:sz w:val="20"/>
          <w:szCs w:val="20"/>
        </w:rPr>
        <w:t>actual murder of the alleged victim</w:t>
      </w:r>
      <w:r w:rsidR="00B86F75" w:rsidRPr="009677C5">
        <w:rPr>
          <w:rFonts w:ascii="Cambria" w:hAnsi="Cambria"/>
          <w:sz w:val="20"/>
          <w:szCs w:val="20"/>
        </w:rPr>
        <w:t xml:space="preserve"> and the context prior to his death</w:t>
      </w:r>
      <w:r w:rsidR="00EE668A" w:rsidRPr="009677C5">
        <w:rPr>
          <w:rFonts w:ascii="Cambria" w:hAnsi="Cambria"/>
          <w:sz w:val="20"/>
          <w:szCs w:val="20"/>
        </w:rPr>
        <w:t xml:space="preserve">, </w:t>
      </w:r>
      <w:r w:rsidRPr="009677C5">
        <w:rPr>
          <w:rFonts w:ascii="Cambria" w:hAnsi="Cambria"/>
          <w:sz w:val="20"/>
          <w:szCs w:val="20"/>
        </w:rPr>
        <w:t xml:space="preserve">the only </w:t>
      </w:r>
      <w:r w:rsidR="00EE668A" w:rsidRPr="009677C5">
        <w:rPr>
          <w:rFonts w:ascii="Cambria" w:hAnsi="Cambria"/>
          <w:sz w:val="20"/>
          <w:szCs w:val="20"/>
        </w:rPr>
        <w:t>activities</w:t>
      </w:r>
      <w:r w:rsidRPr="009677C5">
        <w:rPr>
          <w:rFonts w:ascii="Cambria" w:hAnsi="Cambria"/>
          <w:sz w:val="20"/>
          <w:szCs w:val="20"/>
        </w:rPr>
        <w:t xml:space="preserve"> carried out </w:t>
      </w:r>
      <w:r w:rsidR="00EE668A" w:rsidRPr="009677C5">
        <w:rPr>
          <w:rFonts w:ascii="Cambria" w:hAnsi="Cambria"/>
          <w:sz w:val="20"/>
          <w:szCs w:val="20"/>
        </w:rPr>
        <w:t>were</w:t>
      </w:r>
      <w:r w:rsidRPr="009677C5">
        <w:rPr>
          <w:rFonts w:ascii="Cambria" w:hAnsi="Cambria"/>
          <w:sz w:val="20"/>
          <w:szCs w:val="20"/>
        </w:rPr>
        <w:t xml:space="preserve"> the National Police</w:t>
      </w:r>
      <w:r w:rsidR="00EE668A" w:rsidRPr="009677C5">
        <w:rPr>
          <w:rFonts w:ascii="Cambria" w:hAnsi="Cambria"/>
          <w:sz w:val="20"/>
          <w:szCs w:val="20"/>
        </w:rPr>
        <w:t>’s remitting in</w:t>
      </w:r>
      <w:r w:rsidRPr="009677C5">
        <w:rPr>
          <w:rFonts w:ascii="Cambria" w:hAnsi="Cambria"/>
          <w:sz w:val="20"/>
          <w:szCs w:val="20"/>
        </w:rPr>
        <w:t>telligence reports to the Army Commander, who was absolutely silent.</w:t>
      </w:r>
      <w:r w:rsidR="00EE668A" w:rsidRPr="009677C5">
        <w:rPr>
          <w:rFonts w:ascii="Cambria" w:hAnsi="Cambria"/>
          <w:sz w:val="20"/>
          <w:szCs w:val="20"/>
        </w:rPr>
        <w:t xml:space="preserve"> Notwithstanding the foregoing</w:t>
      </w:r>
      <w:r w:rsidRPr="009677C5">
        <w:rPr>
          <w:rFonts w:ascii="Cambria" w:hAnsi="Cambria"/>
          <w:sz w:val="20"/>
          <w:szCs w:val="20"/>
        </w:rPr>
        <w:t>, the petitioner does not present additional information related to the existence of criminal or disciplinary proceeding</w:t>
      </w:r>
      <w:r w:rsidR="00EE668A" w:rsidRPr="009677C5">
        <w:rPr>
          <w:rFonts w:ascii="Cambria" w:hAnsi="Cambria"/>
          <w:sz w:val="20"/>
          <w:szCs w:val="20"/>
        </w:rPr>
        <w:t xml:space="preserve">s </w:t>
      </w:r>
      <w:r w:rsidR="006428B8" w:rsidRPr="009677C5">
        <w:rPr>
          <w:rFonts w:ascii="Cambria" w:hAnsi="Cambria"/>
          <w:sz w:val="20"/>
          <w:szCs w:val="20"/>
        </w:rPr>
        <w:t>into</w:t>
      </w:r>
      <w:r w:rsidR="00EE668A" w:rsidRPr="009677C5">
        <w:rPr>
          <w:rFonts w:ascii="Cambria" w:hAnsi="Cambria"/>
          <w:sz w:val="20"/>
          <w:szCs w:val="20"/>
        </w:rPr>
        <w:t xml:space="preserve"> the events</w:t>
      </w:r>
      <w:r w:rsidRPr="009677C5">
        <w:rPr>
          <w:rFonts w:ascii="Cambria" w:hAnsi="Cambria"/>
          <w:sz w:val="20"/>
          <w:szCs w:val="20"/>
        </w:rPr>
        <w:t>.</w:t>
      </w:r>
    </w:p>
    <w:p w14:paraId="190E72CE" w14:textId="77777777" w:rsidR="001450F7" w:rsidRDefault="0003037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With respect to</w:t>
      </w:r>
      <w:r w:rsidR="007D68F3" w:rsidRPr="009677C5">
        <w:rPr>
          <w:rFonts w:ascii="Cambria" w:hAnsi="Cambria"/>
          <w:sz w:val="20"/>
          <w:szCs w:val="20"/>
        </w:rPr>
        <w:t xml:space="preserve"> reparatio</w:t>
      </w:r>
      <w:r w:rsidRPr="009677C5">
        <w:rPr>
          <w:rFonts w:ascii="Cambria" w:hAnsi="Cambria"/>
          <w:sz w:val="20"/>
          <w:szCs w:val="20"/>
        </w:rPr>
        <w:t>n measures on the other hand</w:t>
      </w:r>
      <w:r w:rsidR="007D68F3" w:rsidRPr="009677C5">
        <w:rPr>
          <w:rFonts w:ascii="Cambria" w:hAnsi="Cambria"/>
          <w:sz w:val="20"/>
          <w:szCs w:val="20"/>
        </w:rPr>
        <w:t xml:space="preserve">, the petitioner </w:t>
      </w:r>
      <w:r w:rsidRPr="009677C5">
        <w:rPr>
          <w:rFonts w:ascii="Cambria" w:hAnsi="Cambria"/>
          <w:sz w:val="20"/>
          <w:szCs w:val="20"/>
        </w:rPr>
        <w:t>indicates</w:t>
      </w:r>
      <w:r w:rsidR="007D68F3" w:rsidRPr="009677C5">
        <w:rPr>
          <w:rFonts w:ascii="Cambria" w:hAnsi="Cambria"/>
          <w:sz w:val="20"/>
          <w:szCs w:val="20"/>
        </w:rPr>
        <w:t xml:space="preserve"> that on June 11, 2003</w:t>
      </w:r>
      <w:r w:rsidR="00F7615B" w:rsidRPr="009677C5">
        <w:rPr>
          <w:rFonts w:ascii="Cambria" w:hAnsi="Cambria"/>
          <w:sz w:val="20"/>
          <w:szCs w:val="20"/>
        </w:rPr>
        <w:t>, he filed</w:t>
      </w:r>
      <w:r w:rsidR="007D68F3" w:rsidRPr="009677C5">
        <w:rPr>
          <w:rFonts w:ascii="Cambria" w:hAnsi="Cambria"/>
          <w:sz w:val="20"/>
          <w:szCs w:val="20"/>
        </w:rPr>
        <w:t xml:space="preserve"> a direct reparation action against the Nation </w:t>
      </w:r>
      <w:r w:rsidR="00F7615B" w:rsidRPr="009677C5">
        <w:rPr>
          <w:rFonts w:ascii="Cambria" w:hAnsi="Cambria"/>
          <w:sz w:val="20"/>
          <w:szCs w:val="20"/>
        </w:rPr>
        <w:t xml:space="preserve">seeking the payment of material and </w:t>
      </w:r>
      <w:r w:rsidR="007D68F3" w:rsidRPr="009677C5">
        <w:rPr>
          <w:rFonts w:ascii="Cambria" w:hAnsi="Cambria"/>
          <w:sz w:val="20"/>
          <w:szCs w:val="20"/>
        </w:rPr>
        <w:t xml:space="preserve">moral damages </w:t>
      </w:r>
      <w:r w:rsidR="00F7615B" w:rsidRPr="009677C5">
        <w:rPr>
          <w:rFonts w:ascii="Cambria" w:hAnsi="Cambria"/>
          <w:sz w:val="20"/>
          <w:szCs w:val="20"/>
        </w:rPr>
        <w:t xml:space="preserve">and </w:t>
      </w:r>
      <w:r w:rsidR="007D68F3" w:rsidRPr="009677C5">
        <w:rPr>
          <w:rFonts w:ascii="Cambria" w:hAnsi="Cambria"/>
          <w:sz w:val="20"/>
          <w:szCs w:val="20"/>
        </w:rPr>
        <w:t xml:space="preserve">damage to life </w:t>
      </w:r>
      <w:r w:rsidR="00F7615B" w:rsidRPr="009677C5">
        <w:rPr>
          <w:rFonts w:ascii="Cambria" w:hAnsi="Cambria"/>
          <w:sz w:val="20"/>
          <w:szCs w:val="20"/>
        </w:rPr>
        <w:t>on the grounds that he considered</w:t>
      </w:r>
      <w:r w:rsidR="007D68F3" w:rsidRPr="009677C5">
        <w:rPr>
          <w:rFonts w:ascii="Cambria" w:hAnsi="Cambria"/>
          <w:sz w:val="20"/>
          <w:szCs w:val="20"/>
        </w:rPr>
        <w:t xml:space="preserve"> </w:t>
      </w:r>
      <w:r w:rsidR="00F7615B" w:rsidRPr="009677C5">
        <w:rPr>
          <w:rFonts w:ascii="Cambria" w:hAnsi="Cambria"/>
          <w:sz w:val="20"/>
          <w:szCs w:val="20"/>
        </w:rPr>
        <w:t xml:space="preserve">the Nation liable </w:t>
      </w:r>
      <w:r w:rsidR="007D68F3" w:rsidRPr="009677C5">
        <w:rPr>
          <w:rFonts w:ascii="Cambria" w:hAnsi="Cambria"/>
          <w:sz w:val="20"/>
          <w:szCs w:val="20"/>
        </w:rPr>
        <w:t xml:space="preserve">for the failure </w:t>
      </w:r>
      <w:r w:rsidR="00F7615B" w:rsidRPr="009677C5">
        <w:rPr>
          <w:rFonts w:ascii="Cambria" w:hAnsi="Cambria"/>
          <w:sz w:val="20"/>
          <w:szCs w:val="20"/>
        </w:rPr>
        <w:t>to act</w:t>
      </w:r>
      <w:r w:rsidR="007D68F3" w:rsidRPr="009677C5">
        <w:rPr>
          <w:rFonts w:ascii="Cambria" w:hAnsi="Cambria"/>
          <w:sz w:val="20"/>
          <w:szCs w:val="20"/>
        </w:rPr>
        <w:t xml:space="preserve"> in relation to the death of Councilor Gerardino Mosquera Mosquera at the hands of the ELN guerrilla group. </w:t>
      </w:r>
      <w:r w:rsidR="0042169E" w:rsidRPr="009677C5">
        <w:rPr>
          <w:rFonts w:ascii="Cambria" w:hAnsi="Cambria"/>
          <w:sz w:val="20"/>
          <w:szCs w:val="20"/>
        </w:rPr>
        <w:t xml:space="preserve">With respect to this claim, the petitioner indicates that the </w:t>
      </w:r>
      <w:r w:rsidR="007D68F3" w:rsidRPr="009677C5">
        <w:rPr>
          <w:rFonts w:ascii="Cambria" w:hAnsi="Cambria"/>
          <w:sz w:val="20"/>
          <w:szCs w:val="20"/>
        </w:rPr>
        <w:t xml:space="preserve">Contentious Administrative Court of Choco issued a favorable ruling on December 19, 2005, </w:t>
      </w:r>
      <w:r w:rsidR="0042169E" w:rsidRPr="009677C5">
        <w:rPr>
          <w:rFonts w:ascii="Cambria" w:hAnsi="Cambria"/>
          <w:sz w:val="20"/>
          <w:szCs w:val="20"/>
        </w:rPr>
        <w:t>holding</w:t>
      </w:r>
      <w:r w:rsidR="007D68F3" w:rsidRPr="009677C5">
        <w:rPr>
          <w:rFonts w:ascii="Cambria" w:hAnsi="Cambria"/>
          <w:sz w:val="20"/>
          <w:szCs w:val="20"/>
        </w:rPr>
        <w:t xml:space="preserve"> the State administratively </w:t>
      </w:r>
      <w:r w:rsidR="0042169E" w:rsidRPr="009677C5">
        <w:rPr>
          <w:rFonts w:ascii="Cambria" w:hAnsi="Cambria"/>
          <w:sz w:val="20"/>
          <w:szCs w:val="20"/>
        </w:rPr>
        <w:t>liable</w:t>
      </w:r>
      <w:r w:rsidR="007D68F3" w:rsidRPr="009677C5">
        <w:rPr>
          <w:rFonts w:ascii="Cambria" w:hAnsi="Cambria"/>
          <w:sz w:val="20"/>
          <w:szCs w:val="20"/>
        </w:rPr>
        <w:t xml:space="preserve"> for the death of the councilor that occurred on October 27, 2002, </w:t>
      </w:r>
      <w:r w:rsidR="0042169E" w:rsidRPr="009677C5">
        <w:rPr>
          <w:rFonts w:ascii="Cambria" w:hAnsi="Cambria"/>
          <w:sz w:val="20"/>
          <w:szCs w:val="20"/>
        </w:rPr>
        <w:t>at the</w:t>
      </w:r>
      <w:r w:rsidR="001450F7">
        <w:rPr>
          <w:rFonts w:ascii="Cambria" w:hAnsi="Cambria"/>
          <w:sz w:val="20"/>
          <w:szCs w:val="20"/>
        </w:rPr>
        <w:t xml:space="preserve"> same</w:t>
      </w:r>
      <w:r w:rsidR="007D68F3" w:rsidRPr="009677C5">
        <w:rPr>
          <w:rFonts w:ascii="Cambria" w:hAnsi="Cambria"/>
          <w:sz w:val="20"/>
          <w:szCs w:val="20"/>
        </w:rPr>
        <w:t xml:space="preserve"> time</w:t>
      </w:r>
      <w:r w:rsidR="001450F7">
        <w:rPr>
          <w:rFonts w:ascii="Cambria" w:hAnsi="Cambria"/>
          <w:sz w:val="20"/>
          <w:szCs w:val="20"/>
        </w:rPr>
        <w:t>, mode</w:t>
      </w:r>
      <w:r w:rsidR="007D68F3" w:rsidRPr="009677C5">
        <w:rPr>
          <w:rFonts w:ascii="Cambria" w:hAnsi="Cambria"/>
          <w:sz w:val="20"/>
          <w:szCs w:val="20"/>
        </w:rPr>
        <w:t xml:space="preserve"> and place </w:t>
      </w:r>
      <w:r w:rsidR="0042169E" w:rsidRPr="009677C5">
        <w:rPr>
          <w:rFonts w:ascii="Cambria" w:hAnsi="Cambria"/>
          <w:sz w:val="20"/>
          <w:szCs w:val="20"/>
        </w:rPr>
        <w:t>of the events set out in</w:t>
      </w:r>
      <w:r w:rsidR="007D68F3" w:rsidRPr="009677C5">
        <w:rPr>
          <w:rFonts w:ascii="Cambria" w:hAnsi="Cambria"/>
          <w:sz w:val="20"/>
          <w:szCs w:val="20"/>
        </w:rPr>
        <w:t xml:space="preserve"> the present petition</w:t>
      </w:r>
      <w:r w:rsidR="0042169E" w:rsidRPr="009677C5">
        <w:rPr>
          <w:rFonts w:ascii="Cambria" w:hAnsi="Cambria"/>
          <w:sz w:val="20"/>
          <w:szCs w:val="20"/>
        </w:rPr>
        <w:t>.</w:t>
      </w:r>
      <w:r w:rsidR="007D68F3" w:rsidRPr="009677C5">
        <w:rPr>
          <w:rFonts w:ascii="Cambria" w:hAnsi="Cambria"/>
          <w:sz w:val="20"/>
          <w:szCs w:val="20"/>
        </w:rPr>
        <w:t xml:space="preserve"> </w:t>
      </w:r>
      <w:r w:rsidR="006F0454" w:rsidRPr="009677C5">
        <w:rPr>
          <w:rFonts w:ascii="Cambria" w:hAnsi="Cambria"/>
          <w:sz w:val="20"/>
          <w:szCs w:val="20"/>
        </w:rPr>
        <w:t>The petitioner indicates that the judgment relating</w:t>
      </w:r>
      <w:r w:rsidR="007D68F3" w:rsidRPr="009677C5">
        <w:rPr>
          <w:rFonts w:ascii="Cambria" w:hAnsi="Cambria"/>
          <w:sz w:val="20"/>
          <w:szCs w:val="20"/>
        </w:rPr>
        <w:t xml:space="preserve"> to Mosquera's death </w:t>
      </w:r>
      <w:r w:rsidR="001E3F21" w:rsidRPr="009677C5">
        <w:rPr>
          <w:rFonts w:ascii="Cambria" w:hAnsi="Cambria"/>
          <w:sz w:val="20"/>
          <w:szCs w:val="20"/>
        </w:rPr>
        <w:t>mentions</w:t>
      </w:r>
      <w:r w:rsidR="007D68F3" w:rsidRPr="009677C5">
        <w:rPr>
          <w:rFonts w:ascii="Cambria" w:hAnsi="Cambria"/>
          <w:sz w:val="20"/>
          <w:szCs w:val="20"/>
        </w:rPr>
        <w:t xml:space="preserve"> the context described in the preceding paragraphs, as well as </w:t>
      </w:r>
      <w:r w:rsidR="006F0454" w:rsidRPr="009677C5">
        <w:rPr>
          <w:rFonts w:ascii="Cambria" w:hAnsi="Cambria"/>
          <w:sz w:val="20"/>
          <w:szCs w:val="20"/>
        </w:rPr>
        <w:t>an account</w:t>
      </w:r>
      <w:r w:rsidR="007D68F3" w:rsidRPr="009677C5">
        <w:rPr>
          <w:rFonts w:ascii="Cambria" w:hAnsi="Cambria"/>
          <w:sz w:val="20"/>
          <w:szCs w:val="20"/>
        </w:rPr>
        <w:t xml:space="preserve"> of the murder of the alleged victim. Taking into account this decision, the petitioner </w:t>
      </w:r>
      <w:r w:rsidR="001E3F21" w:rsidRPr="009677C5">
        <w:rPr>
          <w:rFonts w:ascii="Cambria" w:hAnsi="Cambria"/>
          <w:sz w:val="20"/>
          <w:szCs w:val="20"/>
        </w:rPr>
        <w:t xml:space="preserve">argues for </w:t>
      </w:r>
      <w:r w:rsidR="007D68F3" w:rsidRPr="009677C5">
        <w:rPr>
          <w:rFonts w:ascii="Cambria" w:hAnsi="Cambria"/>
          <w:sz w:val="20"/>
          <w:szCs w:val="20"/>
        </w:rPr>
        <w:t xml:space="preserve">an unequal treatment </w:t>
      </w:r>
      <w:r w:rsidR="001E3F21" w:rsidRPr="009677C5">
        <w:rPr>
          <w:rFonts w:ascii="Cambria" w:hAnsi="Cambria"/>
          <w:sz w:val="20"/>
          <w:szCs w:val="20"/>
        </w:rPr>
        <w:t>in</w:t>
      </w:r>
      <w:r w:rsidR="007D68F3" w:rsidRPr="009677C5">
        <w:rPr>
          <w:rFonts w:ascii="Cambria" w:hAnsi="Cambria"/>
          <w:sz w:val="20"/>
          <w:szCs w:val="20"/>
        </w:rPr>
        <w:t xml:space="preserve"> law used by the Contentious Administrative Court of Choc</w:t>
      </w:r>
      <w:r w:rsidR="001450F7">
        <w:rPr>
          <w:rFonts w:ascii="Cambria" w:hAnsi="Cambria"/>
          <w:sz w:val="20"/>
          <w:szCs w:val="20"/>
        </w:rPr>
        <w:t>ó</w:t>
      </w:r>
      <w:r w:rsidR="007D68F3" w:rsidRPr="009677C5">
        <w:rPr>
          <w:rFonts w:ascii="Cambria" w:hAnsi="Cambria"/>
          <w:sz w:val="20"/>
          <w:szCs w:val="20"/>
        </w:rPr>
        <w:t xml:space="preserve"> by denying comprehensive reparation to the family members of the alleged victim. </w:t>
      </w:r>
    </w:p>
    <w:p w14:paraId="564F807B" w14:textId="5E3C84B0" w:rsidR="00EA1616" w:rsidRPr="009677C5" w:rsidRDefault="001450F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1E3F21" w:rsidRPr="009677C5">
        <w:rPr>
          <w:rFonts w:ascii="Cambria" w:hAnsi="Cambria"/>
          <w:sz w:val="20"/>
          <w:szCs w:val="20"/>
        </w:rPr>
        <w:t>he petitioner points out</w:t>
      </w:r>
      <w:r w:rsidR="007D68F3" w:rsidRPr="009677C5">
        <w:rPr>
          <w:rFonts w:ascii="Cambria" w:hAnsi="Cambria"/>
          <w:sz w:val="20"/>
          <w:szCs w:val="20"/>
        </w:rPr>
        <w:t xml:space="preserve"> that on October 7, 2003, </w:t>
      </w:r>
      <w:r w:rsidR="001E3F21" w:rsidRPr="009677C5">
        <w:rPr>
          <w:rFonts w:ascii="Cambria" w:hAnsi="Cambria"/>
          <w:sz w:val="20"/>
          <w:szCs w:val="20"/>
        </w:rPr>
        <w:t>he initiated</w:t>
      </w:r>
      <w:r w:rsidR="007D68F3" w:rsidRPr="009677C5">
        <w:rPr>
          <w:rFonts w:ascii="Cambria" w:hAnsi="Cambria"/>
          <w:sz w:val="20"/>
          <w:szCs w:val="20"/>
        </w:rPr>
        <w:t xml:space="preserve"> a direct reparation action </w:t>
      </w:r>
      <w:r w:rsidR="001E3F21" w:rsidRPr="009677C5">
        <w:rPr>
          <w:rFonts w:ascii="Cambria" w:hAnsi="Cambria"/>
          <w:sz w:val="20"/>
          <w:szCs w:val="20"/>
        </w:rPr>
        <w:t>with</w:t>
      </w:r>
      <w:r w:rsidR="007D68F3" w:rsidRPr="009677C5">
        <w:rPr>
          <w:rFonts w:ascii="Cambria" w:hAnsi="Cambria"/>
          <w:sz w:val="20"/>
          <w:szCs w:val="20"/>
        </w:rPr>
        <w:t xml:space="preserve"> the Administrative Court of Chocó against the Nation </w:t>
      </w:r>
      <w:r w:rsidR="001E3F21" w:rsidRPr="009677C5">
        <w:rPr>
          <w:rFonts w:ascii="Cambria" w:hAnsi="Cambria"/>
          <w:sz w:val="20"/>
          <w:szCs w:val="20"/>
        </w:rPr>
        <w:t>–</w:t>
      </w:r>
      <w:r w:rsidR="007D68F3" w:rsidRPr="009677C5">
        <w:rPr>
          <w:rFonts w:ascii="Cambria" w:hAnsi="Cambria"/>
          <w:sz w:val="20"/>
          <w:szCs w:val="20"/>
        </w:rPr>
        <w:t xml:space="preserve"> </w:t>
      </w:r>
      <w:r w:rsidR="001E3F21" w:rsidRPr="009677C5">
        <w:rPr>
          <w:rFonts w:ascii="Cambria" w:hAnsi="Cambria"/>
          <w:sz w:val="20"/>
          <w:szCs w:val="20"/>
        </w:rPr>
        <w:t>the Ministry of Defense and the</w:t>
      </w:r>
      <w:r w:rsidR="007D68F3" w:rsidRPr="009677C5">
        <w:rPr>
          <w:rFonts w:ascii="Cambria" w:hAnsi="Cambria"/>
          <w:sz w:val="20"/>
          <w:szCs w:val="20"/>
        </w:rPr>
        <w:t xml:space="preserve"> National Police - for the damages caused by the failure </w:t>
      </w:r>
      <w:r w:rsidR="001E3F21" w:rsidRPr="009677C5">
        <w:rPr>
          <w:rFonts w:ascii="Cambria" w:hAnsi="Cambria"/>
          <w:sz w:val="20"/>
          <w:szCs w:val="20"/>
        </w:rPr>
        <w:t>to act</w:t>
      </w:r>
      <w:r w:rsidR="007D68F3" w:rsidRPr="009677C5">
        <w:rPr>
          <w:rFonts w:ascii="Cambria" w:hAnsi="Cambria"/>
          <w:sz w:val="20"/>
          <w:szCs w:val="20"/>
        </w:rPr>
        <w:t xml:space="preserve"> in relation to </w:t>
      </w:r>
      <w:r w:rsidR="001E3F21" w:rsidRPr="009677C5">
        <w:rPr>
          <w:rFonts w:ascii="Cambria" w:hAnsi="Cambria"/>
          <w:sz w:val="20"/>
          <w:szCs w:val="20"/>
        </w:rPr>
        <w:t>the death of</w:t>
      </w:r>
      <w:r w:rsidR="002D5757" w:rsidRPr="009677C5">
        <w:rPr>
          <w:rFonts w:ascii="Cambria" w:hAnsi="Cambria"/>
          <w:sz w:val="20"/>
          <w:szCs w:val="20"/>
        </w:rPr>
        <w:t xml:space="preserve"> the alleged victim. This actio</w:t>
      </w:r>
      <w:r w:rsidR="001E3F21" w:rsidRPr="009677C5">
        <w:rPr>
          <w:rFonts w:ascii="Cambria" w:hAnsi="Cambria"/>
          <w:sz w:val="20"/>
          <w:szCs w:val="20"/>
        </w:rPr>
        <w:t>n</w:t>
      </w:r>
      <w:r w:rsidR="007D68F3" w:rsidRPr="009677C5">
        <w:rPr>
          <w:rFonts w:ascii="Cambria" w:hAnsi="Cambria"/>
          <w:sz w:val="20"/>
          <w:szCs w:val="20"/>
        </w:rPr>
        <w:t xml:space="preserve"> was denied by a judgment of October 20, 2006, on the grounds that </w:t>
      </w:r>
      <w:r w:rsidR="001E3F21" w:rsidRPr="009677C5">
        <w:rPr>
          <w:rFonts w:ascii="Cambria" w:hAnsi="Cambria"/>
          <w:sz w:val="20"/>
          <w:szCs w:val="20"/>
        </w:rPr>
        <w:t xml:space="preserve">the risk to </w:t>
      </w:r>
      <w:r w:rsidR="002D5757" w:rsidRPr="009677C5">
        <w:rPr>
          <w:rFonts w:ascii="Cambria" w:hAnsi="Cambria"/>
          <w:sz w:val="20"/>
          <w:szCs w:val="20"/>
        </w:rPr>
        <w:t xml:space="preserve">Mr. Palacios Serna </w:t>
      </w:r>
      <w:r w:rsidR="001E3F21" w:rsidRPr="009677C5">
        <w:rPr>
          <w:rFonts w:ascii="Cambria" w:hAnsi="Cambria"/>
          <w:sz w:val="20"/>
          <w:szCs w:val="20"/>
        </w:rPr>
        <w:t>was not</w:t>
      </w:r>
      <w:r w:rsidR="007D68F3" w:rsidRPr="009677C5">
        <w:rPr>
          <w:rFonts w:ascii="Cambria" w:hAnsi="Cambria"/>
          <w:sz w:val="20"/>
          <w:szCs w:val="20"/>
        </w:rPr>
        <w:t xml:space="preserve"> foreseeable, and therefore, the State </w:t>
      </w:r>
      <w:r w:rsidR="001E3F21" w:rsidRPr="009677C5">
        <w:rPr>
          <w:rFonts w:ascii="Cambria" w:hAnsi="Cambria"/>
          <w:sz w:val="20"/>
          <w:szCs w:val="20"/>
        </w:rPr>
        <w:t>could not have</w:t>
      </w:r>
      <w:r w:rsidR="007D68F3" w:rsidRPr="009677C5">
        <w:rPr>
          <w:rFonts w:ascii="Cambria" w:hAnsi="Cambria"/>
          <w:sz w:val="20"/>
          <w:szCs w:val="20"/>
        </w:rPr>
        <w:t xml:space="preserve"> incurred </w:t>
      </w:r>
      <w:r w:rsidR="001E3F21" w:rsidRPr="009677C5">
        <w:rPr>
          <w:rFonts w:ascii="Cambria" w:hAnsi="Cambria"/>
          <w:sz w:val="20"/>
          <w:szCs w:val="20"/>
        </w:rPr>
        <w:t>liability</w:t>
      </w:r>
      <w:r w:rsidR="007D68F3" w:rsidRPr="009677C5">
        <w:rPr>
          <w:rFonts w:ascii="Cambria" w:hAnsi="Cambria"/>
          <w:sz w:val="20"/>
          <w:szCs w:val="20"/>
        </w:rPr>
        <w:t>.</w:t>
      </w:r>
      <w:r w:rsidR="00B86F75" w:rsidRPr="009677C5">
        <w:rPr>
          <w:rFonts w:ascii="Cambria" w:hAnsi="Cambria"/>
          <w:sz w:val="20"/>
          <w:szCs w:val="20"/>
        </w:rPr>
        <w:t xml:space="preserve"> He indicates that at the moment of filing the claims for direct reparations, said claims were lodged at first instance due to the amount involved, but upon the adoption of law 945 of 2005, said claims were considered as the sole instance where legal error could only be </w:t>
      </w:r>
      <w:r w:rsidR="00B86F75" w:rsidRPr="009677C5">
        <w:rPr>
          <w:rFonts w:ascii="Cambria" w:hAnsi="Cambria"/>
          <w:sz w:val="20"/>
          <w:szCs w:val="20"/>
        </w:rPr>
        <w:lastRenderedPageBreak/>
        <w:t xml:space="preserve">redressed by a </w:t>
      </w:r>
      <w:r w:rsidR="00B86F75" w:rsidRPr="009677C5">
        <w:rPr>
          <w:rFonts w:ascii="Cambria" w:hAnsi="Cambria"/>
          <w:i/>
          <w:sz w:val="20"/>
          <w:szCs w:val="20"/>
        </w:rPr>
        <w:t>tutela</w:t>
      </w:r>
      <w:r w:rsidR="00B86F75" w:rsidRPr="009677C5">
        <w:rPr>
          <w:rFonts w:ascii="Cambria" w:hAnsi="Cambria"/>
          <w:sz w:val="20"/>
          <w:szCs w:val="20"/>
        </w:rPr>
        <w:t xml:space="preserve"> motion</w:t>
      </w:r>
      <w:r w:rsidR="007D68F3" w:rsidRPr="009677C5">
        <w:rPr>
          <w:rFonts w:ascii="Cambria" w:hAnsi="Cambria"/>
          <w:sz w:val="20"/>
          <w:szCs w:val="20"/>
        </w:rPr>
        <w:t>.</w:t>
      </w:r>
      <w:r w:rsidR="00AC14C7" w:rsidRPr="009677C5">
        <w:rPr>
          <w:rFonts w:ascii="Cambria" w:hAnsi="Cambria"/>
          <w:sz w:val="20"/>
          <w:szCs w:val="20"/>
        </w:rPr>
        <w:t xml:space="preserve"> </w:t>
      </w:r>
      <w:r w:rsidR="00B86F75" w:rsidRPr="009677C5">
        <w:rPr>
          <w:rFonts w:ascii="Cambria" w:hAnsi="Cambria"/>
          <w:sz w:val="20"/>
          <w:szCs w:val="20"/>
        </w:rPr>
        <w:t>In view of the above</w:t>
      </w:r>
      <w:r w:rsidR="007D68F3" w:rsidRPr="009677C5">
        <w:rPr>
          <w:rFonts w:ascii="Cambria" w:hAnsi="Cambria"/>
          <w:sz w:val="20"/>
          <w:szCs w:val="20"/>
        </w:rPr>
        <w:t xml:space="preserve">, the petitioner filed </w:t>
      </w:r>
      <w:r w:rsidR="00AC14C7" w:rsidRPr="009677C5">
        <w:rPr>
          <w:rFonts w:ascii="Cambria" w:hAnsi="Cambria"/>
          <w:sz w:val="20"/>
          <w:szCs w:val="20"/>
        </w:rPr>
        <w:t xml:space="preserve">a </w:t>
      </w:r>
      <w:r w:rsidR="00AC14C7" w:rsidRPr="009677C5">
        <w:rPr>
          <w:rFonts w:ascii="Cambria" w:hAnsi="Cambria"/>
          <w:i/>
          <w:sz w:val="20"/>
          <w:szCs w:val="20"/>
        </w:rPr>
        <w:t>tutela</w:t>
      </w:r>
      <w:r w:rsidR="00AC14C7" w:rsidRPr="009677C5">
        <w:rPr>
          <w:rFonts w:ascii="Cambria" w:hAnsi="Cambria"/>
          <w:sz w:val="20"/>
          <w:szCs w:val="20"/>
        </w:rPr>
        <w:t xml:space="preserve"> motion</w:t>
      </w:r>
      <w:r w:rsidR="007D68F3" w:rsidRPr="009677C5">
        <w:rPr>
          <w:rFonts w:ascii="Cambria" w:hAnsi="Cambria"/>
          <w:sz w:val="20"/>
          <w:szCs w:val="20"/>
        </w:rPr>
        <w:t xml:space="preserve"> that was </w:t>
      </w:r>
      <w:r w:rsidR="00AC14C7" w:rsidRPr="009677C5">
        <w:rPr>
          <w:rFonts w:ascii="Cambria" w:hAnsi="Cambria"/>
          <w:sz w:val="20"/>
          <w:szCs w:val="20"/>
        </w:rPr>
        <w:t xml:space="preserve">heard by the Second Chamber of the Council of </w:t>
      </w:r>
      <w:r w:rsidR="007D68F3" w:rsidRPr="009677C5">
        <w:rPr>
          <w:rFonts w:ascii="Cambria" w:hAnsi="Cambria"/>
          <w:sz w:val="20"/>
          <w:szCs w:val="20"/>
        </w:rPr>
        <w:t xml:space="preserve">State, Subsection A, </w:t>
      </w:r>
      <w:r w:rsidR="00AC14C7" w:rsidRPr="009677C5">
        <w:rPr>
          <w:rFonts w:ascii="Cambria" w:hAnsi="Cambria"/>
          <w:sz w:val="20"/>
          <w:szCs w:val="20"/>
        </w:rPr>
        <w:t>and</w:t>
      </w:r>
      <w:r w:rsidR="007D68F3" w:rsidRPr="009677C5">
        <w:rPr>
          <w:rFonts w:ascii="Cambria" w:hAnsi="Cambria"/>
          <w:sz w:val="20"/>
          <w:szCs w:val="20"/>
        </w:rPr>
        <w:t xml:space="preserve"> on March 1, 2007</w:t>
      </w:r>
      <w:r w:rsidR="00B86F75" w:rsidRPr="009677C5">
        <w:rPr>
          <w:rFonts w:ascii="Cambria" w:hAnsi="Cambria"/>
          <w:sz w:val="20"/>
          <w:szCs w:val="20"/>
        </w:rPr>
        <w:t>,</w:t>
      </w:r>
      <w:r w:rsidR="007D68F3" w:rsidRPr="009677C5">
        <w:rPr>
          <w:rFonts w:ascii="Cambria" w:hAnsi="Cambria"/>
          <w:sz w:val="20"/>
          <w:szCs w:val="20"/>
        </w:rPr>
        <w:t xml:space="preserve"> declared the </w:t>
      </w:r>
      <w:r w:rsidR="00AC14C7" w:rsidRPr="009677C5">
        <w:rPr>
          <w:rFonts w:ascii="Cambria" w:hAnsi="Cambria"/>
          <w:i/>
          <w:sz w:val="20"/>
          <w:szCs w:val="20"/>
        </w:rPr>
        <w:t>tutela</w:t>
      </w:r>
      <w:r w:rsidR="007D68F3" w:rsidRPr="009677C5">
        <w:rPr>
          <w:rFonts w:ascii="Cambria" w:hAnsi="Cambria"/>
          <w:sz w:val="20"/>
          <w:szCs w:val="20"/>
        </w:rPr>
        <w:t xml:space="preserve"> action inadmissible. </w:t>
      </w:r>
      <w:r w:rsidR="00AC14C7" w:rsidRPr="009677C5">
        <w:rPr>
          <w:rFonts w:ascii="Cambria" w:hAnsi="Cambria"/>
          <w:sz w:val="20"/>
          <w:szCs w:val="20"/>
        </w:rPr>
        <w:t>The petitioner contested this decision,</w:t>
      </w:r>
      <w:r w:rsidR="007D68F3" w:rsidRPr="009677C5">
        <w:rPr>
          <w:rFonts w:ascii="Cambria" w:hAnsi="Cambria"/>
          <w:sz w:val="20"/>
          <w:szCs w:val="20"/>
        </w:rPr>
        <w:t xml:space="preserve"> and on May 3, 2007, the Administrative Litigation Chamber of the </w:t>
      </w:r>
      <w:r w:rsidR="00AC14C7" w:rsidRPr="009677C5">
        <w:rPr>
          <w:rFonts w:ascii="Cambria" w:hAnsi="Cambria"/>
          <w:sz w:val="20"/>
          <w:szCs w:val="20"/>
        </w:rPr>
        <w:t xml:space="preserve">Council of State upheld the judgment issued in the </w:t>
      </w:r>
      <w:r w:rsidR="00AC14C7" w:rsidRPr="009677C5">
        <w:rPr>
          <w:rFonts w:ascii="Cambria" w:hAnsi="Cambria"/>
          <w:i/>
          <w:sz w:val="20"/>
          <w:szCs w:val="20"/>
        </w:rPr>
        <w:t>tutela</w:t>
      </w:r>
      <w:r w:rsidR="00AC14C7" w:rsidRPr="009677C5">
        <w:rPr>
          <w:rFonts w:ascii="Cambria" w:hAnsi="Cambria"/>
          <w:sz w:val="20"/>
          <w:szCs w:val="20"/>
        </w:rPr>
        <w:t xml:space="preserve"> action.</w:t>
      </w:r>
      <w:r w:rsidR="007D68F3" w:rsidRPr="009677C5">
        <w:rPr>
          <w:rFonts w:ascii="Cambria" w:hAnsi="Cambria"/>
          <w:sz w:val="20"/>
          <w:szCs w:val="20"/>
        </w:rPr>
        <w:t xml:space="preserve"> </w:t>
      </w:r>
      <w:r w:rsidR="00AC14C7" w:rsidRPr="009677C5">
        <w:rPr>
          <w:rFonts w:ascii="Cambria" w:hAnsi="Cambria"/>
          <w:sz w:val="20"/>
          <w:szCs w:val="20"/>
        </w:rPr>
        <w:t>This judgment was remitted for review by</w:t>
      </w:r>
      <w:r w:rsidR="007D68F3" w:rsidRPr="009677C5">
        <w:rPr>
          <w:rFonts w:ascii="Cambria" w:hAnsi="Cambria"/>
          <w:sz w:val="20"/>
          <w:szCs w:val="20"/>
        </w:rPr>
        <w:t xml:space="preserve"> the Constitutional Court, </w:t>
      </w:r>
      <w:r w:rsidR="00236679" w:rsidRPr="009677C5">
        <w:rPr>
          <w:rFonts w:ascii="Cambria" w:hAnsi="Cambria"/>
          <w:sz w:val="20"/>
          <w:szCs w:val="20"/>
        </w:rPr>
        <w:t xml:space="preserve">and was heard by </w:t>
      </w:r>
      <w:r w:rsidR="007D68F3" w:rsidRPr="009677C5">
        <w:rPr>
          <w:rFonts w:ascii="Cambria" w:hAnsi="Cambria"/>
          <w:sz w:val="20"/>
          <w:szCs w:val="20"/>
        </w:rPr>
        <w:t>Selection Chamber</w:t>
      </w:r>
      <w:r w:rsidR="00236679" w:rsidRPr="009677C5">
        <w:rPr>
          <w:rFonts w:ascii="Cambria" w:hAnsi="Cambria"/>
          <w:sz w:val="20"/>
          <w:szCs w:val="20"/>
        </w:rPr>
        <w:t xml:space="preserve"> No.6</w:t>
      </w:r>
      <w:r w:rsidR="007D68F3" w:rsidRPr="009677C5">
        <w:rPr>
          <w:rFonts w:ascii="Cambria" w:hAnsi="Cambria"/>
          <w:sz w:val="20"/>
          <w:szCs w:val="20"/>
        </w:rPr>
        <w:t xml:space="preserve">, </w:t>
      </w:r>
      <w:r w:rsidR="00AC14C7" w:rsidRPr="009677C5">
        <w:rPr>
          <w:rFonts w:ascii="Cambria" w:hAnsi="Cambria"/>
          <w:sz w:val="20"/>
          <w:szCs w:val="20"/>
        </w:rPr>
        <w:t>which in its</w:t>
      </w:r>
      <w:r w:rsidR="007D68F3" w:rsidRPr="009677C5">
        <w:rPr>
          <w:rFonts w:ascii="Cambria" w:hAnsi="Cambria"/>
          <w:sz w:val="20"/>
          <w:szCs w:val="20"/>
        </w:rPr>
        <w:t xml:space="preserve"> </w:t>
      </w:r>
      <w:r w:rsidR="00AC14C7" w:rsidRPr="009677C5">
        <w:rPr>
          <w:rFonts w:ascii="Cambria" w:hAnsi="Cambria"/>
          <w:sz w:val="20"/>
          <w:szCs w:val="20"/>
        </w:rPr>
        <w:t>June 22, 2007, session declined to review it.</w:t>
      </w:r>
    </w:p>
    <w:p w14:paraId="10C60698" w14:textId="1F09B8A6" w:rsidR="00EA1616" w:rsidRPr="009677C5" w:rsidRDefault="007D68F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 xml:space="preserve">For its part, the State </w:t>
      </w:r>
      <w:r w:rsidR="00B248F8" w:rsidRPr="009677C5">
        <w:rPr>
          <w:rFonts w:ascii="Cambria" w:hAnsi="Cambria"/>
          <w:sz w:val="20"/>
          <w:szCs w:val="20"/>
        </w:rPr>
        <w:t>argues</w:t>
      </w:r>
      <w:r w:rsidRPr="009677C5">
        <w:rPr>
          <w:rFonts w:ascii="Cambria" w:hAnsi="Cambria"/>
          <w:sz w:val="20"/>
          <w:szCs w:val="20"/>
        </w:rPr>
        <w:t xml:space="preserve"> that the petition must be declared inadmissible because: i) the direct reparation action and </w:t>
      </w:r>
      <w:r w:rsidR="00B248F8" w:rsidRPr="009677C5">
        <w:rPr>
          <w:rFonts w:ascii="Cambria" w:hAnsi="Cambria"/>
          <w:i/>
          <w:sz w:val="20"/>
          <w:szCs w:val="20"/>
        </w:rPr>
        <w:t>tutela</w:t>
      </w:r>
      <w:r w:rsidR="00B248F8" w:rsidRPr="009677C5">
        <w:rPr>
          <w:rFonts w:ascii="Cambria" w:hAnsi="Cambria"/>
          <w:sz w:val="20"/>
          <w:szCs w:val="20"/>
        </w:rPr>
        <w:t xml:space="preserve"> motion</w:t>
      </w:r>
      <w:r w:rsidRPr="009677C5">
        <w:rPr>
          <w:rFonts w:ascii="Cambria" w:hAnsi="Cambria"/>
          <w:sz w:val="20"/>
          <w:szCs w:val="20"/>
        </w:rPr>
        <w:t xml:space="preserve"> are adequate and effective remedies for the case; ii) the </w:t>
      </w:r>
      <w:r w:rsidR="00044594" w:rsidRPr="009677C5">
        <w:rPr>
          <w:rFonts w:ascii="Cambria" w:hAnsi="Cambria"/>
          <w:i/>
          <w:sz w:val="20"/>
          <w:szCs w:val="20"/>
        </w:rPr>
        <w:t>tutela</w:t>
      </w:r>
      <w:r w:rsidR="00044594" w:rsidRPr="009677C5">
        <w:rPr>
          <w:rFonts w:ascii="Cambria" w:hAnsi="Cambria"/>
          <w:sz w:val="20"/>
          <w:szCs w:val="20"/>
        </w:rPr>
        <w:t xml:space="preserve"> motion was heard</w:t>
      </w:r>
      <w:r w:rsidRPr="009677C5">
        <w:rPr>
          <w:rFonts w:ascii="Cambria" w:hAnsi="Cambria"/>
          <w:sz w:val="20"/>
          <w:szCs w:val="20"/>
        </w:rPr>
        <w:t xml:space="preserve"> in accordance with the Constitution and </w:t>
      </w:r>
      <w:r w:rsidR="00044594" w:rsidRPr="009677C5">
        <w:rPr>
          <w:rFonts w:ascii="Cambria" w:hAnsi="Cambria"/>
          <w:sz w:val="20"/>
          <w:szCs w:val="20"/>
        </w:rPr>
        <w:t>domestic</w:t>
      </w:r>
      <w:r w:rsidRPr="009677C5">
        <w:rPr>
          <w:rFonts w:ascii="Cambria" w:hAnsi="Cambria"/>
          <w:sz w:val="20"/>
          <w:szCs w:val="20"/>
        </w:rPr>
        <w:t xml:space="preserve"> rules and regulations from its inception until its completion; </w:t>
      </w:r>
      <w:r w:rsidR="00AD27A2" w:rsidRPr="009677C5">
        <w:rPr>
          <w:rFonts w:ascii="Cambria" w:hAnsi="Cambria"/>
          <w:sz w:val="20"/>
          <w:szCs w:val="20"/>
        </w:rPr>
        <w:t xml:space="preserve">and </w:t>
      </w:r>
      <w:r w:rsidRPr="009677C5">
        <w:rPr>
          <w:rFonts w:ascii="Cambria" w:hAnsi="Cambria"/>
          <w:sz w:val="20"/>
          <w:szCs w:val="20"/>
        </w:rPr>
        <w:t>iii) that the decision of June 22, 2007</w:t>
      </w:r>
      <w:r w:rsidR="00AD27A2" w:rsidRPr="009677C5">
        <w:rPr>
          <w:rFonts w:ascii="Cambria" w:hAnsi="Cambria"/>
          <w:sz w:val="20"/>
          <w:szCs w:val="20"/>
        </w:rPr>
        <w:t>,</w:t>
      </w:r>
      <w:r w:rsidRPr="009677C5">
        <w:rPr>
          <w:rFonts w:ascii="Cambria" w:hAnsi="Cambria"/>
          <w:sz w:val="20"/>
          <w:szCs w:val="20"/>
        </w:rPr>
        <w:t xml:space="preserve"> by </w:t>
      </w:r>
      <w:r w:rsidR="00044594" w:rsidRPr="009677C5">
        <w:rPr>
          <w:rFonts w:ascii="Cambria" w:hAnsi="Cambria"/>
          <w:sz w:val="20"/>
          <w:szCs w:val="20"/>
        </w:rPr>
        <w:t>Chamber Section</w:t>
      </w:r>
      <w:r w:rsidRPr="009677C5">
        <w:rPr>
          <w:rFonts w:ascii="Cambria" w:hAnsi="Cambria"/>
          <w:sz w:val="20"/>
          <w:szCs w:val="20"/>
        </w:rPr>
        <w:t xml:space="preserve"> No. 6 </w:t>
      </w:r>
      <w:r w:rsidR="00044594" w:rsidRPr="009677C5">
        <w:rPr>
          <w:rFonts w:ascii="Cambria" w:hAnsi="Cambria"/>
          <w:sz w:val="20"/>
          <w:szCs w:val="20"/>
        </w:rPr>
        <w:t>and served</w:t>
      </w:r>
      <w:r w:rsidRPr="009677C5">
        <w:rPr>
          <w:rFonts w:ascii="Cambria" w:hAnsi="Cambria"/>
          <w:sz w:val="20"/>
          <w:szCs w:val="20"/>
        </w:rPr>
        <w:t xml:space="preserve"> on July 11, 2007</w:t>
      </w:r>
      <w:r w:rsidR="007E1E77" w:rsidRPr="009677C5">
        <w:rPr>
          <w:rFonts w:ascii="Cambria" w:hAnsi="Cambria"/>
          <w:sz w:val="20"/>
          <w:szCs w:val="20"/>
        </w:rPr>
        <w:t>,</w:t>
      </w:r>
      <w:r w:rsidRPr="009677C5">
        <w:rPr>
          <w:rFonts w:ascii="Cambria" w:hAnsi="Cambria"/>
          <w:sz w:val="20"/>
          <w:szCs w:val="20"/>
        </w:rPr>
        <w:t xml:space="preserve"> is the decision </w:t>
      </w:r>
      <w:r w:rsidR="00044594" w:rsidRPr="009677C5">
        <w:rPr>
          <w:rFonts w:ascii="Cambria" w:hAnsi="Cambria"/>
          <w:sz w:val="20"/>
          <w:szCs w:val="20"/>
        </w:rPr>
        <w:t xml:space="preserve">terminating the </w:t>
      </w:r>
      <w:r w:rsidR="00044594" w:rsidRPr="009677C5">
        <w:rPr>
          <w:rFonts w:ascii="Cambria" w:hAnsi="Cambria"/>
          <w:i/>
          <w:sz w:val="20"/>
          <w:szCs w:val="20"/>
        </w:rPr>
        <w:t>tutela</w:t>
      </w:r>
      <w:r w:rsidR="00044594" w:rsidRPr="009677C5">
        <w:rPr>
          <w:rFonts w:ascii="Cambria" w:hAnsi="Cambria"/>
          <w:sz w:val="20"/>
          <w:szCs w:val="20"/>
        </w:rPr>
        <w:t xml:space="preserve"> motion, and therefore the petition is</w:t>
      </w:r>
      <w:r w:rsidRPr="009677C5">
        <w:rPr>
          <w:rFonts w:ascii="Cambria" w:hAnsi="Cambria"/>
          <w:sz w:val="20"/>
          <w:szCs w:val="20"/>
        </w:rPr>
        <w:t xml:space="preserve"> extemporaneous </w:t>
      </w:r>
      <w:r w:rsidR="00044594" w:rsidRPr="009677C5">
        <w:rPr>
          <w:rFonts w:ascii="Cambria" w:hAnsi="Cambria"/>
          <w:sz w:val="20"/>
          <w:szCs w:val="20"/>
        </w:rPr>
        <w:t>because it was filed with t</w:t>
      </w:r>
      <w:r w:rsidRPr="009677C5">
        <w:rPr>
          <w:rFonts w:ascii="Cambria" w:hAnsi="Cambria"/>
          <w:sz w:val="20"/>
          <w:szCs w:val="20"/>
        </w:rPr>
        <w:t xml:space="preserve">he IACHR more than 16 months after </w:t>
      </w:r>
      <w:r w:rsidR="007E1E77" w:rsidRPr="009677C5">
        <w:rPr>
          <w:rFonts w:ascii="Cambria" w:hAnsi="Cambria"/>
          <w:sz w:val="20"/>
          <w:szCs w:val="20"/>
        </w:rPr>
        <w:t xml:space="preserve">service of </w:t>
      </w:r>
      <w:r w:rsidRPr="009677C5">
        <w:rPr>
          <w:rFonts w:ascii="Cambria" w:hAnsi="Cambria"/>
          <w:sz w:val="20"/>
          <w:szCs w:val="20"/>
        </w:rPr>
        <w:t xml:space="preserve">the judicial decision. The State argues that the review </w:t>
      </w:r>
      <w:r w:rsidR="00044594" w:rsidRPr="009677C5">
        <w:rPr>
          <w:rFonts w:ascii="Cambria" w:hAnsi="Cambria"/>
          <w:sz w:val="20"/>
          <w:szCs w:val="20"/>
        </w:rPr>
        <w:t>did not proceed</w:t>
      </w:r>
      <w:r w:rsidRPr="009677C5">
        <w:rPr>
          <w:rFonts w:ascii="Cambria" w:hAnsi="Cambria"/>
          <w:sz w:val="20"/>
          <w:szCs w:val="20"/>
        </w:rPr>
        <w:t xml:space="preserve"> with respect to </w:t>
      </w:r>
      <w:r w:rsidR="007E1E77" w:rsidRPr="009677C5">
        <w:rPr>
          <w:rFonts w:ascii="Cambria" w:hAnsi="Cambria"/>
          <w:sz w:val="20"/>
          <w:szCs w:val="20"/>
        </w:rPr>
        <w:t xml:space="preserve">all </w:t>
      </w:r>
      <w:r w:rsidR="00044594" w:rsidRPr="009677C5">
        <w:rPr>
          <w:rFonts w:ascii="Cambria" w:hAnsi="Cambria"/>
          <w:i/>
          <w:sz w:val="20"/>
          <w:szCs w:val="20"/>
        </w:rPr>
        <w:t>tutela</w:t>
      </w:r>
      <w:r w:rsidR="00044594" w:rsidRPr="009677C5">
        <w:rPr>
          <w:rFonts w:ascii="Cambria" w:hAnsi="Cambria"/>
          <w:sz w:val="20"/>
          <w:szCs w:val="20"/>
        </w:rPr>
        <w:t xml:space="preserve"> motions</w:t>
      </w:r>
      <w:r w:rsidRPr="009677C5">
        <w:rPr>
          <w:rFonts w:ascii="Cambria" w:hAnsi="Cambria"/>
          <w:sz w:val="20"/>
          <w:szCs w:val="20"/>
        </w:rPr>
        <w:t xml:space="preserve">, because, since it is a discretionary power, it does not </w:t>
      </w:r>
      <w:r w:rsidR="00044594" w:rsidRPr="009677C5">
        <w:rPr>
          <w:rFonts w:ascii="Cambria" w:hAnsi="Cambria"/>
          <w:sz w:val="20"/>
          <w:szCs w:val="20"/>
        </w:rPr>
        <w:t>represent</w:t>
      </w:r>
      <w:r w:rsidRPr="009677C5">
        <w:rPr>
          <w:rFonts w:ascii="Cambria" w:hAnsi="Cambria"/>
          <w:sz w:val="20"/>
          <w:szCs w:val="20"/>
        </w:rPr>
        <w:t xml:space="preserve"> an additional instance.</w:t>
      </w:r>
    </w:p>
    <w:p w14:paraId="55505107" w14:textId="28153572" w:rsidR="00F621C3" w:rsidRPr="009677C5" w:rsidRDefault="00F621C3" w:rsidP="00F621C3">
      <w:pPr>
        <w:spacing w:before="240" w:after="240"/>
        <w:ind w:firstLine="720"/>
        <w:jc w:val="both"/>
        <w:rPr>
          <w:rFonts w:ascii="Cambria" w:hAnsi="Cambria"/>
          <w:sz w:val="20"/>
          <w:szCs w:val="20"/>
        </w:rPr>
      </w:pPr>
      <w:r w:rsidRPr="009677C5">
        <w:rPr>
          <w:rFonts w:asciiTheme="majorHAnsi" w:eastAsia="Cambria" w:hAnsiTheme="majorHAnsi" w:cs="Cambria"/>
          <w:b/>
          <w:bCs/>
          <w:color w:val="000000"/>
          <w:sz w:val="20"/>
          <w:szCs w:val="20"/>
          <w:u w:color="000000"/>
          <w:lang w:eastAsia="es-ES"/>
        </w:rPr>
        <w:t>VI.</w:t>
      </w:r>
      <w:r w:rsidRPr="009677C5">
        <w:rPr>
          <w:rFonts w:asciiTheme="majorHAnsi" w:eastAsia="Cambria" w:hAnsiTheme="majorHAnsi" w:cs="Cambria"/>
          <w:b/>
          <w:bCs/>
          <w:color w:val="000000"/>
          <w:sz w:val="20"/>
          <w:szCs w:val="20"/>
          <w:u w:color="000000"/>
          <w:lang w:eastAsia="es-ES"/>
        </w:rPr>
        <w:tab/>
      </w:r>
      <w:r w:rsidR="001F1902" w:rsidRPr="009677C5">
        <w:rPr>
          <w:rFonts w:asciiTheme="majorHAnsi" w:hAnsiTheme="majorHAnsi"/>
          <w:b/>
          <w:bCs/>
          <w:sz w:val="20"/>
          <w:szCs w:val="20"/>
        </w:rPr>
        <w:t xml:space="preserve">ANALYSIS OF </w:t>
      </w:r>
      <w:r w:rsidRPr="009677C5">
        <w:rPr>
          <w:rFonts w:asciiTheme="majorHAnsi" w:hAnsiTheme="majorHAnsi"/>
          <w:b/>
          <w:sz w:val="20"/>
          <w:szCs w:val="20"/>
        </w:rPr>
        <w:t>EXHAUSTION OF DOMESTIC REMEDIES AND TIMELINESS OF THE PETITION</w:t>
      </w:r>
      <w:r w:rsidRPr="009677C5">
        <w:rPr>
          <w:rFonts w:asciiTheme="majorHAnsi" w:eastAsia="Cambria" w:hAnsiTheme="majorHAnsi" w:cs="Cambria"/>
          <w:b/>
          <w:bCs/>
          <w:color w:val="000000"/>
          <w:sz w:val="20"/>
          <w:szCs w:val="20"/>
          <w:u w:color="000000"/>
          <w:lang w:eastAsia="es-ES"/>
        </w:rPr>
        <w:t xml:space="preserve"> </w:t>
      </w:r>
    </w:p>
    <w:p w14:paraId="05415C74" w14:textId="738C15A9" w:rsidR="00F621C3" w:rsidRPr="009677C5" w:rsidRDefault="00125FF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The petitioner argues</w:t>
      </w:r>
      <w:r w:rsidR="007D68F3" w:rsidRPr="009677C5">
        <w:rPr>
          <w:rFonts w:ascii="Cambria" w:hAnsi="Cambria"/>
          <w:sz w:val="20"/>
          <w:szCs w:val="20"/>
        </w:rPr>
        <w:t xml:space="preserve"> that</w:t>
      </w:r>
      <w:r w:rsidR="007E1E77" w:rsidRPr="009677C5">
        <w:rPr>
          <w:rFonts w:ascii="Cambria" w:hAnsi="Cambria"/>
          <w:sz w:val="20"/>
          <w:szCs w:val="20"/>
        </w:rPr>
        <w:t xml:space="preserve"> domestic legislation does not afford</w:t>
      </w:r>
      <w:r w:rsidR="007D68F3" w:rsidRPr="009677C5">
        <w:rPr>
          <w:rFonts w:ascii="Cambria" w:hAnsi="Cambria"/>
          <w:sz w:val="20"/>
          <w:szCs w:val="20"/>
        </w:rPr>
        <w:t xml:space="preserve"> due process </w:t>
      </w:r>
      <w:r w:rsidR="007E1E77" w:rsidRPr="009677C5">
        <w:rPr>
          <w:rFonts w:ascii="Cambria" w:hAnsi="Cambria"/>
          <w:sz w:val="20"/>
          <w:szCs w:val="20"/>
        </w:rPr>
        <w:t>guarantees</w:t>
      </w:r>
      <w:r w:rsidR="007D68F3" w:rsidRPr="009677C5">
        <w:rPr>
          <w:rFonts w:ascii="Cambria" w:hAnsi="Cambria"/>
          <w:sz w:val="20"/>
          <w:szCs w:val="20"/>
        </w:rPr>
        <w:t xml:space="preserve">, and that </w:t>
      </w:r>
      <w:r w:rsidRPr="009677C5">
        <w:rPr>
          <w:rFonts w:ascii="Cambria" w:hAnsi="Cambria"/>
          <w:sz w:val="20"/>
          <w:szCs w:val="20"/>
        </w:rPr>
        <w:t>the</w:t>
      </w:r>
      <w:r w:rsidR="007D68F3" w:rsidRPr="009677C5">
        <w:rPr>
          <w:rFonts w:ascii="Cambria" w:hAnsi="Cambria"/>
          <w:sz w:val="20"/>
          <w:szCs w:val="20"/>
        </w:rPr>
        <w:t xml:space="preserve"> alleged victim</w:t>
      </w:r>
      <w:r w:rsidRPr="009677C5">
        <w:rPr>
          <w:rFonts w:ascii="Cambria" w:hAnsi="Cambria"/>
          <w:sz w:val="20"/>
          <w:szCs w:val="20"/>
        </w:rPr>
        <w:t>’s murder remains</w:t>
      </w:r>
      <w:r w:rsidR="007D68F3" w:rsidRPr="009677C5">
        <w:rPr>
          <w:rFonts w:ascii="Cambria" w:hAnsi="Cambria"/>
          <w:sz w:val="20"/>
          <w:szCs w:val="20"/>
        </w:rPr>
        <w:t xml:space="preserve"> in impunity, without any compensation for </w:t>
      </w:r>
      <w:r w:rsidRPr="009677C5">
        <w:rPr>
          <w:rFonts w:ascii="Cambria" w:hAnsi="Cambria"/>
          <w:sz w:val="20"/>
          <w:szCs w:val="20"/>
        </w:rPr>
        <w:t>his relatives</w:t>
      </w:r>
      <w:r w:rsidR="007D68F3" w:rsidRPr="009677C5">
        <w:rPr>
          <w:rFonts w:ascii="Cambria" w:hAnsi="Cambria"/>
          <w:sz w:val="20"/>
          <w:szCs w:val="20"/>
        </w:rPr>
        <w:t xml:space="preserve">. For its part, the State indicates that the </w:t>
      </w:r>
      <w:r w:rsidR="00F65B51" w:rsidRPr="009677C5">
        <w:rPr>
          <w:rFonts w:ascii="Cambria" w:hAnsi="Cambria"/>
          <w:sz w:val="20"/>
          <w:szCs w:val="20"/>
        </w:rPr>
        <w:t xml:space="preserve">events </w:t>
      </w:r>
      <w:r w:rsidRPr="009677C5">
        <w:rPr>
          <w:rFonts w:ascii="Cambria" w:hAnsi="Cambria"/>
          <w:sz w:val="20"/>
          <w:szCs w:val="20"/>
        </w:rPr>
        <w:t xml:space="preserve">were </w:t>
      </w:r>
      <w:r w:rsidR="007E1E77" w:rsidRPr="009677C5">
        <w:rPr>
          <w:rFonts w:ascii="Cambria" w:hAnsi="Cambria"/>
          <w:sz w:val="20"/>
          <w:szCs w:val="20"/>
        </w:rPr>
        <w:t xml:space="preserve">brought to the attention of </w:t>
      </w:r>
      <w:r w:rsidRPr="009677C5">
        <w:rPr>
          <w:rFonts w:ascii="Cambria" w:hAnsi="Cambria"/>
          <w:sz w:val="20"/>
          <w:szCs w:val="20"/>
        </w:rPr>
        <w:t>the</w:t>
      </w:r>
      <w:r w:rsidR="007D68F3" w:rsidRPr="009677C5">
        <w:rPr>
          <w:rFonts w:ascii="Cambria" w:hAnsi="Cambria"/>
          <w:sz w:val="20"/>
          <w:szCs w:val="20"/>
        </w:rPr>
        <w:t xml:space="preserve"> competent bodies in the domestic legal system </w:t>
      </w:r>
      <w:r w:rsidRPr="009677C5">
        <w:rPr>
          <w:rFonts w:ascii="Cambria" w:hAnsi="Cambria"/>
          <w:sz w:val="20"/>
          <w:szCs w:val="20"/>
        </w:rPr>
        <w:t>in</w:t>
      </w:r>
      <w:r w:rsidR="007D68F3" w:rsidRPr="009677C5">
        <w:rPr>
          <w:rFonts w:ascii="Cambria" w:hAnsi="Cambria"/>
          <w:sz w:val="20"/>
          <w:szCs w:val="20"/>
        </w:rPr>
        <w:t xml:space="preserve"> the Contentious Administrative jurisdiction, which </w:t>
      </w:r>
      <w:r w:rsidRPr="009677C5">
        <w:rPr>
          <w:rFonts w:ascii="Cambria" w:hAnsi="Cambria"/>
          <w:sz w:val="20"/>
          <w:szCs w:val="20"/>
        </w:rPr>
        <w:t>rejected the plaintiffs</w:t>
      </w:r>
      <w:r w:rsidR="007E1E77" w:rsidRPr="009677C5">
        <w:rPr>
          <w:rFonts w:ascii="Cambria" w:hAnsi="Cambria"/>
          <w:sz w:val="20"/>
          <w:szCs w:val="20"/>
        </w:rPr>
        <w:t>’</w:t>
      </w:r>
      <w:r w:rsidRPr="009677C5">
        <w:rPr>
          <w:rFonts w:ascii="Cambria" w:hAnsi="Cambria"/>
          <w:sz w:val="20"/>
          <w:szCs w:val="20"/>
        </w:rPr>
        <w:t xml:space="preserve"> claims</w:t>
      </w:r>
      <w:r w:rsidR="007D68F3" w:rsidRPr="009677C5">
        <w:rPr>
          <w:rFonts w:ascii="Cambria" w:hAnsi="Cambria"/>
          <w:sz w:val="20"/>
          <w:szCs w:val="20"/>
        </w:rPr>
        <w:t>.</w:t>
      </w:r>
    </w:p>
    <w:p w14:paraId="162EA263" w14:textId="76A365BD" w:rsidR="00EA1616" w:rsidRPr="009677C5" w:rsidRDefault="007D68F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 xml:space="preserve">The Commission </w:t>
      </w:r>
      <w:r w:rsidR="00C0700E" w:rsidRPr="009677C5">
        <w:rPr>
          <w:rFonts w:ascii="Cambria" w:hAnsi="Cambria"/>
          <w:sz w:val="20"/>
          <w:szCs w:val="20"/>
        </w:rPr>
        <w:t>observes that</w:t>
      </w:r>
      <w:r w:rsidRPr="009677C5">
        <w:rPr>
          <w:rFonts w:ascii="Cambria" w:hAnsi="Cambria"/>
          <w:sz w:val="20"/>
          <w:szCs w:val="20"/>
        </w:rPr>
        <w:t xml:space="preserve"> the State was aware </w:t>
      </w:r>
      <w:r w:rsidR="007E1E77" w:rsidRPr="009677C5">
        <w:rPr>
          <w:rFonts w:ascii="Cambria" w:hAnsi="Cambria"/>
          <w:sz w:val="20"/>
          <w:szCs w:val="20"/>
        </w:rPr>
        <w:t xml:space="preserve">of </w:t>
      </w:r>
      <w:r w:rsidRPr="009677C5">
        <w:rPr>
          <w:rFonts w:ascii="Cambria" w:hAnsi="Cambria"/>
          <w:sz w:val="20"/>
          <w:szCs w:val="20"/>
        </w:rPr>
        <w:t>the alleged victim</w:t>
      </w:r>
      <w:r w:rsidR="00C0700E" w:rsidRPr="009677C5">
        <w:rPr>
          <w:rFonts w:ascii="Cambria" w:hAnsi="Cambria"/>
          <w:sz w:val="20"/>
          <w:szCs w:val="20"/>
        </w:rPr>
        <w:t>’s death at least since October 27, 2002,</w:t>
      </w:r>
      <w:r w:rsidRPr="009677C5">
        <w:rPr>
          <w:rFonts w:ascii="Cambria" w:hAnsi="Cambria"/>
          <w:sz w:val="20"/>
          <w:szCs w:val="20"/>
        </w:rPr>
        <w:t xml:space="preserve"> in addition to the context of violence </w:t>
      </w:r>
      <w:r w:rsidR="00C0700E" w:rsidRPr="009677C5">
        <w:rPr>
          <w:rFonts w:ascii="Cambria" w:hAnsi="Cambria"/>
          <w:sz w:val="20"/>
          <w:szCs w:val="20"/>
        </w:rPr>
        <w:t>prevailing</w:t>
      </w:r>
      <w:r w:rsidRPr="009677C5">
        <w:rPr>
          <w:rFonts w:ascii="Cambria" w:hAnsi="Cambria"/>
          <w:sz w:val="20"/>
          <w:szCs w:val="20"/>
        </w:rPr>
        <w:t xml:space="preserve"> in the area </w:t>
      </w:r>
      <w:r w:rsidR="00C0700E" w:rsidRPr="009677C5">
        <w:rPr>
          <w:rFonts w:ascii="Cambria" w:hAnsi="Cambria"/>
          <w:sz w:val="20"/>
          <w:szCs w:val="20"/>
        </w:rPr>
        <w:t xml:space="preserve">prior to </w:t>
      </w:r>
      <w:r w:rsidRPr="009677C5">
        <w:rPr>
          <w:rFonts w:ascii="Cambria" w:hAnsi="Cambria"/>
          <w:sz w:val="20"/>
          <w:szCs w:val="20"/>
        </w:rPr>
        <w:t>the events</w:t>
      </w:r>
      <w:r w:rsidR="00C0700E" w:rsidRPr="009677C5">
        <w:rPr>
          <w:rFonts w:ascii="Cambria" w:hAnsi="Cambria"/>
          <w:sz w:val="20"/>
          <w:szCs w:val="20"/>
        </w:rPr>
        <w:t>. However, at the date of the adoption of this report</w:t>
      </w:r>
      <w:r w:rsidRPr="009677C5">
        <w:rPr>
          <w:rFonts w:ascii="Cambria" w:hAnsi="Cambria"/>
          <w:sz w:val="20"/>
          <w:szCs w:val="20"/>
        </w:rPr>
        <w:t xml:space="preserve">, </w:t>
      </w:r>
      <w:r w:rsidR="00C0700E" w:rsidRPr="009677C5">
        <w:rPr>
          <w:rFonts w:ascii="Cambria" w:hAnsi="Cambria"/>
          <w:sz w:val="20"/>
          <w:szCs w:val="20"/>
        </w:rPr>
        <w:t>and</w:t>
      </w:r>
      <w:r w:rsidRPr="009677C5">
        <w:rPr>
          <w:rFonts w:ascii="Cambria" w:hAnsi="Cambria"/>
          <w:sz w:val="20"/>
          <w:szCs w:val="20"/>
        </w:rPr>
        <w:t xml:space="preserve"> more than 16 years after the alleged victim</w:t>
      </w:r>
      <w:r w:rsidR="00C0700E" w:rsidRPr="009677C5">
        <w:rPr>
          <w:rFonts w:ascii="Cambria" w:hAnsi="Cambria"/>
          <w:sz w:val="20"/>
          <w:szCs w:val="20"/>
        </w:rPr>
        <w:t>’s murder</w:t>
      </w:r>
      <w:r w:rsidRPr="009677C5">
        <w:rPr>
          <w:rFonts w:ascii="Cambria" w:hAnsi="Cambria"/>
          <w:sz w:val="20"/>
          <w:szCs w:val="20"/>
        </w:rPr>
        <w:t xml:space="preserve">, </w:t>
      </w:r>
      <w:r w:rsidR="00C0700E" w:rsidRPr="009677C5">
        <w:rPr>
          <w:rFonts w:ascii="Cambria" w:hAnsi="Cambria"/>
          <w:sz w:val="20"/>
          <w:szCs w:val="20"/>
        </w:rPr>
        <w:t>it has still failed to prosecute, and where appropriate, sanction the perpetrators of these events.</w:t>
      </w:r>
      <w:r w:rsidRPr="009677C5">
        <w:rPr>
          <w:rFonts w:ascii="Cambria" w:hAnsi="Cambria"/>
          <w:sz w:val="20"/>
          <w:szCs w:val="20"/>
        </w:rPr>
        <w:t xml:space="preserve"> </w:t>
      </w:r>
      <w:r w:rsidR="001450F7">
        <w:rPr>
          <w:rFonts w:ascii="Cambria" w:hAnsi="Cambria"/>
          <w:sz w:val="20"/>
          <w:szCs w:val="20"/>
        </w:rPr>
        <w:t>T</w:t>
      </w:r>
      <w:r w:rsidRPr="009677C5">
        <w:rPr>
          <w:rFonts w:ascii="Cambria" w:hAnsi="Cambria"/>
          <w:sz w:val="20"/>
          <w:szCs w:val="20"/>
        </w:rPr>
        <w:t xml:space="preserve">he Commission has not received more specific information about the </w:t>
      </w:r>
      <w:r w:rsidR="00C0700E" w:rsidRPr="009677C5">
        <w:rPr>
          <w:rFonts w:ascii="Cambria" w:hAnsi="Cambria"/>
          <w:sz w:val="20"/>
          <w:szCs w:val="20"/>
        </w:rPr>
        <w:t>progress</w:t>
      </w:r>
      <w:r w:rsidRPr="009677C5">
        <w:rPr>
          <w:rFonts w:ascii="Cambria" w:hAnsi="Cambria"/>
          <w:sz w:val="20"/>
          <w:szCs w:val="20"/>
        </w:rPr>
        <w:t xml:space="preserve"> or the measures taken to investigate the alleged victim</w:t>
      </w:r>
      <w:r w:rsidR="00C0700E" w:rsidRPr="009677C5">
        <w:rPr>
          <w:rFonts w:ascii="Cambria" w:hAnsi="Cambria"/>
          <w:sz w:val="20"/>
          <w:szCs w:val="20"/>
        </w:rPr>
        <w:t>’s murder</w:t>
      </w:r>
      <w:r w:rsidRPr="009677C5">
        <w:rPr>
          <w:rFonts w:ascii="Cambria" w:hAnsi="Cambria"/>
          <w:sz w:val="20"/>
          <w:szCs w:val="20"/>
        </w:rPr>
        <w:t>.</w:t>
      </w:r>
    </w:p>
    <w:p w14:paraId="4163AF72" w14:textId="7583086E" w:rsidR="00EA1616" w:rsidRPr="009677C5" w:rsidRDefault="007D68F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 xml:space="preserve">The Commission has </w:t>
      </w:r>
      <w:r w:rsidR="00406B0F" w:rsidRPr="009677C5">
        <w:rPr>
          <w:rFonts w:ascii="Cambria" w:hAnsi="Cambria"/>
          <w:sz w:val="20"/>
          <w:szCs w:val="20"/>
        </w:rPr>
        <w:t>taken the view</w:t>
      </w:r>
      <w:r w:rsidRPr="009677C5">
        <w:rPr>
          <w:rFonts w:ascii="Cambria" w:hAnsi="Cambria"/>
          <w:sz w:val="20"/>
          <w:szCs w:val="20"/>
        </w:rPr>
        <w:t xml:space="preserve"> that in situations […] </w:t>
      </w:r>
      <w:r w:rsidR="00406B0F" w:rsidRPr="009677C5">
        <w:rPr>
          <w:rFonts w:ascii="Cambria" w:hAnsi="Cambria"/>
          <w:sz w:val="20"/>
          <w:szCs w:val="20"/>
        </w:rPr>
        <w:t>involving</w:t>
      </w:r>
      <w:r w:rsidRPr="009677C5">
        <w:rPr>
          <w:rFonts w:ascii="Cambria" w:hAnsi="Cambria"/>
          <w:sz w:val="20"/>
          <w:szCs w:val="20"/>
        </w:rPr>
        <w:t xml:space="preserve"> crimes against life and integrity, the </w:t>
      </w:r>
      <w:r w:rsidR="00406B0F" w:rsidRPr="009677C5">
        <w:rPr>
          <w:rFonts w:ascii="Cambria" w:hAnsi="Cambria"/>
          <w:sz w:val="20"/>
          <w:szCs w:val="20"/>
        </w:rPr>
        <w:t>domestic</w:t>
      </w:r>
      <w:r w:rsidRPr="009677C5">
        <w:rPr>
          <w:rFonts w:ascii="Cambria" w:hAnsi="Cambria"/>
          <w:sz w:val="20"/>
          <w:szCs w:val="20"/>
        </w:rPr>
        <w:t xml:space="preserve"> </w:t>
      </w:r>
      <w:r w:rsidR="007E1E77" w:rsidRPr="009677C5">
        <w:rPr>
          <w:rFonts w:ascii="Cambria" w:hAnsi="Cambria"/>
          <w:sz w:val="20"/>
          <w:szCs w:val="20"/>
        </w:rPr>
        <w:t xml:space="preserve">remedies </w:t>
      </w:r>
      <w:r w:rsidRPr="009677C5">
        <w:rPr>
          <w:rFonts w:ascii="Cambria" w:hAnsi="Cambria"/>
          <w:sz w:val="20"/>
          <w:szCs w:val="20"/>
        </w:rPr>
        <w:t xml:space="preserve">that must be taken into account for the purposes of the </w:t>
      </w:r>
      <w:r w:rsidR="00406B0F" w:rsidRPr="009677C5">
        <w:rPr>
          <w:rFonts w:ascii="Cambria" w:hAnsi="Cambria"/>
          <w:sz w:val="20"/>
          <w:szCs w:val="20"/>
        </w:rPr>
        <w:t xml:space="preserve">petition’s </w:t>
      </w:r>
      <w:r w:rsidRPr="009677C5">
        <w:rPr>
          <w:rFonts w:ascii="Cambria" w:hAnsi="Cambria"/>
          <w:sz w:val="20"/>
          <w:szCs w:val="20"/>
        </w:rPr>
        <w:t>admissibility are those related to the criminal investigation and punishmen</w:t>
      </w:r>
      <w:r w:rsidR="001B4D2B" w:rsidRPr="009677C5">
        <w:rPr>
          <w:rFonts w:ascii="Cambria" w:hAnsi="Cambria"/>
          <w:sz w:val="20"/>
          <w:szCs w:val="20"/>
        </w:rPr>
        <w:t xml:space="preserve">t of </w:t>
      </w:r>
      <w:r w:rsidR="00406B0F" w:rsidRPr="009677C5">
        <w:rPr>
          <w:rFonts w:ascii="Cambria" w:hAnsi="Cambria"/>
          <w:sz w:val="20"/>
          <w:szCs w:val="20"/>
        </w:rPr>
        <w:t>the individuals</w:t>
      </w:r>
      <w:r w:rsidR="001B4D2B" w:rsidRPr="009677C5">
        <w:rPr>
          <w:rFonts w:ascii="Cambria" w:hAnsi="Cambria"/>
          <w:sz w:val="20"/>
          <w:szCs w:val="20"/>
        </w:rPr>
        <w:t xml:space="preserve"> responsible</w:t>
      </w:r>
      <w:r w:rsidRPr="009677C5">
        <w:rPr>
          <w:rFonts w:ascii="Cambria" w:hAnsi="Cambria"/>
          <w:sz w:val="20"/>
          <w:szCs w:val="20"/>
        </w:rPr>
        <w:t>.</w:t>
      </w:r>
      <w:r w:rsidR="001B4D2B" w:rsidRPr="009677C5">
        <w:rPr>
          <w:rStyle w:val="FootnoteReference"/>
          <w:rFonts w:ascii="Cambria" w:hAnsi="Cambria" w:cs="Calibri"/>
          <w:sz w:val="20"/>
          <w:szCs w:val="20"/>
        </w:rPr>
        <w:footnoteReference w:id="5"/>
      </w:r>
      <w:r w:rsidRPr="009677C5">
        <w:rPr>
          <w:rFonts w:ascii="Cambria" w:hAnsi="Cambria"/>
          <w:sz w:val="20"/>
          <w:szCs w:val="20"/>
        </w:rPr>
        <w:t xml:space="preserve"> </w:t>
      </w:r>
      <w:r w:rsidR="007C4415" w:rsidRPr="009677C5">
        <w:rPr>
          <w:rFonts w:ascii="Cambria" w:hAnsi="Cambria"/>
          <w:sz w:val="20"/>
          <w:szCs w:val="20"/>
        </w:rPr>
        <w:t>In such cases, t</w:t>
      </w:r>
      <w:r w:rsidRPr="009677C5">
        <w:rPr>
          <w:rFonts w:ascii="Cambria" w:hAnsi="Cambria"/>
          <w:sz w:val="20"/>
          <w:szCs w:val="20"/>
        </w:rPr>
        <w:t>he Commission rec</w:t>
      </w:r>
      <w:r w:rsidR="007C4415" w:rsidRPr="009677C5">
        <w:rPr>
          <w:rFonts w:ascii="Cambria" w:hAnsi="Cambria"/>
          <w:sz w:val="20"/>
          <w:szCs w:val="20"/>
        </w:rPr>
        <w:t>alls that</w:t>
      </w:r>
      <w:r w:rsidRPr="009677C5">
        <w:rPr>
          <w:rFonts w:ascii="Cambria" w:hAnsi="Cambria"/>
          <w:sz w:val="20"/>
          <w:szCs w:val="20"/>
        </w:rPr>
        <w:t xml:space="preserve"> the State has the obligation to promote </w:t>
      </w:r>
      <w:r w:rsidR="00F87DE1" w:rsidRPr="009677C5">
        <w:rPr>
          <w:rFonts w:ascii="Cambria" w:hAnsi="Cambria"/>
          <w:sz w:val="20"/>
          <w:szCs w:val="20"/>
        </w:rPr>
        <w:t>the criminal proceedings</w:t>
      </w:r>
      <w:r w:rsidR="00E941ED" w:rsidRPr="009677C5">
        <w:rPr>
          <w:rFonts w:ascii="Cambria" w:hAnsi="Cambria"/>
          <w:sz w:val="20"/>
          <w:szCs w:val="20"/>
        </w:rPr>
        <w:t>,</w:t>
      </w:r>
      <w:r w:rsidR="00F87DE1" w:rsidRPr="009677C5">
        <w:rPr>
          <w:rFonts w:ascii="Cambria" w:hAnsi="Cambria"/>
          <w:sz w:val="20"/>
          <w:szCs w:val="20"/>
        </w:rPr>
        <w:t xml:space="preserve"> which constitute the </w:t>
      </w:r>
      <w:r w:rsidR="007E1E77" w:rsidRPr="009677C5">
        <w:rPr>
          <w:rFonts w:ascii="Cambria" w:hAnsi="Cambria"/>
          <w:sz w:val="20"/>
          <w:szCs w:val="20"/>
        </w:rPr>
        <w:t>appropriate</w:t>
      </w:r>
      <w:r w:rsidR="00F87DE1" w:rsidRPr="009677C5">
        <w:rPr>
          <w:rFonts w:ascii="Cambria" w:hAnsi="Cambria"/>
          <w:sz w:val="20"/>
          <w:szCs w:val="20"/>
        </w:rPr>
        <w:t xml:space="preserve"> avenue </w:t>
      </w:r>
      <w:r w:rsidRPr="009677C5">
        <w:rPr>
          <w:rFonts w:ascii="Cambria" w:hAnsi="Cambria"/>
          <w:sz w:val="20"/>
          <w:szCs w:val="20"/>
        </w:rPr>
        <w:t xml:space="preserve">to clarify the facts, </w:t>
      </w:r>
      <w:r w:rsidR="00F87DE1" w:rsidRPr="009677C5">
        <w:rPr>
          <w:rFonts w:ascii="Cambria" w:hAnsi="Cambria"/>
          <w:sz w:val="20"/>
          <w:szCs w:val="20"/>
        </w:rPr>
        <w:t>prosecute</w:t>
      </w:r>
      <w:r w:rsidRPr="009677C5">
        <w:rPr>
          <w:rFonts w:ascii="Cambria" w:hAnsi="Cambria"/>
          <w:sz w:val="20"/>
          <w:szCs w:val="20"/>
        </w:rPr>
        <w:t xml:space="preserve"> those responsible and </w:t>
      </w:r>
      <w:r w:rsidR="00F87DE1" w:rsidRPr="009677C5">
        <w:rPr>
          <w:rFonts w:ascii="Cambria" w:hAnsi="Cambria"/>
          <w:sz w:val="20"/>
          <w:szCs w:val="20"/>
        </w:rPr>
        <w:t>impose the appropriate criminal punishment</w:t>
      </w:r>
      <w:r w:rsidRPr="009677C5">
        <w:rPr>
          <w:rFonts w:ascii="Cambria" w:hAnsi="Cambria"/>
          <w:sz w:val="20"/>
          <w:szCs w:val="20"/>
        </w:rPr>
        <w:t xml:space="preserve">, in addition to enabling other </w:t>
      </w:r>
      <w:r w:rsidR="00F87DE1" w:rsidRPr="009677C5">
        <w:rPr>
          <w:rFonts w:ascii="Cambria" w:hAnsi="Cambria"/>
          <w:sz w:val="20"/>
          <w:szCs w:val="20"/>
        </w:rPr>
        <w:t>means of pecuniary reparations</w:t>
      </w:r>
      <w:r w:rsidRPr="009677C5">
        <w:rPr>
          <w:rFonts w:ascii="Cambria" w:hAnsi="Cambria"/>
          <w:sz w:val="20"/>
          <w:szCs w:val="20"/>
        </w:rPr>
        <w:t>. In view of the above, the Commission c</w:t>
      </w:r>
      <w:r w:rsidR="00315A62" w:rsidRPr="009677C5">
        <w:rPr>
          <w:rFonts w:ascii="Cambria" w:hAnsi="Cambria"/>
          <w:sz w:val="20"/>
          <w:szCs w:val="20"/>
        </w:rPr>
        <w:t>onsiders</w:t>
      </w:r>
      <w:r w:rsidRPr="009677C5">
        <w:rPr>
          <w:rFonts w:ascii="Cambria" w:hAnsi="Cambria"/>
          <w:sz w:val="20"/>
          <w:szCs w:val="20"/>
        </w:rPr>
        <w:t xml:space="preserve"> that there has been an unjustified delay</w:t>
      </w:r>
      <w:r w:rsidR="00315A62" w:rsidRPr="009677C5">
        <w:rPr>
          <w:rFonts w:ascii="Cambria" w:hAnsi="Cambria"/>
          <w:sz w:val="20"/>
          <w:szCs w:val="20"/>
        </w:rPr>
        <w:t>,</w:t>
      </w:r>
      <w:r w:rsidRPr="009677C5">
        <w:rPr>
          <w:rFonts w:ascii="Cambria" w:hAnsi="Cambria"/>
          <w:sz w:val="20"/>
          <w:szCs w:val="20"/>
        </w:rPr>
        <w:t xml:space="preserve"> and</w:t>
      </w:r>
      <w:r w:rsidR="00315A62" w:rsidRPr="009677C5">
        <w:rPr>
          <w:rFonts w:ascii="Cambria" w:hAnsi="Cambria"/>
          <w:sz w:val="20"/>
          <w:szCs w:val="20"/>
        </w:rPr>
        <w:t xml:space="preserve"> with regard to the criminal investigation,</w:t>
      </w:r>
      <w:r w:rsidRPr="009677C5">
        <w:rPr>
          <w:rFonts w:ascii="Cambria" w:hAnsi="Cambria"/>
          <w:sz w:val="20"/>
          <w:szCs w:val="20"/>
        </w:rPr>
        <w:t xml:space="preserve"> that the exception </w:t>
      </w:r>
      <w:r w:rsidR="00315A62" w:rsidRPr="009677C5">
        <w:rPr>
          <w:rFonts w:ascii="Cambria" w:hAnsi="Cambria"/>
          <w:sz w:val="20"/>
          <w:szCs w:val="20"/>
        </w:rPr>
        <w:t>set out in Article</w:t>
      </w:r>
      <w:r w:rsidRPr="009677C5">
        <w:rPr>
          <w:rFonts w:ascii="Cambria" w:hAnsi="Cambria"/>
          <w:sz w:val="20"/>
          <w:szCs w:val="20"/>
        </w:rPr>
        <w:t xml:space="preserve"> 46.2.c of the Convention and </w:t>
      </w:r>
      <w:r w:rsidR="00315A62" w:rsidRPr="009677C5">
        <w:rPr>
          <w:rFonts w:ascii="Cambria" w:hAnsi="Cambria"/>
          <w:sz w:val="20"/>
          <w:szCs w:val="20"/>
        </w:rPr>
        <w:t xml:space="preserve">Article </w:t>
      </w:r>
      <w:r w:rsidRPr="009677C5">
        <w:rPr>
          <w:rFonts w:ascii="Cambria" w:hAnsi="Cambria"/>
          <w:sz w:val="20"/>
          <w:szCs w:val="20"/>
        </w:rPr>
        <w:t xml:space="preserve">31.2.c of the </w:t>
      </w:r>
      <w:r w:rsidR="00315A62" w:rsidRPr="009677C5">
        <w:rPr>
          <w:rFonts w:ascii="Cambria" w:hAnsi="Cambria"/>
          <w:sz w:val="20"/>
          <w:szCs w:val="20"/>
        </w:rPr>
        <w:t>Rules of Procedure</w:t>
      </w:r>
      <w:r w:rsidRPr="009677C5">
        <w:rPr>
          <w:rFonts w:ascii="Cambria" w:hAnsi="Cambria"/>
          <w:sz w:val="20"/>
          <w:szCs w:val="20"/>
        </w:rPr>
        <w:t xml:space="preserve"> is applicable. The Commission also considers that the petition was </w:t>
      </w:r>
      <w:r w:rsidR="00315A62" w:rsidRPr="009677C5">
        <w:rPr>
          <w:rFonts w:ascii="Cambria" w:hAnsi="Cambria"/>
          <w:sz w:val="20"/>
          <w:szCs w:val="20"/>
        </w:rPr>
        <w:t>filed</w:t>
      </w:r>
      <w:r w:rsidRPr="009677C5">
        <w:rPr>
          <w:rFonts w:ascii="Cambria" w:hAnsi="Cambria"/>
          <w:sz w:val="20"/>
          <w:szCs w:val="20"/>
        </w:rPr>
        <w:t xml:space="preserve"> within a reasonable period of time and that the admissibility requirement regarding </w:t>
      </w:r>
      <w:r w:rsidR="00315A62" w:rsidRPr="009677C5">
        <w:rPr>
          <w:rFonts w:ascii="Cambria" w:hAnsi="Cambria"/>
          <w:sz w:val="20"/>
          <w:szCs w:val="20"/>
        </w:rPr>
        <w:t>timeliness</w:t>
      </w:r>
      <w:r w:rsidRPr="009677C5">
        <w:rPr>
          <w:rFonts w:ascii="Cambria" w:hAnsi="Cambria"/>
          <w:sz w:val="20"/>
          <w:szCs w:val="20"/>
        </w:rPr>
        <w:t xml:space="preserve"> must be </w:t>
      </w:r>
      <w:r w:rsidR="00315A62" w:rsidRPr="009677C5">
        <w:rPr>
          <w:rFonts w:ascii="Cambria" w:hAnsi="Cambria"/>
          <w:sz w:val="20"/>
          <w:szCs w:val="20"/>
        </w:rPr>
        <w:t xml:space="preserve">considered </w:t>
      </w:r>
      <w:r w:rsidRPr="009677C5">
        <w:rPr>
          <w:rFonts w:ascii="Cambria" w:hAnsi="Cambria"/>
          <w:sz w:val="20"/>
          <w:szCs w:val="20"/>
        </w:rPr>
        <w:t>satisfied.</w:t>
      </w:r>
    </w:p>
    <w:p w14:paraId="1CCF97B9" w14:textId="5CB18C11" w:rsidR="003E243D" w:rsidRPr="003E243D" w:rsidRDefault="007D68F3" w:rsidP="003E24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 xml:space="preserve">With regard to the </w:t>
      </w:r>
      <w:r w:rsidR="00422D46" w:rsidRPr="009677C5">
        <w:rPr>
          <w:rFonts w:ascii="Cambria" w:hAnsi="Cambria"/>
          <w:sz w:val="20"/>
          <w:szCs w:val="20"/>
        </w:rPr>
        <w:t xml:space="preserve">contentious </w:t>
      </w:r>
      <w:r w:rsidRPr="009677C5">
        <w:rPr>
          <w:rFonts w:ascii="Cambria" w:hAnsi="Cambria"/>
          <w:sz w:val="20"/>
          <w:szCs w:val="20"/>
        </w:rPr>
        <w:t>administrative pro</w:t>
      </w:r>
      <w:r w:rsidR="00422D46" w:rsidRPr="009677C5">
        <w:rPr>
          <w:rFonts w:ascii="Cambria" w:hAnsi="Cambria"/>
          <w:sz w:val="20"/>
          <w:szCs w:val="20"/>
        </w:rPr>
        <w:t>ceedings</w:t>
      </w:r>
      <w:r w:rsidRPr="009677C5">
        <w:rPr>
          <w:rFonts w:ascii="Cambria" w:hAnsi="Cambria"/>
          <w:sz w:val="20"/>
          <w:szCs w:val="20"/>
        </w:rPr>
        <w:t xml:space="preserve">, the Commission considers it </w:t>
      </w:r>
      <w:r w:rsidR="00563F7A" w:rsidRPr="009677C5">
        <w:rPr>
          <w:rFonts w:ascii="Cambria" w:hAnsi="Cambria"/>
          <w:sz w:val="20"/>
          <w:szCs w:val="20"/>
        </w:rPr>
        <w:t>relevant</w:t>
      </w:r>
      <w:r w:rsidRPr="009677C5">
        <w:rPr>
          <w:rFonts w:ascii="Cambria" w:hAnsi="Cambria"/>
          <w:sz w:val="20"/>
          <w:szCs w:val="20"/>
        </w:rPr>
        <w:t xml:space="preserve"> to clarify that, for purposes of determining the admissibility of the claim, the direct reparation action does not constitute the </w:t>
      </w:r>
      <w:r w:rsidR="007E1E77" w:rsidRPr="009677C5">
        <w:rPr>
          <w:rFonts w:ascii="Cambria" w:hAnsi="Cambria"/>
          <w:sz w:val="20"/>
          <w:szCs w:val="20"/>
        </w:rPr>
        <w:t>appropriate</w:t>
      </w:r>
      <w:r w:rsidRPr="009677C5">
        <w:rPr>
          <w:rFonts w:ascii="Cambria" w:hAnsi="Cambria"/>
          <w:sz w:val="20"/>
          <w:szCs w:val="20"/>
        </w:rPr>
        <w:t xml:space="preserve"> </w:t>
      </w:r>
      <w:r w:rsidR="00563F7A" w:rsidRPr="009677C5">
        <w:rPr>
          <w:rFonts w:ascii="Cambria" w:hAnsi="Cambria"/>
          <w:sz w:val="20"/>
          <w:szCs w:val="20"/>
        </w:rPr>
        <w:t>avenue</w:t>
      </w:r>
      <w:r w:rsidRPr="009677C5">
        <w:rPr>
          <w:rFonts w:ascii="Cambria" w:hAnsi="Cambria"/>
          <w:sz w:val="20"/>
          <w:szCs w:val="20"/>
        </w:rPr>
        <w:t xml:space="preserve">, </w:t>
      </w:r>
      <w:r w:rsidR="00563F7A" w:rsidRPr="009677C5">
        <w:rPr>
          <w:rFonts w:ascii="Cambria" w:hAnsi="Cambria"/>
          <w:sz w:val="20"/>
          <w:szCs w:val="20"/>
        </w:rPr>
        <w:t xml:space="preserve">and </w:t>
      </w:r>
      <w:r w:rsidR="007E1E77" w:rsidRPr="009677C5">
        <w:rPr>
          <w:rFonts w:ascii="Cambria" w:hAnsi="Cambria"/>
          <w:sz w:val="20"/>
          <w:szCs w:val="20"/>
        </w:rPr>
        <w:t>therefore it</w:t>
      </w:r>
      <w:r w:rsidRPr="009677C5">
        <w:rPr>
          <w:rFonts w:ascii="Cambria" w:hAnsi="Cambria"/>
          <w:sz w:val="20"/>
          <w:szCs w:val="20"/>
        </w:rPr>
        <w:t xml:space="preserve"> </w:t>
      </w:r>
      <w:r w:rsidR="00563F7A" w:rsidRPr="009677C5">
        <w:rPr>
          <w:rFonts w:ascii="Cambria" w:hAnsi="Cambria"/>
          <w:sz w:val="20"/>
          <w:szCs w:val="20"/>
        </w:rPr>
        <w:t xml:space="preserve">need not be exhausted, </w:t>
      </w:r>
      <w:r w:rsidR="003E243D" w:rsidRPr="003E243D">
        <w:rPr>
          <w:rFonts w:ascii="Cambria" w:hAnsi="Cambria"/>
          <w:sz w:val="20"/>
          <w:szCs w:val="20"/>
        </w:rPr>
        <w:t>since it is not adequate to provide integral reparation that includes clarificatio</w:t>
      </w:r>
      <w:r w:rsidR="003E243D">
        <w:rPr>
          <w:rFonts w:ascii="Cambria" w:hAnsi="Cambria"/>
          <w:sz w:val="20"/>
          <w:szCs w:val="20"/>
        </w:rPr>
        <w:t>n and justice for the relatives</w:t>
      </w:r>
      <w:r w:rsidR="003E243D" w:rsidRPr="003E243D">
        <w:rPr>
          <w:rFonts w:ascii="Cambria" w:hAnsi="Cambria"/>
          <w:sz w:val="20"/>
          <w:szCs w:val="20"/>
        </w:rPr>
        <w:t>.</w:t>
      </w:r>
      <w:r w:rsidR="003E243D" w:rsidRPr="003E243D">
        <w:rPr>
          <w:rFonts w:ascii="Cambria" w:hAnsi="Cambria"/>
          <w:sz w:val="20"/>
          <w:szCs w:val="20"/>
          <w:vertAlign w:val="superscript"/>
        </w:rPr>
        <w:footnoteReference w:id="6"/>
      </w:r>
      <w:r w:rsidR="003E243D" w:rsidRPr="003E243D">
        <w:rPr>
          <w:rFonts w:ascii="Cambria" w:hAnsi="Cambria"/>
          <w:sz w:val="20"/>
          <w:szCs w:val="20"/>
        </w:rPr>
        <w:t xml:space="preserve"> </w:t>
      </w:r>
    </w:p>
    <w:p w14:paraId="429F0769" w14:textId="77777777" w:rsidR="006E50F7" w:rsidRDefault="006E50F7">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378478A0" w14:textId="78FAA529" w:rsidR="00F621C3" w:rsidRPr="009677C5" w:rsidRDefault="00F621C3" w:rsidP="00F621C3">
      <w:pPr>
        <w:pStyle w:val="ListParagraph"/>
        <w:spacing w:before="240" w:after="240"/>
        <w:jc w:val="both"/>
        <w:rPr>
          <w:rFonts w:asciiTheme="majorHAnsi" w:hAnsiTheme="majorHAnsi"/>
          <w:b/>
          <w:sz w:val="20"/>
          <w:szCs w:val="20"/>
        </w:rPr>
      </w:pPr>
      <w:r w:rsidRPr="009677C5">
        <w:rPr>
          <w:rFonts w:asciiTheme="majorHAnsi" w:hAnsiTheme="majorHAnsi"/>
          <w:b/>
          <w:bCs/>
          <w:sz w:val="20"/>
          <w:szCs w:val="20"/>
        </w:rPr>
        <w:lastRenderedPageBreak/>
        <w:t>VII.</w:t>
      </w:r>
      <w:r w:rsidRPr="009677C5">
        <w:rPr>
          <w:rFonts w:asciiTheme="majorHAnsi" w:hAnsiTheme="majorHAnsi"/>
          <w:b/>
          <w:bCs/>
          <w:sz w:val="20"/>
          <w:szCs w:val="20"/>
        </w:rPr>
        <w:tab/>
      </w:r>
      <w:r w:rsidR="001F1902" w:rsidRPr="009677C5">
        <w:rPr>
          <w:rFonts w:asciiTheme="majorHAnsi" w:hAnsiTheme="majorHAnsi"/>
          <w:b/>
          <w:bCs/>
          <w:sz w:val="20"/>
          <w:szCs w:val="20"/>
        </w:rPr>
        <w:t xml:space="preserve">ANALYSIS OF </w:t>
      </w:r>
      <w:r w:rsidRPr="009677C5">
        <w:rPr>
          <w:rFonts w:asciiTheme="majorHAnsi" w:hAnsiTheme="majorHAnsi"/>
          <w:b/>
          <w:bCs/>
          <w:sz w:val="20"/>
          <w:szCs w:val="20"/>
        </w:rPr>
        <w:t>COLORABLE CLAIM</w:t>
      </w:r>
    </w:p>
    <w:p w14:paraId="70146B96" w14:textId="3CE93784" w:rsidR="00F621C3" w:rsidRPr="009677C5" w:rsidRDefault="007D68F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The international responsibility of the State may arise from the action of its agents</w:t>
      </w:r>
      <w:r w:rsidR="00563F7A" w:rsidRPr="009677C5">
        <w:rPr>
          <w:rFonts w:ascii="Cambria" w:hAnsi="Cambria"/>
          <w:sz w:val="20"/>
          <w:szCs w:val="20"/>
        </w:rPr>
        <w:t>,</w:t>
      </w:r>
      <w:r w:rsidRPr="009677C5">
        <w:rPr>
          <w:rFonts w:ascii="Cambria" w:hAnsi="Cambria"/>
          <w:sz w:val="20"/>
          <w:szCs w:val="20"/>
        </w:rPr>
        <w:t xml:space="preserve"> or </w:t>
      </w:r>
      <w:r w:rsidR="00563F7A" w:rsidRPr="009677C5">
        <w:rPr>
          <w:rFonts w:ascii="Cambria" w:hAnsi="Cambria"/>
          <w:sz w:val="20"/>
          <w:szCs w:val="20"/>
        </w:rPr>
        <w:t>from a failure of</w:t>
      </w:r>
      <w:r w:rsidRPr="009677C5">
        <w:rPr>
          <w:rFonts w:ascii="Cambria" w:hAnsi="Cambria"/>
          <w:sz w:val="20"/>
          <w:szCs w:val="20"/>
        </w:rPr>
        <w:t xml:space="preserve"> prevention or</w:t>
      </w:r>
      <w:r w:rsidR="00563F7A" w:rsidRPr="009677C5">
        <w:rPr>
          <w:rFonts w:ascii="Cambria" w:hAnsi="Cambria"/>
          <w:sz w:val="20"/>
          <w:szCs w:val="20"/>
        </w:rPr>
        <w:t xml:space="preserve"> from a lack of</w:t>
      </w:r>
      <w:r w:rsidRPr="009677C5">
        <w:rPr>
          <w:rFonts w:ascii="Cambria" w:hAnsi="Cambria"/>
          <w:sz w:val="20"/>
          <w:szCs w:val="20"/>
        </w:rPr>
        <w:t xml:space="preserve"> due diligence in the investigation of </w:t>
      </w:r>
      <w:r w:rsidR="00E517D3" w:rsidRPr="009677C5">
        <w:rPr>
          <w:rFonts w:ascii="Cambria" w:hAnsi="Cambria"/>
          <w:sz w:val="20"/>
          <w:szCs w:val="20"/>
        </w:rPr>
        <w:t>acts committed by third parties.</w:t>
      </w:r>
      <w:r w:rsidRPr="009677C5">
        <w:rPr>
          <w:rFonts w:ascii="Cambria" w:hAnsi="Cambria"/>
          <w:sz w:val="20"/>
          <w:szCs w:val="20"/>
        </w:rPr>
        <w:t xml:space="preserve"> In fact, an illegal act </w:t>
      </w:r>
      <w:r w:rsidR="002B0E27" w:rsidRPr="009677C5">
        <w:rPr>
          <w:rFonts w:ascii="Cambria" w:hAnsi="Cambria"/>
          <w:sz w:val="20"/>
          <w:szCs w:val="20"/>
        </w:rPr>
        <w:t>violating</w:t>
      </w:r>
      <w:r w:rsidRPr="009677C5">
        <w:rPr>
          <w:rFonts w:ascii="Cambria" w:hAnsi="Cambria"/>
          <w:sz w:val="20"/>
          <w:szCs w:val="20"/>
        </w:rPr>
        <w:t xml:space="preserve"> human rights that initially is not directly attributable to a State, for example, because it is </w:t>
      </w:r>
      <w:r w:rsidR="007E1E77" w:rsidRPr="009677C5">
        <w:rPr>
          <w:rFonts w:ascii="Cambria" w:hAnsi="Cambria"/>
          <w:sz w:val="20"/>
          <w:szCs w:val="20"/>
        </w:rPr>
        <w:t xml:space="preserve">perpetrated by </w:t>
      </w:r>
      <w:r w:rsidRPr="009677C5">
        <w:rPr>
          <w:rFonts w:ascii="Cambria" w:hAnsi="Cambria"/>
          <w:sz w:val="20"/>
          <w:szCs w:val="20"/>
        </w:rPr>
        <w:t xml:space="preserve">a private individual or because the </w:t>
      </w:r>
      <w:r w:rsidR="002B0E27" w:rsidRPr="009677C5">
        <w:rPr>
          <w:rFonts w:ascii="Cambria" w:hAnsi="Cambria"/>
          <w:sz w:val="20"/>
          <w:szCs w:val="20"/>
        </w:rPr>
        <w:t>perpetrator remains uni</w:t>
      </w:r>
      <w:r w:rsidRPr="009677C5">
        <w:rPr>
          <w:rFonts w:ascii="Cambria" w:hAnsi="Cambria"/>
          <w:sz w:val="20"/>
          <w:szCs w:val="20"/>
        </w:rPr>
        <w:t xml:space="preserve">dentified, may </w:t>
      </w:r>
      <w:r w:rsidR="00223557" w:rsidRPr="009677C5">
        <w:rPr>
          <w:rFonts w:ascii="Cambria" w:hAnsi="Cambria"/>
          <w:sz w:val="20"/>
          <w:szCs w:val="20"/>
        </w:rPr>
        <w:t>incur</w:t>
      </w:r>
      <w:r w:rsidRPr="009677C5">
        <w:rPr>
          <w:rFonts w:ascii="Cambria" w:hAnsi="Cambria"/>
          <w:sz w:val="20"/>
          <w:szCs w:val="20"/>
        </w:rPr>
        <w:t xml:space="preserve"> the international responsibility of the State, not </w:t>
      </w:r>
      <w:r w:rsidR="00491C2E" w:rsidRPr="009677C5">
        <w:rPr>
          <w:rFonts w:ascii="Cambria" w:hAnsi="Cambria"/>
          <w:sz w:val="20"/>
          <w:szCs w:val="20"/>
        </w:rPr>
        <w:t xml:space="preserve">due to the events themselves, </w:t>
      </w:r>
      <w:r w:rsidRPr="009677C5">
        <w:rPr>
          <w:rFonts w:ascii="Cambria" w:hAnsi="Cambria"/>
          <w:sz w:val="20"/>
          <w:szCs w:val="20"/>
        </w:rPr>
        <w:t xml:space="preserve">but for lack of due diligence </w:t>
      </w:r>
      <w:r w:rsidR="00491C2E" w:rsidRPr="009677C5">
        <w:rPr>
          <w:rFonts w:ascii="Cambria" w:hAnsi="Cambria"/>
          <w:sz w:val="20"/>
          <w:szCs w:val="20"/>
        </w:rPr>
        <w:t>in preventing</w:t>
      </w:r>
      <w:r w:rsidRPr="009677C5">
        <w:rPr>
          <w:rFonts w:ascii="Cambria" w:hAnsi="Cambria"/>
          <w:sz w:val="20"/>
          <w:szCs w:val="20"/>
        </w:rPr>
        <w:t xml:space="preserve"> the violation or </w:t>
      </w:r>
      <w:r w:rsidR="00491C2E" w:rsidRPr="009677C5">
        <w:rPr>
          <w:rFonts w:ascii="Cambria" w:hAnsi="Cambria"/>
          <w:sz w:val="20"/>
          <w:szCs w:val="20"/>
        </w:rPr>
        <w:t>resolving the matter</w:t>
      </w:r>
      <w:r w:rsidRPr="009677C5">
        <w:rPr>
          <w:rFonts w:ascii="Cambria" w:hAnsi="Cambria"/>
          <w:sz w:val="20"/>
          <w:szCs w:val="20"/>
        </w:rPr>
        <w:t xml:space="preserve"> in the terms required by the Convention. The State has a legal duty to reasonably prevent human rights violations, to investigate </w:t>
      </w:r>
      <w:r w:rsidR="006451E7" w:rsidRPr="009677C5">
        <w:rPr>
          <w:rFonts w:ascii="Cambria" w:hAnsi="Cambria"/>
          <w:sz w:val="20"/>
          <w:szCs w:val="20"/>
        </w:rPr>
        <w:t xml:space="preserve">seriously </w:t>
      </w:r>
      <w:r w:rsidRPr="009677C5">
        <w:rPr>
          <w:rFonts w:ascii="Cambria" w:hAnsi="Cambria"/>
          <w:sz w:val="20"/>
          <w:szCs w:val="20"/>
        </w:rPr>
        <w:t xml:space="preserve">with the means at its disposal the violations committed within the scope of its jurisdiction in order to identify those responsible, </w:t>
      </w:r>
      <w:r w:rsidR="006451E7" w:rsidRPr="009677C5">
        <w:rPr>
          <w:rFonts w:ascii="Cambria" w:hAnsi="Cambria"/>
          <w:sz w:val="20"/>
          <w:szCs w:val="20"/>
        </w:rPr>
        <w:t>appropriately punish them,</w:t>
      </w:r>
      <w:r w:rsidRPr="009677C5">
        <w:rPr>
          <w:rFonts w:ascii="Cambria" w:hAnsi="Cambria"/>
          <w:sz w:val="20"/>
          <w:szCs w:val="20"/>
        </w:rPr>
        <w:t xml:space="preserve"> and to ensure adequate reparation</w:t>
      </w:r>
      <w:r w:rsidR="006451E7" w:rsidRPr="009677C5">
        <w:rPr>
          <w:rFonts w:ascii="Cambria" w:hAnsi="Cambria"/>
          <w:sz w:val="20"/>
          <w:szCs w:val="20"/>
        </w:rPr>
        <w:t xml:space="preserve"> for the victim</w:t>
      </w:r>
      <w:r w:rsidRPr="009677C5">
        <w:rPr>
          <w:rFonts w:ascii="Cambria" w:hAnsi="Cambria"/>
          <w:sz w:val="20"/>
          <w:szCs w:val="20"/>
        </w:rPr>
        <w:t>.</w:t>
      </w:r>
      <w:r w:rsidR="001B4D2B" w:rsidRPr="009677C5">
        <w:rPr>
          <w:rStyle w:val="FootnoteReference"/>
          <w:rFonts w:ascii="Cambria" w:hAnsi="Cambria" w:cs="Calibri"/>
          <w:sz w:val="20"/>
          <w:szCs w:val="20"/>
        </w:rPr>
        <w:footnoteReference w:id="7"/>
      </w:r>
    </w:p>
    <w:p w14:paraId="1C55BAA2" w14:textId="50E8E8EA" w:rsidR="00EA1616" w:rsidRPr="009677C5" w:rsidRDefault="001B4D2B" w:rsidP="006E1A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In view of the elements of fact and law presented by the parties and the nature of the matter brought</w:t>
      </w:r>
      <w:r w:rsidR="0052222A" w:rsidRPr="009677C5">
        <w:rPr>
          <w:rFonts w:ascii="Cambria" w:hAnsi="Cambria"/>
          <w:sz w:val="20"/>
          <w:szCs w:val="20"/>
        </w:rPr>
        <w:t xml:space="preserve"> to its</w:t>
      </w:r>
      <w:r w:rsidRPr="009677C5">
        <w:rPr>
          <w:rFonts w:ascii="Cambria" w:hAnsi="Cambria"/>
          <w:sz w:val="20"/>
          <w:szCs w:val="20"/>
        </w:rPr>
        <w:t xml:space="preserve"> attention, the IACHR considers that the allegations </w:t>
      </w:r>
      <w:r w:rsidRPr="00672FF1">
        <w:rPr>
          <w:rFonts w:ascii="Cambria" w:hAnsi="Cambria"/>
          <w:sz w:val="20"/>
          <w:szCs w:val="20"/>
        </w:rPr>
        <w:t xml:space="preserve">regarding the lack of preventive measures by the State </w:t>
      </w:r>
      <w:r w:rsidR="006E1722" w:rsidRPr="00672FF1">
        <w:rPr>
          <w:rFonts w:ascii="Cambria" w:hAnsi="Cambria"/>
          <w:sz w:val="20"/>
          <w:szCs w:val="20"/>
        </w:rPr>
        <w:t>in connection with</w:t>
      </w:r>
      <w:r w:rsidRPr="00672FF1">
        <w:rPr>
          <w:rFonts w:ascii="Cambria" w:hAnsi="Cambria"/>
          <w:sz w:val="20"/>
          <w:szCs w:val="20"/>
        </w:rPr>
        <w:t xml:space="preserve"> the </w:t>
      </w:r>
      <w:r w:rsidR="0052222A" w:rsidRPr="00672FF1">
        <w:rPr>
          <w:rFonts w:ascii="Cambria" w:hAnsi="Cambria"/>
          <w:sz w:val="20"/>
          <w:szCs w:val="20"/>
        </w:rPr>
        <w:t xml:space="preserve">alleged victim’s </w:t>
      </w:r>
      <w:r w:rsidRPr="00672FF1">
        <w:rPr>
          <w:rFonts w:ascii="Cambria" w:hAnsi="Cambria"/>
          <w:sz w:val="20"/>
          <w:szCs w:val="20"/>
        </w:rPr>
        <w:t>death and subsequent lack of investigation and reparation</w:t>
      </w:r>
      <w:r w:rsidR="0052222A" w:rsidRPr="00672FF1">
        <w:rPr>
          <w:rFonts w:ascii="Cambria" w:hAnsi="Cambria"/>
          <w:sz w:val="20"/>
          <w:szCs w:val="20"/>
        </w:rPr>
        <w:t>s</w:t>
      </w:r>
      <w:r w:rsidR="006E1AAB">
        <w:rPr>
          <w:rFonts w:ascii="Cambria" w:hAnsi="Cambria"/>
          <w:sz w:val="20"/>
          <w:szCs w:val="20"/>
        </w:rPr>
        <w:t>,</w:t>
      </w:r>
      <w:r w:rsidR="006E1AAB" w:rsidRPr="006E1AAB">
        <w:t xml:space="preserve"> </w:t>
      </w:r>
      <w:r w:rsidR="006E1AAB" w:rsidRPr="006E1AAB">
        <w:rPr>
          <w:rFonts w:ascii="Cambria" w:hAnsi="Cambria"/>
          <w:sz w:val="20"/>
          <w:szCs w:val="20"/>
        </w:rPr>
        <w:t>as well as</w:t>
      </w:r>
      <w:r w:rsidR="006E1AAB">
        <w:rPr>
          <w:rFonts w:ascii="Cambria" w:hAnsi="Cambria"/>
          <w:sz w:val="20"/>
          <w:szCs w:val="20"/>
        </w:rPr>
        <w:t xml:space="preserve"> the</w:t>
      </w:r>
      <w:r w:rsidR="006E1AAB" w:rsidRPr="006E1AAB">
        <w:rPr>
          <w:rFonts w:ascii="Cambria" w:hAnsi="Cambria"/>
          <w:sz w:val="20"/>
          <w:szCs w:val="20"/>
        </w:rPr>
        <w:t xml:space="preserve"> forced displacement, whose multiple, complex and continuous nature would have caused direct effects and uprooting in economic, social and cultural terms,</w:t>
      </w:r>
      <w:r w:rsidRPr="00672FF1">
        <w:rPr>
          <w:rFonts w:ascii="Cambria" w:hAnsi="Cambria"/>
          <w:sz w:val="20"/>
          <w:szCs w:val="20"/>
        </w:rPr>
        <w:t xml:space="preserve"> </w:t>
      </w:r>
      <w:r w:rsidR="00EE6B6B">
        <w:rPr>
          <w:rFonts w:ascii="Cambria" w:hAnsi="Cambria"/>
          <w:sz w:val="20"/>
          <w:szCs w:val="20"/>
        </w:rPr>
        <w:t xml:space="preserve">are not manifestly unfounded and could characterized </w:t>
      </w:r>
      <w:r w:rsidRPr="009677C5">
        <w:rPr>
          <w:rFonts w:ascii="Cambria" w:hAnsi="Cambria"/>
          <w:sz w:val="20"/>
          <w:szCs w:val="20"/>
        </w:rPr>
        <w:t>possible violati</w:t>
      </w:r>
      <w:r w:rsidR="0052222A" w:rsidRPr="009677C5">
        <w:rPr>
          <w:rFonts w:ascii="Cambria" w:hAnsi="Cambria"/>
          <w:sz w:val="20"/>
          <w:szCs w:val="20"/>
        </w:rPr>
        <w:t xml:space="preserve">ons </w:t>
      </w:r>
      <w:r w:rsidR="00672FF1">
        <w:rPr>
          <w:rFonts w:ascii="Cambria" w:hAnsi="Cambria"/>
          <w:sz w:val="20"/>
          <w:szCs w:val="20"/>
        </w:rPr>
        <w:t>a</w:t>
      </w:r>
      <w:r w:rsidRPr="009677C5">
        <w:rPr>
          <w:rFonts w:ascii="Cambria" w:hAnsi="Cambria"/>
          <w:sz w:val="20"/>
          <w:szCs w:val="20"/>
        </w:rPr>
        <w:t>rticles 4 (</w:t>
      </w:r>
      <w:r w:rsidR="0052222A" w:rsidRPr="009677C5">
        <w:rPr>
          <w:rFonts w:ascii="Cambria" w:hAnsi="Cambria"/>
          <w:sz w:val="20"/>
          <w:szCs w:val="20"/>
        </w:rPr>
        <w:t xml:space="preserve">right to </w:t>
      </w:r>
      <w:r w:rsidRPr="009677C5">
        <w:rPr>
          <w:rFonts w:ascii="Cambria" w:hAnsi="Cambria"/>
          <w:sz w:val="20"/>
          <w:szCs w:val="20"/>
        </w:rPr>
        <w:t>life), 5 (</w:t>
      </w:r>
      <w:r w:rsidR="0052222A" w:rsidRPr="009677C5">
        <w:rPr>
          <w:rFonts w:ascii="Cambria" w:hAnsi="Cambria"/>
          <w:sz w:val="20"/>
          <w:szCs w:val="20"/>
        </w:rPr>
        <w:t>right to humane treatment</w:t>
      </w:r>
      <w:r w:rsidRPr="009677C5">
        <w:rPr>
          <w:rFonts w:ascii="Cambria" w:hAnsi="Cambria"/>
          <w:sz w:val="20"/>
          <w:szCs w:val="20"/>
        </w:rPr>
        <w:t>), 8 (</w:t>
      </w:r>
      <w:r w:rsidR="0052222A" w:rsidRPr="009677C5">
        <w:rPr>
          <w:rFonts w:ascii="Cambria" w:hAnsi="Cambria"/>
          <w:sz w:val="20"/>
          <w:szCs w:val="20"/>
        </w:rPr>
        <w:t>right to a fair trial</w:t>
      </w:r>
      <w:r w:rsidRPr="009677C5">
        <w:rPr>
          <w:rFonts w:ascii="Cambria" w:hAnsi="Cambria"/>
          <w:sz w:val="20"/>
          <w:szCs w:val="20"/>
        </w:rPr>
        <w:t>), 17 (</w:t>
      </w:r>
      <w:r w:rsidR="0052222A" w:rsidRPr="009677C5">
        <w:rPr>
          <w:rFonts w:ascii="Cambria" w:hAnsi="Cambria"/>
          <w:sz w:val="20"/>
          <w:szCs w:val="20"/>
        </w:rPr>
        <w:t>rights of the family</w:t>
      </w:r>
      <w:r w:rsidRPr="009677C5">
        <w:rPr>
          <w:rFonts w:ascii="Cambria" w:hAnsi="Cambria"/>
          <w:sz w:val="20"/>
          <w:szCs w:val="20"/>
        </w:rPr>
        <w:t>), 22 (</w:t>
      </w:r>
      <w:r w:rsidR="0052222A" w:rsidRPr="009677C5">
        <w:rPr>
          <w:rFonts w:ascii="Cambria" w:hAnsi="Cambria"/>
          <w:sz w:val="20"/>
          <w:szCs w:val="20"/>
        </w:rPr>
        <w:t>freedom of movement and residence</w:t>
      </w:r>
      <w:r w:rsidRPr="009677C5">
        <w:rPr>
          <w:rFonts w:ascii="Cambria" w:hAnsi="Cambria"/>
          <w:sz w:val="20"/>
          <w:szCs w:val="20"/>
        </w:rPr>
        <w:t>), 24 (</w:t>
      </w:r>
      <w:r w:rsidR="0052222A" w:rsidRPr="009677C5">
        <w:rPr>
          <w:rFonts w:ascii="Cambria" w:hAnsi="Cambria"/>
          <w:sz w:val="20"/>
          <w:szCs w:val="20"/>
        </w:rPr>
        <w:t>right to equal protection</w:t>
      </w:r>
      <w:r w:rsidRPr="009677C5">
        <w:rPr>
          <w:rFonts w:ascii="Cambria" w:hAnsi="Cambria"/>
          <w:sz w:val="20"/>
          <w:szCs w:val="20"/>
        </w:rPr>
        <w:t>), 25 (</w:t>
      </w:r>
      <w:r w:rsidR="0052222A" w:rsidRPr="009677C5">
        <w:rPr>
          <w:rFonts w:ascii="Cambria" w:hAnsi="Cambria"/>
          <w:sz w:val="20"/>
          <w:szCs w:val="20"/>
        </w:rPr>
        <w:t xml:space="preserve">right to </w:t>
      </w:r>
      <w:r w:rsidRPr="009677C5">
        <w:rPr>
          <w:rFonts w:ascii="Cambria" w:hAnsi="Cambria"/>
          <w:sz w:val="20"/>
          <w:szCs w:val="20"/>
        </w:rPr>
        <w:t>judicial protection) and 26 (</w:t>
      </w:r>
      <w:r w:rsidR="0052222A" w:rsidRPr="009677C5">
        <w:rPr>
          <w:rFonts w:ascii="Cambria" w:hAnsi="Cambria"/>
          <w:sz w:val="20"/>
          <w:szCs w:val="20"/>
        </w:rPr>
        <w:t>progressive development</w:t>
      </w:r>
      <w:r w:rsidRPr="009677C5">
        <w:rPr>
          <w:rFonts w:ascii="Cambria" w:hAnsi="Cambria"/>
          <w:sz w:val="20"/>
          <w:szCs w:val="20"/>
        </w:rPr>
        <w:t>)</w:t>
      </w:r>
      <w:r w:rsidR="0052222A" w:rsidRPr="009677C5">
        <w:rPr>
          <w:rFonts w:ascii="Cambria" w:hAnsi="Cambria"/>
          <w:sz w:val="20"/>
          <w:szCs w:val="20"/>
        </w:rPr>
        <w:t>,  in relation to A</w:t>
      </w:r>
      <w:r w:rsidRPr="009677C5">
        <w:rPr>
          <w:rFonts w:ascii="Cambria" w:hAnsi="Cambria"/>
          <w:sz w:val="20"/>
          <w:szCs w:val="20"/>
        </w:rPr>
        <w:t>rticle 1.1 (obligation to respect rights) of the Convention.</w:t>
      </w:r>
    </w:p>
    <w:p w14:paraId="460B6FC1" w14:textId="5A03923A" w:rsidR="00EA1616" w:rsidRPr="009677C5" w:rsidRDefault="001B4D2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In the present case, the Commission observes that the allegations presented in relation to the application of Law 954</w:t>
      </w:r>
      <w:r w:rsidR="006D0461" w:rsidRPr="009677C5">
        <w:rPr>
          <w:rFonts w:ascii="Cambria" w:hAnsi="Cambria"/>
          <w:sz w:val="20"/>
          <w:szCs w:val="20"/>
        </w:rPr>
        <w:t xml:space="preserve"> of 2005, which established a sole instance on the basis of the amount involved in cases</w:t>
      </w:r>
      <w:r w:rsidRPr="009677C5">
        <w:rPr>
          <w:rFonts w:ascii="Cambria" w:hAnsi="Cambria"/>
          <w:sz w:val="20"/>
          <w:szCs w:val="20"/>
        </w:rPr>
        <w:t xml:space="preserve"> such as that of the alleged victim, </w:t>
      </w:r>
      <w:r w:rsidR="00DD3075" w:rsidRPr="009677C5">
        <w:rPr>
          <w:rFonts w:ascii="Cambria" w:hAnsi="Cambria"/>
          <w:sz w:val="20"/>
          <w:szCs w:val="20"/>
        </w:rPr>
        <w:t xml:space="preserve">could </w:t>
      </w:r>
      <w:r w:rsidRPr="009677C5">
        <w:rPr>
          <w:rFonts w:ascii="Cambria" w:hAnsi="Cambria"/>
          <w:sz w:val="20"/>
          <w:szCs w:val="20"/>
        </w:rPr>
        <w:t>characterize possible violations of Articles 8 (</w:t>
      </w:r>
      <w:r w:rsidR="00DD3075" w:rsidRPr="009677C5">
        <w:rPr>
          <w:rFonts w:ascii="Cambria" w:hAnsi="Cambria"/>
          <w:sz w:val="20"/>
          <w:szCs w:val="20"/>
        </w:rPr>
        <w:t>right to a fair trial</w:t>
      </w:r>
      <w:r w:rsidRPr="009677C5">
        <w:rPr>
          <w:rFonts w:ascii="Cambria" w:hAnsi="Cambria"/>
          <w:sz w:val="20"/>
          <w:szCs w:val="20"/>
        </w:rPr>
        <w:t>), and 25 (</w:t>
      </w:r>
      <w:r w:rsidR="00DD3075" w:rsidRPr="009677C5">
        <w:rPr>
          <w:rFonts w:ascii="Cambria" w:hAnsi="Cambria"/>
          <w:sz w:val="20"/>
          <w:szCs w:val="20"/>
        </w:rPr>
        <w:t xml:space="preserve">right to </w:t>
      </w:r>
      <w:r w:rsidRPr="009677C5">
        <w:rPr>
          <w:rFonts w:ascii="Cambria" w:hAnsi="Cambria"/>
          <w:sz w:val="20"/>
          <w:szCs w:val="20"/>
        </w:rPr>
        <w:t>judicial protection) of the American Convention, in relation to Articles 1.1 (obligation to respect rights) and 2 (</w:t>
      </w:r>
      <w:r w:rsidR="00DD3075" w:rsidRPr="009677C5">
        <w:rPr>
          <w:rFonts w:ascii="Cambria" w:hAnsi="Cambria"/>
          <w:sz w:val="20"/>
          <w:szCs w:val="20"/>
        </w:rPr>
        <w:t>domestic legal effects</w:t>
      </w:r>
      <w:r w:rsidRPr="009677C5">
        <w:rPr>
          <w:rFonts w:ascii="Cambria" w:hAnsi="Cambria"/>
          <w:sz w:val="20"/>
          <w:szCs w:val="20"/>
        </w:rPr>
        <w:t>) of said treaty.</w:t>
      </w:r>
    </w:p>
    <w:p w14:paraId="6DA01947" w14:textId="2211276D" w:rsidR="00EA1616" w:rsidRPr="009677C5" w:rsidRDefault="00E5205D" w:rsidP="00AA6C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Cambria" w:hAnsi="Cambria"/>
          <w:sz w:val="20"/>
          <w:szCs w:val="20"/>
        </w:rPr>
        <w:t>With respect to</w:t>
      </w:r>
      <w:r w:rsidR="001B4D2B" w:rsidRPr="009677C5">
        <w:rPr>
          <w:rFonts w:ascii="Cambria" w:hAnsi="Cambria"/>
          <w:sz w:val="20"/>
          <w:szCs w:val="20"/>
        </w:rPr>
        <w:t xml:space="preserve"> the claim </w:t>
      </w:r>
      <w:r w:rsidRPr="009677C5">
        <w:rPr>
          <w:rFonts w:ascii="Cambria" w:hAnsi="Cambria"/>
          <w:sz w:val="20"/>
          <w:szCs w:val="20"/>
        </w:rPr>
        <w:t>of</w:t>
      </w:r>
      <w:r w:rsidR="001B4D2B" w:rsidRPr="009677C5">
        <w:rPr>
          <w:rFonts w:ascii="Cambria" w:hAnsi="Cambria"/>
          <w:sz w:val="20"/>
          <w:szCs w:val="20"/>
        </w:rPr>
        <w:t xml:space="preserve"> the alleged violation of Article 10 (right to compensation) of the American Convention,</w:t>
      </w:r>
      <w:r w:rsidR="00CB05ED">
        <w:rPr>
          <w:rFonts w:ascii="Cambria" w:hAnsi="Cambria"/>
          <w:sz w:val="20"/>
          <w:szCs w:val="20"/>
        </w:rPr>
        <w:t xml:space="preserve"> and</w:t>
      </w:r>
      <w:r w:rsidR="001B4D2B" w:rsidRPr="009677C5">
        <w:rPr>
          <w:rFonts w:ascii="Cambria" w:hAnsi="Cambria"/>
          <w:sz w:val="20"/>
          <w:szCs w:val="20"/>
        </w:rPr>
        <w:t xml:space="preserve"> </w:t>
      </w:r>
      <w:r w:rsidR="003F2D5C" w:rsidRPr="00AA6C66">
        <w:rPr>
          <w:rFonts w:ascii="Cambria" w:hAnsi="Cambria"/>
          <w:sz w:val="20"/>
          <w:szCs w:val="20"/>
        </w:rPr>
        <w:t>in view of the fact that such article refers to compensation</w:t>
      </w:r>
      <w:r w:rsidR="003F2D5C">
        <w:rPr>
          <w:rFonts w:ascii="Cambria" w:hAnsi="Cambria"/>
          <w:sz w:val="20"/>
          <w:szCs w:val="20"/>
        </w:rPr>
        <w:t xml:space="preserve"> in accordance with the law in the events of having been sentenced by final judgement through a miscarriage of justice, </w:t>
      </w:r>
      <w:r w:rsidR="001B4D2B" w:rsidRPr="009677C5">
        <w:rPr>
          <w:rFonts w:ascii="Cambria" w:hAnsi="Cambria"/>
          <w:sz w:val="20"/>
          <w:szCs w:val="20"/>
        </w:rPr>
        <w:t xml:space="preserve">the Commission observes that the petitioner has not offered allegations or sufficient </w:t>
      </w:r>
      <w:r w:rsidRPr="009677C5">
        <w:rPr>
          <w:rFonts w:ascii="Cambria" w:hAnsi="Cambria"/>
          <w:sz w:val="20"/>
          <w:szCs w:val="20"/>
        </w:rPr>
        <w:t>evidence</w:t>
      </w:r>
      <w:r w:rsidR="001B4D2B" w:rsidRPr="009677C5">
        <w:rPr>
          <w:rFonts w:ascii="Cambria" w:hAnsi="Cambria"/>
          <w:sz w:val="20"/>
          <w:szCs w:val="20"/>
        </w:rPr>
        <w:t xml:space="preserve"> to consider </w:t>
      </w:r>
      <w:r w:rsidR="00513AB4" w:rsidRPr="009677C5">
        <w:rPr>
          <w:rFonts w:ascii="Cambria" w:hAnsi="Cambria"/>
          <w:sz w:val="20"/>
          <w:szCs w:val="20"/>
        </w:rPr>
        <w:t xml:space="preserve">its potential </w:t>
      </w:r>
      <w:r w:rsidR="00513AB4" w:rsidRPr="009677C5">
        <w:rPr>
          <w:rFonts w:ascii="Cambria" w:hAnsi="Cambria"/>
          <w:i/>
          <w:sz w:val="20"/>
          <w:szCs w:val="20"/>
        </w:rPr>
        <w:t>prima facie</w:t>
      </w:r>
      <w:r w:rsidR="00513AB4" w:rsidRPr="009677C5">
        <w:rPr>
          <w:rFonts w:ascii="Cambria" w:hAnsi="Cambria"/>
          <w:sz w:val="20"/>
          <w:szCs w:val="20"/>
        </w:rPr>
        <w:t xml:space="preserve"> </w:t>
      </w:r>
      <w:r w:rsidR="001B4D2B" w:rsidRPr="009677C5">
        <w:rPr>
          <w:rFonts w:ascii="Cambria" w:hAnsi="Cambria"/>
          <w:sz w:val="20"/>
          <w:szCs w:val="20"/>
        </w:rPr>
        <w:t>violation.</w:t>
      </w:r>
    </w:p>
    <w:p w14:paraId="5A70550C" w14:textId="77777777" w:rsidR="00F621C3" w:rsidRPr="009677C5" w:rsidRDefault="00F621C3" w:rsidP="00F621C3">
      <w:pPr>
        <w:pStyle w:val="ListParagraph"/>
        <w:spacing w:before="240" w:after="240"/>
        <w:jc w:val="both"/>
        <w:rPr>
          <w:rFonts w:asciiTheme="majorHAnsi" w:hAnsiTheme="majorHAnsi"/>
          <w:b/>
          <w:bCs/>
          <w:sz w:val="20"/>
          <w:szCs w:val="20"/>
        </w:rPr>
      </w:pPr>
      <w:r w:rsidRPr="009677C5">
        <w:rPr>
          <w:rFonts w:asciiTheme="majorHAnsi" w:hAnsiTheme="majorHAnsi"/>
          <w:b/>
          <w:bCs/>
          <w:sz w:val="20"/>
          <w:szCs w:val="20"/>
        </w:rPr>
        <w:t xml:space="preserve">VIII. </w:t>
      </w:r>
      <w:r w:rsidRPr="009677C5">
        <w:rPr>
          <w:rFonts w:asciiTheme="majorHAnsi" w:hAnsiTheme="majorHAnsi"/>
          <w:b/>
          <w:bCs/>
          <w:sz w:val="20"/>
          <w:szCs w:val="20"/>
        </w:rPr>
        <w:tab/>
        <w:t>DECISION</w:t>
      </w:r>
    </w:p>
    <w:p w14:paraId="227B9B6E" w14:textId="2E05C00A" w:rsidR="00F621C3" w:rsidRPr="009677C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Theme="majorHAnsi" w:hAnsiTheme="majorHAnsi"/>
          <w:sz w:val="20"/>
          <w:szCs w:val="20"/>
        </w:rPr>
        <w:t>To find the instant petition admiss</w:t>
      </w:r>
      <w:r w:rsidR="00EA1616" w:rsidRPr="009677C5">
        <w:rPr>
          <w:rFonts w:asciiTheme="majorHAnsi" w:hAnsiTheme="majorHAnsi"/>
          <w:sz w:val="20"/>
          <w:szCs w:val="20"/>
        </w:rPr>
        <w:t>ible in relation to Articles 4, 5, 8, 17, 22, 24, 25 and 26 in conjunction with its Articles 1.1 and 2 of the American Convention</w:t>
      </w:r>
      <w:r w:rsidRPr="009677C5">
        <w:rPr>
          <w:rFonts w:asciiTheme="majorHAnsi" w:hAnsiTheme="majorHAnsi"/>
          <w:sz w:val="20"/>
          <w:szCs w:val="20"/>
        </w:rPr>
        <w:t>;</w:t>
      </w:r>
    </w:p>
    <w:p w14:paraId="7B069E47" w14:textId="112A97E4" w:rsidR="00F621C3" w:rsidRPr="009677C5" w:rsidRDefault="00F621C3" w:rsidP="00F621C3">
      <w:pPr>
        <w:pStyle w:val="ListParagraph"/>
        <w:numPr>
          <w:ilvl w:val="0"/>
          <w:numId w:val="105"/>
        </w:numPr>
        <w:rPr>
          <w:rFonts w:eastAsia="Arial Unicode MS" w:cs="Times New Roman"/>
          <w:color w:val="auto"/>
          <w:sz w:val="20"/>
          <w:szCs w:val="20"/>
          <w:lang w:eastAsia="en-US"/>
        </w:rPr>
      </w:pPr>
      <w:r w:rsidRPr="009677C5">
        <w:rPr>
          <w:rFonts w:asciiTheme="majorHAnsi" w:hAnsiTheme="majorHAnsi"/>
          <w:sz w:val="20"/>
          <w:szCs w:val="20"/>
        </w:rPr>
        <w:t xml:space="preserve">To find the instant petition </w:t>
      </w:r>
      <w:r w:rsidRPr="00177AD3">
        <w:rPr>
          <w:rFonts w:asciiTheme="majorHAnsi" w:hAnsiTheme="majorHAnsi"/>
          <w:color w:val="auto"/>
          <w:sz w:val="20"/>
          <w:szCs w:val="20"/>
        </w:rPr>
        <w:t xml:space="preserve">inadmissible </w:t>
      </w:r>
      <w:r w:rsidRPr="009677C5">
        <w:rPr>
          <w:rFonts w:asciiTheme="majorHAnsi" w:hAnsiTheme="majorHAnsi"/>
          <w:sz w:val="20"/>
          <w:szCs w:val="20"/>
        </w:rPr>
        <w:t>in relation to Article</w:t>
      </w:r>
      <w:r w:rsidR="00EA1616" w:rsidRPr="009677C5">
        <w:rPr>
          <w:rFonts w:asciiTheme="majorHAnsi" w:hAnsiTheme="majorHAnsi"/>
          <w:sz w:val="20"/>
          <w:szCs w:val="20"/>
        </w:rPr>
        <w:t xml:space="preserve"> 10 of the Convention</w:t>
      </w:r>
      <w:r w:rsidRPr="009677C5">
        <w:rPr>
          <w:rFonts w:eastAsia="Arial Unicode MS" w:cs="Times New Roman"/>
          <w:color w:val="auto"/>
          <w:sz w:val="20"/>
          <w:szCs w:val="20"/>
          <w:lang w:eastAsia="en-US"/>
        </w:rPr>
        <w:t>;</w:t>
      </w:r>
      <w:r w:rsidR="001F1902" w:rsidRPr="009677C5">
        <w:rPr>
          <w:rFonts w:eastAsia="Arial Unicode MS" w:cs="Times New Roman"/>
          <w:color w:val="auto"/>
          <w:sz w:val="20"/>
          <w:szCs w:val="20"/>
          <w:lang w:eastAsia="en-US"/>
        </w:rPr>
        <w:t xml:space="preserve"> and</w:t>
      </w:r>
    </w:p>
    <w:p w14:paraId="47F30965" w14:textId="77777777" w:rsidR="00F621C3" w:rsidRPr="009677C5" w:rsidRDefault="00F621C3" w:rsidP="00F621C3">
      <w:pPr>
        <w:pStyle w:val="ListParagraph"/>
        <w:rPr>
          <w:rFonts w:eastAsia="Arial Unicode MS" w:cs="Times New Roman"/>
          <w:color w:val="auto"/>
          <w:sz w:val="20"/>
          <w:szCs w:val="20"/>
          <w:lang w:eastAsia="en-US"/>
        </w:rPr>
      </w:pPr>
    </w:p>
    <w:p w14:paraId="22CC8DDA" w14:textId="51ED6D8B" w:rsidR="00F621C3" w:rsidRPr="00177AD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7C5">
        <w:rPr>
          <w:rFonts w:asciiTheme="majorHAnsi" w:hAnsiTheme="majorHAnsi"/>
          <w:sz w:val="20"/>
          <w:szCs w:val="20"/>
        </w:rPr>
        <w:t>To notify the parties of this decision;</w:t>
      </w:r>
      <w:r w:rsidR="001F1902" w:rsidRPr="009677C5">
        <w:rPr>
          <w:rFonts w:asciiTheme="majorHAnsi" w:hAnsiTheme="majorHAnsi"/>
          <w:sz w:val="20"/>
          <w:szCs w:val="20"/>
        </w:rPr>
        <w:t xml:space="preserve"> t</w:t>
      </w:r>
      <w:r w:rsidRPr="009677C5">
        <w:rPr>
          <w:rFonts w:asciiTheme="majorHAnsi" w:hAnsiTheme="majorHAnsi"/>
          <w:sz w:val="20"/>
          <w:szCs w:val="20"/>
        </w:rPr>
        <w:t xml:space="preserve">o continue with the analysis on the merits; and </w:t>
      </w:r>
      <w:r w:rsidR="001F1902" w:rsidRPr="009677C5">
        <w:rPr>
          <w:rFonts w:asciiTheme="majorHAnsi" w:hAnsiTheme="majorHAnsi"/>
          <w:sz w:val="20"/>
          <w:szCs w:val="20"/>
        </w:rPr>
        <w:t>t</w:t>
      </w:r>
      <w:r w:rsidRPr="009677C5">
        <w:rPr>
          <w:rFonts w:asciiTheme="majorHAnsi" w:hAnsiTheme="majorHAnsi"/>
          <w:sz w:val="20"/>
          <w:szCs w:val="20"/>
        </w:rPr>
        <w:t>o publish this decision and include it in its Annual Report to the General Assembly of the Organization of American States.</w:t>
      </w:r>
    </w:p>
    <w:p w14:paraId="55B3D5C2" w14:textId="69EC282D" w:rsidR="00177AD3" w:rsidRPr="009677C5" w:rsidRDefault="00177AD3" w:rsidP="006E50F7">
      <w:pPr>
        <w:suppressAutoHyphens/>
        <w:ind w:firstLine="720"/>
        <w:jc w:val="both"/>
        <w:rPr>
          <w:rFonts w:ascii="Cambria" w:hAnsi="Cambria"/>
          <w:sz w:val="20"/>
          <w:szCs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31</w:t>
      </w:r>
      <w:r w:rsidRPr="00177AD3">
        <w:rPr>
          <w:rFonts w:ascii="Cambria" w:hAnsi="Cambria"/>
          <w:spacing w:val="-2"/>
          <w:sz w:val="20"/>
          <w:vertAlign w:val="superscript"/>
        </w:rPr>
        <w:t>st</w:t>
      </w:r>
      <w:r w:rsidRPr="00365F2F">
        <w:rPr>
          <w:rFonts w:ascii="Cambria" w:hAnsi="Cambria"/>
          <w:spacing w:val="-2"/>
          <w:sz w:val="20"/>
        </w:rPr>
        <w:t xml:space="preserve"> day of the</w:t>
      </w:r>
      <w:r>
        <w:rPr>
          <w:rFonts w:ascii="Cambria" w:hAnsi="Cambria"/>
          <w:spacing w:val="-2"/>
          <w:sz w:val="20"/>
        </w:rPr>
        <w:t xml:space="preserve"> month of</w:t>
      </w:r>
      <w:r w:rsidRPr="00365F2F">
        <w:rPr>
          <w:rFonts w:ascii="Cambria" w:hAnsi="Cambria"/>
          <w:spacing w:val="-2"/>
          <w:sz w:val="20"/>
        </w:rPr>
        <w:t xml:space="preserve"> </w:t>
      </w:r>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and Flávia Piovesan, </w:t>
      </w:r>
      <w:r w:rsidRPr="00365F2F">
        <w:rPr>
          <w:rFonts w:ascii="Cambria" w:hAnsi="Cambria"/>
          <w:spacing w:val="-2"/>
          <w:sz w:val="20"/>
        </w:rPr>
        <w:t>Commissioners.</w:t>
      </w:r>
    </w:p>
    <w:sectPr w:rsidR="00177AD3" w:rsidRPr="009677C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9BB79" w14:textId="77777777" w:rsidR="00635442" w:rsidRDefault="00635442" w:rsidP="00036A8A">
      <w:r>
        <w:separator/>
      </w:r>
    </w:p>
  </w:endnote>
  <w:endnote w:type="continuationSeparator" w:id="0">
    <w:p w14:paraId="497710B8" w14:textId="77777777" w:rsidR="00635442" w:rsidRDefault="0063544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4069" w14:textId="77777777" w:rsidR="00A35D92" w:rsidRDefault="00A3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6E1722" w:rsidRPr="006311DA" w:rsidRDefault="006E172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35D92">
          <w:rPr>
            <w:noProof/>
            <w:sz w:val="16"/>
          </w:rPr>
          <w:t>1</w:t>
        </w:r>
        <w:r w:rsidRPr="006311DA">
          <w:rPr>
            <w:noProof/>
            <w:sz w:val="16"/>
          </w:rPr>
          <w:fldChar w:fldCharType="end"/>
        </w:r>
      </w:p>
    </w:sdtContent>
  </w:sdt>
  <w:p w14:paraId="767961CB" w14:textId="77777777" w:rsidR="006E1722" w:rsidRDefault="006E1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6E1722" w:rsidRDefault="006E1722">
    <w:pPr>
      <w:pStyle w:val="Footer"/>
      <w:jc w:val="center"/>
    </w:pPr>
  </w:p>
  <w:p w14:paraId="2699B8C1" w14:textId="77777777" w:rsidR="006E1722" w:rsidRDefault="006E1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55873" w14:textId="77777777" w:rsidR="00635442" w:rsidRPr="00036A8A" w:rsidRDefault="0063544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A9E2142" w14:textId="77777777" w:rsidR="00635442" w:rsidRPr="00036A8A" w:rsidRDefault="00635442" w:rsidP="00036A8A">
      <w:pPr>
        <w:rPr>
          <w:rFonts w:asciiTheme="majorHAnsi" w:hAnsiTheme="majorHAnsi"/>
          <w:sz w:val="16"/>
          <w:szCs w:val="16"/>
        </w:rPr>
      </w:pPr>
      <w:r w:rsidRPr="00036A8A">
        <w:rPr>
          <w:rFonts w:asciiTheme="majorHAnsi" w:hAnsiTheme="majorHAnsi"/>
          <w:sz w:val="16"/>
          <w:szCs w:val="16"/>
        </w:rPr>
        <w:separator/>
      </w:r>
    </w:p>
    <w:p w14:paraId="6F6E85B0" w14:textId="77777777" w:rsidR="00635442" w:rsidRPr="00036A8A" w:rsidRDefault="0063544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19D4392" w14:textId="77777777" w:rsidR="00635442" w:rsidRPr="0093441A" w:rsidRDefault="0063544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F0661C7" w14:textId="4DFCE022" w:rsidR="006E1722" w:rsidRPr="009677C5" w:rsidRDefault="006E1722" w:rsidP="00A87748">
      <w:pPr>
        <w:pStyle w:val="FootnoteText"/>
        <w:ind w:firstLine="720"/>
        <w:rPr>
          <w:rFonts w:ascii="Cambria" w:hAnsi="Cambria"/>
          <w:sz w:val="16"/>
          <w:szCs w:val="16"/>
        </w:rPr>
      </w:pPr>
      <w:r w:rsidRPr="009677C5">
        <w:rPr>
          <w:rStyle w:val="FootnoteReference"/>
          <w:rFonts w:ascii="Cambria" w:hAnsi="Cambria"/>
          <w:sz w:val="16"/>
          <w:szCs w:val="16"/>
        </w:rPr>
        <w:footnoteRef/>
      </w:r>
      <w:r w:rsidRPr="009677C5">
        <w:rPr>
          <w:rFonts w:ascii="Cambria" w:hAnsi="Cambria"/>
          <w:sz w:val="16"/>
          <w:szCs w:val="16"/>
        </w:rPr>
        <w:t xml:space="preserve"> In accordance with the provisions of Article 17.2.a of the Commission’s Rules of Procedure, Commissioner Luis Ernesto Vargas Silva, of Colombian nationality, did not participate in either the discussions or decision in the present case.</w:t>
      </w:r>
    </w:p>
  </w:footnote>
  <w:footnote w:id="3">
    <w:p w14:paraId="274BA16B" w14:textId="3FF036A2" w:rsidR="006E1722" w:rsidRPr="009677C5" w:rsidRDefault="006E1722" w:rsidP="00A87748">
      <w:pPr>
        <w:pStyle w:val="FootnoteText"/>
        <w:ind w:left="720"/>
        <w:rPr>
          <w:rFonts w:ascii="Cambria" w:hAnsi="Cambria"/>
          <w:sz w:val="16"/>
          <w:szCs w:val="16"/>
        </w:rPr>
      </w:pPr>
      <w:r w:rsidRPr="009677C5">
        <w:rPr>
          <w:rStyle w:val="FootnoteReference"/>
          <w:rFonts w:ascii="Cambria" w:hAnsi="Cambria"/>
          <w:sz w:val="16"/>
          <w:szCs w:val="16"/>
        </w:rPr>
        <w:footnoteRef/>
      </w:r>
      <w:r w:rsidRPr="009677C5">
        <w:rPr>
          <w:rFonts w:ascii="Cambria" w:hAnsi="Cambria"/>
          <w:sz w:val="16"/>
          <w:szCs w:val="16"/>
        </w:rPr>
        <w:t xml:space="preserve"> Hereinafter “the Convention” or “the American Convention”.</w:t>
      </w:r>
    </w:p>
  </w:footnote>
  <w:footnote w:id="4">
    <w:p w14:paraId="6F51BDAF" w14:textId="5F4755E7" w:rsidR="006E1722" w:rsidRPr="009677C5" w:rsidRDefault="006E1722" w:rsidP="00210F4B">
      <w:pPr>
        <w:pStyle w:val="FootnoteText"/>
        <w:ind w:firstLine="720"/>
        <w:jc w:val="both"/>
        <w:rPr>
          <w:rFonts w:ascii="Cambria" w:hAnsi="Cambria"/>
          <w:sz w:val="16"/>
          <w:szCs w:val="16"/>
        </w:rPr>
      </w:pPr>
      <w:r w:rsidRPr="009677C5">
        <w:rPr>
          <w:rStyle w:val="FootnoteReference"/>
          <w:rFonts w:ascii="Cambria" w:hAnsi="Cambria"/>
          <w:sz w:val="16"/>
          <w:szCs w:val="16"/>
        </w:rPr>
        <w:footnoteRef/>
      </w:r>
      <w:r w:rsidRPr="009677C5">
        <w:rPr>
          <w:rFonts w:ascii="Cambria" w:hAnsi="Cambria"/>
          <w:sz w:val="16"/>
          <w:szCs w:val="16"/>
        </w:rPr>
        <w:t xml:space="preserve"> The observations submitted by each party were duly transmitted to the opposing party.</w:t>
      </w:r>
    </w:p>
  </w:footnote>
  <w:footnote w:id="5">
    <w:p w14:paraId="00F517EB" w14:textId="1048AB92" w:rsidR="006E1722" w:rsidRPr="00672FF1" w:rsidRDefault="006E1722" w:rsidP="001B4D2B">
      <w:pPr>
        <w:pStyle w:val="FootnoteText"/>
        <w:jc w:val="both"/>
        <w:rPr>
          <w:rFonts w:ascii="Cambria" w:hAnsi="Cambria"/>
          <w:sz w:val="16"/>
          <w:szCs w:val="16"/>
          <w:lang w:val="es-AR"/>
        </w:rPr>
      </w:pPr>
      <w:r w:rsidRPr="009677C5">
        <w:rPr>
          <w:rFonts w:ascii="Cambria" w:hAnsi="Cambria"/>
          <w:sz w:val="16"/>
          <w:szCs w:val="16"/>
        </w:rPr>
        <w:tab/>
      </w:r>
      <w:r w:rsidRPr="009677C5">
        <w:rPr>
          <w:rStyle w:val="FootnoteReference"/>
          <w:rFonts w:ascii="Cambria" w:hAnsi="Cambria"/>
          <w:sz w:val="16"/>
          <w:szCs w:val="16"/>
        </w:rPr>
        <w:footnoteRef/>
      </w:r>
      <w:r w:rsidRPr="009677C5">
        <w:rPr>
          <w:rFonts w:ascii="Cambria" w:hAnsi="Cambria"/>
          <w:sz w:val="16"/>
          <w:szCs w:val="16"/>
        </w:rPr>
        <w:t xml:space="preserve"> IACHR, Report No.72/18, Petition 1131-08. Admissibility. </w:t>
      </w:r>
      <w:r w:rsidRPr="001450F7">
        <w:rPr>
          <w:rFonts w:ascii="Cambria" w:hAnsi="Cambria"/>
          <w:sz w:val="16"/>
          <w:szCs w:val="16"/>
          <w:lang w:val="pt-BR"/>
        </w:rPr>
        <w:t xml:space="preserve">Moisés de Jesús Hernández Pinto and Family. </w:t>
      </w:r>
      <w:r w:rsidRPr="00672FF1">
        <w:rPr>
          <w:rFonts w:ascii="Cambria" w:hAnsi="Cambria"/>
          <w:sz w:val="16"/>
          <w:szCs w:val="16"/>
          <w:lang w:val="es-AR"/>
        </w:rPr>
        <w:t>Guatemala. June 20, 2018, para.10.</w:t>
      </w:r>
    </w:p>
  </w:footnote>
  <w:footnote w:id="6">
    <w:p w14:paraId="62FC5578" w14:textId="77777777" w:rsidR="003E243D" w:rsidRPr="00177AD3" w:rsidRDefault="003E243D" w:rsidP="002C2B92">
      <w:pPr>
        <w:pStyle w:val="FootnoteText"/>
        <w:ind w:firstLine="720"/>
        <w:jc w:val="both"/>
        <w:rPr>
          <w:rFonts w:ascii="Cambria" w:hAnsi="Cambria"/>
          <w:sz w:val="16"/>
          <w:szCs w:val="16"/>
          <w:lang w:val="es-US"/>
        </w:rPr>
      </w:pPr>
      <w:r>
        <w:rPr>
          <w:rStyle w:val="FootnoteReference"/>
          <w:rFonts w:ascii="Cambria" w:hAnsi="Cambria"/>
          <w:sz w:val="16"/>
          <w:szCs w:val="16"/>
        </w:rPr>
        <w:footnoteRef/>
      </w:r>
      <w:r w:rsidRPr="006E1AAB">
        <w:rPr>
          <w:rFonts w:ascii="Cambria" w:hAnsi="Cambria"/>
          <w:sz w:val="16"/>
          <w:szCs w:val="16"/>
        </w:rPr>
        <w:t xml:space="preserve"> IACHR, Report No. 72/16. Case 694-06. Admissibility. </w:t>
      </w:r>
      <w:r w:rsidRPr="003E243D">
        <w:rPr>
          <w:rFonts w:ascii="Cambria" w:hAnsi="Cambria"/>
          <w:sz w:val="16"/>
          <w:szCs w:val="16"/>
          <w:lang w:val="es-AR"/>
        </w:rPr>
        <w:t xml:space="preserve">Onofre Antonio de La Hoz Montero and </w:t>
      </w:r>
      <w:proofErr w:type="spellStart"/>
      <w:r w:rsidRPr="003E243D">
        <w:rPr>
          <w:rFonts w:ascii="Cambria" w:hAnsi="Cambria"/>
          <w:sz w:val="16"/>
          <w:szCs w:val="16"/>
          <w:lang w:val="es-AR"/>
        </w:rPr>
        <w:t>family</w:t>
      </w:r>
      <w:proofErr w:type="spellEnd"/>
      <w:r w:rsidRPr="003E243D">
        <w:rPr>
          <w:rFonts w:ascii="Cambria" w:hAnsi="Cambria"/>
          <w:sz w:val="16"/>
          <w:szCs w:val="16"/>
          <w:lang w:val="es-AR"/>
        </w:rPr>
        <w:t xml:space="preserve">. </w:t>
      </w:r>
      <w:r w:rsidRPr="00177AD3">
        <w:rPr>
          <w:rFonts w:ascii="Cambria" w:hAnsi="Cambria"/>
          <w:sz w:val="16"/>
          <w:szCs w:val="16"/>
          <w:lang w:val="es-US"/>
        </w:rPr>
        <w:t xml:space="preserve">Colombia. </w:t>
      </w:r>
      <w:proofErr w:type="spellStart"/>
      <w:r w:rsidRPr="00177AD3">
        <w:rPr>
          <w:rFonts w:ascii="Cambria" w:hAnsi="Cambria"/>
          <w:sz w:val="16"/>
          <w:szCs w:val="16"/>
          <w:lang w:val="es-US"/>
        </w:rPr>
        <w:t>December</w:t>
      </w:r>
      <w:proofErr w:type="spellEnd"/>
      <w:r w:rsidRPr="00177AD3">
        <w:rPr>
          <w:rFonts w:ascii="Cambria" w:hAnsi="Cambria"/>
          <w:sz w:val="16"/>
          <w:szCs w:val="16"/>
          <w:lang w:val="es-US"/>
        </w:rPr>
        <w:t xml:space="preserve"> 6, 2016, par. 32.</w:t>
      </w:r>
    </w:p>
  </w:footnote>
  <w:footnote w:id="7">
    <w:p w14:paraId="0C1F5846" w14:textId="62D1D2A4" w:rsidR="006E1722" w:rsidRPr="009677C5" w:rsidRDefault="006E1722" w:rsidP="001B4D2B">
      <w:pPr>
        <w:pStyle w:val="FootnoteText"/>
        <w:jc w:val="both"/>
        <w:rPr>
          <w:rFonts w:ascii="Cambria" w:hAnsi="Cambria"/>
          <w:sz w:val="16"/>
          <w:szCs w:val="16"/>
        </w:rPr>
      </w:pPr>
      <w:r w:rsidRPr="00177AD3">
        <w:rPr>
          <w:rFonts w:ascii="Cambria" w:hAnsi="Cambria"/>
          <w:sz w:val="16"/>
          <w:szCs w:val="16"/>
          <w:lang w:val="es-US"/>
        </w:rPr>
        <w:tab/>
      </w:r>
      <w:r w:rsidRPr="009677C5">
        <w:rPr>
          <w:rStyle w:val="FootnoteReference"/>
          <w:rFonts w:ascii="Cambria" w:hAnsi="Cambria"/>
          <w:sz w:val="16"/>
          <w:szCs w:val="16"/>
        </w:rPr>
        <w:footnoteRef/>
      </w:r>
      <w:r w:rsidRPr="00177AD3">
        <w:rPr>
          <w:rFonts w:ascii="Cambria" w:hAnsi="Cambria"/>
          <w:sz w:val="16"/>
          <w:szCs w:val="16"/>
          <w:lang w:val="es-US"/>
        </w:rPr>
        <w:t xml:space="preserve"> I/A </w:t>
      </w:r>
      <w:proofErr w:type="spellStart"/>
      <w:r w:rsidRPr="00177AD3">
        <w:rPr>
          <w:rFonts w:ascii="Cambria" w:hAnsi="Cambria"/>
          <w:sz w:val="16"/>
          <w:szCs w:val="16"/>
          <w:lang w:val="es-US"/>
        </w:rPr>
        <w:t>Court</w:t>
      </w:r>
      <w:proofErr w:type="spellEnd"/>
      <w:r w:rsidRPr="00177AD3">
        <w:rPr>
          <w:rFonts w:ascii="Cambria" w:hAnsi="Cambria"/>
          <w:sz w:val="16"/>
          <w:szCs w:val="16"/>
          <w:lang w:val="es-US"/>
        </w:rPr>
        <w:t xml:space="preserve"> H.R., </w:t>
      </w:r>
      <w:r w:rsidRPr="00177AD3">
        <w:rPr>
          <w:rFonts w:ascii="Cambria" w:hAnsi="Cambria"/>
          <w:i/>
          <w:sz w:val="16"/>
          <w:szCs w:val="16"/>
          <w:lang w:val="es-US"/>
        </w:rPr>
        <w:t>Case of Velásquez Rodríguez v. Honduras</w:t>
      </w:r>
      <w:r w:rsidRPr="00177AD3">
        <w:rPr>
          <w:rFonts w:ascii="Cambria" w:hAnsi="Cambria"/>
          <w:sz w:val="16"/>
          <w:szCs w:val="16"/>
          <w:lang w:val="es-US"/>
        </w:rPr>
        <w:t xml:space="preserve">. </w:t>
      </w:r>
      <w:r w:rsidRPr="009677C5">
        <w:rPr>
          <w:rFonts w:ascii="Cambria" w:hAnsi="Cambria"/>
          <w:sz w:val="16"/>
          <w:szCs w:val="16"/>
        </w:rPr>
        <w:t>Merits. Judgment of July 29, 1988, Series C No. 4, paras. 172-174.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6E1722" w:rsidRDefault="006E1722" w:rsidP="00BE0B2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E1722" w:rsidRDefault="006E1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6E1722" w:rsidRDefault="006E1722"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E1722" w:rsidRPr="00EC7D62" w:rsidRDefault="0063544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EA6A2" w14:textId="77777777" w:rsidR="00A35D92" w:rsidRDefault="00A3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037E"/>
    <w:rsid w:val="00036A8A"/>
    <w:rsid w:val="00040C3A"/>
    <w:rsid w:val="00044594"/>
    <w:rsid w:val="00047D6D"/>
    <w:rsid w:val="000639C0"/>
    <w:rsid w:val="00070F3A"/>
    <w:rsid w:val="000716C5"/>
    <w:rsid w:val="00075E23"/>
    <w:rsid w:val="00092F32"/>
    <w:rsid w:val="0009344A"/>
    <w:rsid w:val="000A575F"/>
    <w:rsid w:val="000C4365"/>
    <w:rsid w:val="000D10DB"/>
    <w:rsid w:val="00122A23"/>
    <w:rsid w:val="00124116"/>
    <w:rsid w:val="00125FFE"/>
    <w:rsid w:val="0013104F"/>
    <w:rsid w:val="00137EBA"/>
    <w:rsid w:val="001450F7"/>
    <w:rsid w:val="00145EDC"/>
    <w:rsid w:val="00153084"/>
    <w:rsid w:val="00167A34"/>
    <w:rsid w:val="001714B4"/>
    <w:rsid w:val="00177AD3"/>
    <w:rsid w:val="0018037F"/>
    <w:rsid w:val="001A5F27"/>
    <w:rsid w:val="001A65E4"/>
    <w:rsid w:val="001A7870"/>
    <w:rsid w:val="001B4D2B"/>
    <w:rsid w:val="001C1B41"/>
    <w:rsid w:val="001E366B"/>
    <w:rsid w:val="001E3F21"/>
    <w:rsid w:val="001F1902"/>
    <w:rsid w:val="002038FD"/>
    <w:rsid w:val="00210E0E"/>
    <w:rsid w:val="00210F4B"/>
    <w:rsid w:val="00223557"/>
    <w:rsid w:val="00230163"/>
    <w:rsid w:val="0023351C"/>
    <w:rsid w:val="00236679"/>
    <w:rsid w:val="00247403"/>
    <w:rsid w:val="00247542"/>
    <w:rsid w:val="00257893"/>
    <w:rsid w:val="00266092"/>
    <w:rsid w:val="00266B61"/>
    <w:rsid w:val="0026712A"/>
    <w:rsid w:val="002704DB"/>
    <w:rsid w:val="002760CE"/>
    <w:rsid w:val="002B0E27"/>
    <w:rsid w:val="002B7A85"/>
    <w:rsid w:val="002C1641"/>
    <w:rsid w:val="002C2B92"/>
    <w:rsid w:val="002D5757"/>
    <w:rsid w:val="002D7EA2"/>
    <w:rsid w:val="002E15DF"/>
    <w:rsid w:val="002E187C"/>
    <w:rsid w:val="002E6E57"/>
    <w:rsid w:val="00301075"/>
    <w:rsid w:val="00302733"/>
    <w:rsid w:val="00311A4F"/>
    <w:rsid w:val="00314078"/>
    <w:rsid w:val="00315A62"/>
    <w:rsid w:val="00321AFD"/>
    <w:rsid w:val="00322450"/>
    <w:rsid w:val="003246B5"/>
    <w:rsid w:val="0033169F"/>
    <w:rsid w:val="003414AC"/>
    <w:rsid w:val="00356185"/>
    <w:rsid w:val="00360380"/>
    <w:rsid w:val="003771A3"/>
    <w:rsid w:val="00386AC3"/>
    <w:rsid w:val="00386CF0"/>
    <w:rsid w:val="003A2A3D"/>
    <w:rsid w:val="003A4348"/>
    <w:rsid w:val="003C32BC"/>
    <w:rsid w:val="003D767F"/>
    <w:rsid w:val="003E243D"/>
    <w:rsid w:val="003E3E03"/>
    <w:rsid w:val="003F1BBF"/>
    <w:rsid w:val="003F2D5C"/>
    <w:rsid w:val="00406B0F"/>
    <w:rsid w:val="004162B1"/>
    <w:rsid w:val="004165C2"/>
    <w:rsid w:val="0042169E"/>
    <w:rsid w:val="00422D46"/>
    <w:rsid w:val="00450A4A"/>
    <w:rsid w:val="004666FB"/>
    <w:rsid w:val="00466D0B"/>
    <w:rsid w:val="00467B7E"/>
    <w:rsid w:val="00491C2E"/>
    <w:rsid w:val="0049419D"/>
    <w:rsid w:val="004B2762"/>
    <w:rsid w:val="004B7EB6"/>
    <w:rsid w:val="004C41DE"/>
    <w:rsid w:val="004C4B62"/>
    <w:rsid w:val="004D2FB3"/>
    <w:rsid w:val="004D6025"/>
    <w:rsid w:val="004D72BC"/>
    <w:rsid w:val="004F6B67"/>
    <w:rsid w:val="00501399"/>
    <w:rsid w:val="00507BC4"/>
    <w:rsid w:val="005128E4"/>
    <w:rsid w:val="00513AB4"/>
    <w:rsid w:val="0052222A"/>
    <w:rsid w:val="00525560"/>
    <w:rsid w:val="0053119E"/>
    <w:rsid w:val="005357A6"/>
    <w:rsid w:val="00544C49"/>
    <w:rsid w:val="005469A2"/>
    <w:rsid w:val="00563F7A"/>
    <w:rsid w:val="0057402A"/>
    <w:rsid w:val="005771D0"/>
    <w:rsid w:val="005816E5"/>
    <w:rsid w:val="00585EC8"/>
    <w:rsid w:val="0059191A"/>
    <w:rsid w:val="005921FF"/>
    <w:rsid w:val="00592718"/>
    <w:rsid w:val="00595149"/>
    <w:rsid w:val="00596790"/>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35442"/>
    <w:rsid w:val="00642810"/>
    <w:rsid w:val="006428B8"/>
    <w:rsid w:val="006451E7"/>
    <w:rsid w:val="00652333"/>
    <w:rsid w:val="00653EA6"/>
    <w:rsid w:val="00672FF1"/>
    <w:rsid w:val="00677384"/>
    <w:rsid w:val="0068009E"/>
    <w:rsid w:val="006A17D2"/>
    <w:rsid w:val="006A73E6"/>
    <w:rsid w:val="006B2D5C"/>
    <w:rsid w:val="006C4EB1"/>
    <w:rsid w:val="006D0461"/>
    <w:rsid w:val="006D4707"/>
    <w:rsid w:val="006E0166"/>
    <w:rsid w:val="006E1722"/>
    <w:rsid w:val="006E1AAB"/>
    <w:rsid w:val="006E3597"/>
    <w:rsid w:val="006E50F7"/>
    <w:rsid w:val="006E7B34"/>
    <w:rsid w:val="006F0454"/>
    <w:rsid w:val="00701B24"/>
    <w:rsid w:val="0071495F"/>
    <w:rsid w:val="0071700E"/>
    <w:rsid w:val="0073798E"/>
    <w:rsid w:val="00745899"/>
    <w:rsid w:val="007607C4"/>
    <w:rsid w:val="0076643F"/>
    <w:rsid w:val="00781653"/>
    <w:rsid w:val="00786D47"/>
    <w:rsid w:val="007A2F70"/>
    <w:rsid w:val="007C3334"/>
    <w:rsid w:val="007C4415"/>
    <w:rsid w:val="007C52BB"/>
    <w:rsid w:val="007D2B98"/>
    <w:rsid w:val="007D68F3"/>
    <w:rsid w:val="007E1E77"/>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677C5"/>
    <w:rsid w:val="00981FBA"/>
    <w:rsid w:val="009A73B0"/>
    <w:rsid w:val="009B381B"/>
    <w:rsid w:val="009D7611"/>
    <w:rsid w:val="009E53DE"/>
    <w:rsid w:val="009E566A"/>
    <w:rsid w:val="00A12DBC"/>
    <w:rsid w:val="00A35D92"/>
    <w:rsid w:val="00A43458"/>
    <w:rsid w:val="00A528D1"/>
    <w:rsid w:val="00A66BE5"/>
    <w:rsid w:val="00A87748"/>
    <w:rsid w:val="00AA6C66"/>
    <w:rsid w:val="00AC14C7"/>
    <w:rsid w:val="00AD27A2"/>
    <w:rsid w:val="00AD37C1"/>
    <w:rsid w:val="00AE66EC"/>
    <w:rsid w:val="00AE6F91"/>
    <w:rsid w:val="00AF5571"/>
    <w:rsid w:val="00B06BB7"/>
    <w:rsid w:val="00B167E9"/>
    <w:rsid w:val="00B179ED"/>
    <w:rsid w:val="00B248F8"/>
    <w:rsid w:val="00B314DB"/>
    <w:rsid w:val="00B31EBE"/>
    <w:rsid w:val="00B3718B"/>
    <w:rsid w:val="00B44B23"/>
    <w:rsid w:val="00B4632A"/>
    <w:rsid w:val="00B6218E"/>
    <w:rsid w:val="00B86F75"/>
    <w:rsid w:val="00B92E49"/>
    <w:rsid w:val="00BA276C"/>
    <w:rsid w:val="00BB306F"/>
    <w:rsid w:val="00BB4B31"/>
    <w:rsid w:val="00BD232B"/>
    <w:rsid w:val="00BD2E42"/>
    <w:rsid w:val="00BD4B89"/>
    <w:rsid w:val="00BE0B2D"/>
    <w:rsid w:val="00C0700E"/>
    <w:rsid w:val="00C21762"/>
    <w:rsid w:val="00C24543"/>
    <w:rsid w:val="00C256A2"/>
    <w:rsid w:val="00C3492D"/>
    <w:rsid w:val="00C55560"/>
    <w:rsid w:val="00C66B72"/>
    <w:rsid w:val="00C9567A"/>
    <w:rsid w:val="00CA5228"/>
    <w:rsid w:val="00CA6577"/>
    <w:rsid w:val="00CA7F17"/>
    <w:rsid w:val="00CB05ED"/>
    <w:rsid w:val="00CB2660"/>
    <w:rsid w:val="00CC5E90"/>
    <w:rsid w:val="00CD046C"/>
    <w:rsid w:val="00CE5199"/>
    <w:rsid w:val="00CE66D5"/>
    <w:rsid w:val="00D34786"/>
    <w:rsid w:val="00D35868"/>
    <w:rsid w:val="00D40A1E"/>
    <w:rsid w:val="00D533C0"/>
    <w:rsid w:val="00D712D3"/>
    <w:rsid w:val="00D71422"/>
    <w:rsid w:val="00D7145E"/>
    <w:rsid w:val="00D75084"/>
    <w:rsid w:val="00D7558D"/>
    <w:rsid w:val="00D81D92"/>
    <w:rsid w:val="00D93446"/>
    <w:rsid w:val="00DA7B5F"/>
    <w:rsid w:val="00DD3075"/>
    <w:rsid w:val="00DF078B"/>
    <w:rsid w:val="00DF350D"/>
    <w:rsid w:val="00E227C1"/>
    <w:rsid w:val="00E43157"/>
    <w:rsid w:val="00E47F3D"/>
    <w:rsid w:val="00E517D3"/>
    <w:rsid w:val="00E5205D"/>
    <w:rsid w:val="00E533FF"/>
    <w:rsid w:val="00E709B3"/>
    <w:rsid w:val="00E7588C"/>
    <w:rsid w:val="00E850B6"/>
    <w:rsid w:val="00E8789F"/>
    <w:rsid w:val="00E941ED"/>
    <w:rsid w:val="00E97B71"/>
    <w:rsid w:val="00EA1616"/>
    <w:rsid w:val="00EB454D"/>
    <w:rsid w:val="00EC107C"/>
    <w:rsid w:val="00ED0D1B"/>
    <w:rsid w:val="00EE3522"/>
    <w:rsid w:val="00EE668A"/>
    <w:rsid w:val="00EE6B6B"/>
    <w:rsid w:val="00EF619B"/>
    <w:rsid w:val="00F00B55"/>
    <w:rsid w:val="00F1380F"/>
    <w:rsid w:val="00F14F0E"/>
    <w:rsid w:val="00F15A3B"/>
    <w:rsid w:val="00F24C29"/>
    <w:rsid w:val="00F253CC"/>
    <w:rsid w:val="00F40926"/>
    <w:rsid w:val="00F42B71"/>
    <w:rsid w:val="00F5623C"/>
    <w:rsid w:val="00F56BA5"/>
    <w:rsid w:val="00F621C3"/>
    <w:rsid w:val="00F644E6"/>
    <w:rsid w:val="00F65B51"/>
    <w:rsid w:val="00F7615B"/>
    <w:rsid w:val="00F87DE1"/>
    <w:rsid w:val="00F9653B"/>
    <w:rsid w:val="00FB14D0"/>
    <w:rsid w:val="00FB62CF"/>
    <w:rsid w:val="00FC134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032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D05BE"/>
    <w:rsid w:val="002571C5"/>
    <w:rsid w:val="003C51B0"/>
    <w:rsid w:val="004108B1"/>
    <w:rsid w:val="00672EE4"/>
    <w:rsid w:val="007F510E"/>
    <w:rsid w:val="00AB44F1"/>
    <w:rsid w:val="00C25B5C"/>
    <w:rsid w:val="00D11F04"/>
    <w:rsid w:val="00E05AA6"/>
    <w:rsid w:val="00E715BD"/>
    <w:rsid w:val="00E84748"/>
    <w:rsid w:val="00EA0868"/>
    <w:rsid w:val="00EA765A"/>
    <w:rsid w:val="00F9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5998-C847-4D5D-AEAA-4862DC9E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11779</Characters>
  <Application>Microsoft Office Word</Application>
  <DocSecurity>0</DocSecurity>
  <Lines>250</Lines>
  <Paragraphs>80</Paragraphs>
  <ScaleCrop>false</ScaleCrop>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230/19</dc:title>
  <dc:creator/>
  <cp:lastModifiedBy/>
  <cp:revision>1</cp:revision>
  <dcterms:created xsi:type="dcterms:W3CDTF">2020-05-13T14:53:00Z</dcterms:created>
  <dcterms:modified xsi:type="dcterms:W3CDTF">2020-05-13T14:53:00Z</dcterms:modified>
</cp:coreProperties>
</file>