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A90220" w:rsidRDefault="006311DA" w:rsidP="00627C9F">
      <w:pPr>
        <w:jc w:val="both"/>
        <w:rPr>
          <w:rFonts w:asciiTheme="majorHAnsi" w:hAnsiTheme="majorHAnsi" w:cs="Univers"/>
          <w:b/>
          <w:bCs/>
          <w:sz w:val="22"/>
          <w:szCs w:val="22"/>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D05E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r w:rsidR="00A90220" w:rsidRPr="00A90220">
        <w:rPr>
          <w:rFonts w:asciiTheme="majorHAnsi" w:hAnsiTheme="majorHAnsi" w:cs="Univers"/>
          <w:b/>
          <w:bCs/>
          <w:sz w:val="22"/>
          <w:szCs w:val="22"/>
        </w:rPr>
        <w:t>D</w:t>
      </w:r>
      <w:r w:rsidR="00A90220">
        <w:rPr>
          <w:rFonts w:asciiTheme="majorHAnsi" w:hAnsiTheme="majorHAnsi" w:cs="Univers"/>
          <w:b/>
          <w:bCs/>
          <w:sz w:val="22"/>
          <w:szCs w:val="22"/>
        </w:rPr>
        <w:t xml:space="preserve">ue </w:t>
      </w:r>
    </w:p>
    <w:p w:rsidR="00040C3A" w:rsidRPr="00A90220" w:rsidRDefault="00040C3A" w:rsidP="00040C3A">
      <w:pPr>
        <w:tabs>
          <w:tab w:val="center" w:pos="5400"/>
        </w:tabs>
        <w:suppressAutoHyphens/>
        <w:jc w:val="both"/>
        <w:rPr>
          <w:rFonts w:asciiTheme="majorHAnsi" w:hAnsiTheme="majorHAnsi"/>
          <w:sz w:val="22"/>
          <w:szCs w:val="22"/>
        </w:rPr>
      </w:pPr>
    </w:p>
    <w:p w:rsidR="00040C3A" w:rsidRPr="00A90220" w:rsidRDefault="00040C3A" w:rsidP="00040C3A">
      <w:pPr>
        <w:tabs>
          <w:tab w:val="center" w:pos="5400"/>
        </w:tabs>
        <w:suppressAutoHyphens/>
        <w:jc w:val="both"/>
        <w:rPr>
          <w:rFonts w:asciiTheme="majorHAnsi" w:hAnsiTheme="majorHAnsi"/>
          <w:sz w:val="22"/>
          <w:szCs w:val="22"/>
        </w:rPr>
      </w:pPr>
    </w:p>
    <w:p w:rsidR="005128E4" w:rsidRPr="00A90220" w:rsidRDefault="005128E4" w:rsidP="00040C3A">
      <w:pPr>
        <w:tabs>
          <w:tab w:val="center" w:pos="5400"/>
        </w:tabs>
        <w:suppressAutoHyphens/>
        <w:rPr>
          <w:rFonts w:asciiTheme="majorHAnsi" w:hAnsiTheme="majorHAnsi"/>
          <w:sz w:val="22"/>
          <w:szCs w:val="22"/>
        </w:rPr>
      </w:pPr>
    </w:p>
    <w:p w:rsidR="005128E4" w:rsidRPr="00A90220" w:rsidRDefault="005128E4" w:rsidP="00040C3A">
      <w:pPr>
        <w:tabs>
          <w:tab w:val="center" w:pos="5400"/>
        </w:tabs>
        <w:suppressAutoHyphens/>
        <w:rPr>
          <w:rFonts w:asciiTheme="majorHAnsi" w:hAnsiTheme="majorHAnsi"/>
          <w:sz w:val="22"/>
          <w:szCs w:val="22"/>
        </w:rPr>
      </w:pPr>
    </w:p>
    <w:p w:rsidR="005128E4" w:rsidRPr="00A90220" w:rsidRDefault="005128E4" w:rsidP="00040C3A">
      <w:pPr>
        <w:tabs>
          <w:tab w:val="center" w:pos="5400"/>
        </w:tabs>
        <w:suppressAutoHyphens/>
        <w:rPr>
          <w:rFonts w:asciiTheme="majorHAnsi" w:hAnsiTheme="majorHAnsi"/>
          <w:sz w:val="22"/>
          <w:szCs w:val="22"/>
        </w:rPr>
      </w:pPr>
    </w:p>
    <w:p w:rsidR="00040C3A" w:rsidRPr="00A90220" w:rsidRDefault="00040C3A" w:rsidP="005128E4">
      <w:pPr>
        <w:tabs>
          <w:tab w:val="center" w:pos="5400"/>
        </w:tabs>
        <w:suppressAutoHyphens/>
        <w:jc w:val="center"/>
        <w:rPr>
          <w:rFonts w:asciiTheme="majorHAnsi" w:hAnsiTheme="majorHAnsi"/>
          <w:sz w:val="22"/>
          <w:szCs w:val="22"/>
        </w:rPr>
      </w:pPr>
    </w:p>
    <w:p w:rsidR="00040C3A" w:rsidRPr="00A90220" w:rsidRDefault="00040C3A" w:rsidP="005128E4">
      <w:pPr>
        <w:tabs>
          <w:tab w:val="center" w:pos="5400"/>
        </w:tabs>
        <w:suppressAutoHyphens/>
        <w:jc w:val="center"/>
        <w:rPr>
          <w:rFonts w:asciiTheme="majorHAnsi" w:hAnsiTheme="majorHAnsi"/>
          <w:sz w:val="22"/>
          <w:szCs w:val="22"/>
        </w:rPr>
      </w:pPr>
    </w:p>
    <w:p w:rsidR="005B52B0" w:rsidRPr="00A90220" w:rsidRDefault="005B52B0" w:rsidP="005128E4">
      <w:pPr>
        <w:tabs>
          <w:tab w:val="center" w:pos="5400"/>
        </w:tabs>
        <w:suppressAutoHyphens/>
        <w:jc w:val="center"/>
        <w:rPr>
          <w:rFonts w:asciiTheme="majorHAnsi" w:hAnsiTheme="majorHAnsi"/>
          <w:sz w:val="22"/>
          <w:szCs w:val="22"/>
        </w:rPr>
      </w:pPr>
      <w:bookmarkStart w:id="0" w:name="_GoBack"/>
      <w:bookmarkEnd w:id="0"/>
    </w:p>
    <w:p w:rsidR="005B52B0" w:rsidRPr="00A90220" w:rsidRDefault="005B52B0" w:rsidP="005128E4">
      <w:pPr>
        <w:tabs>
          <w:tab w:val="center" w:pos="5400"/>
        </w:tabs>
        <w:suppressAutoHyphens/>
        <w:jc w:val="center"/>
        <w:rPr>
          <w:rFonts w:asciiTheme="majorHAnsi" w:hAnsiTheme="majorHAnsi"/>
          <w:sz w:val="22"/>
          <w:szCs w:val="22"/>
        </w:rPr>
      </w:pPr>
    </w:p>
    <w:p w:rsidR="005B52B0" w:rsidRPr="00A90220" w:rsidRDefault="005B52B0" w:rsidP="005128E4">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040C3A" w:rsidRPr="00A90220" w:rsidRDefault="00E533FF" w:rsidP="00040C3A">
      <w:pPr>
        <w:tabs>
          <w:tab w:val="center" w:pos="5400"/>
        </w:tabs>
        <w:suppressAutoHyphens/>
        <w:jc w:val="center"/>
        <w:rPr>
          <w:rFonts w:asciiTheme="majorHAnsi" w:hAnsiTheme="majorHAnsi"/>
          <w:sz w:val="22"/>
          <w:szCs w:val="22"/>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F5A" w:rsidRPr="006C27EB" w:rsidRDefault="008C5F5A" w:rsidP="008C5F5A">
                            <w:pPr>
                              <w:spacing w:line="276" w:lineRule="auto"/>
                              <w:rPr>
                                <w:rFonts w:asciiTheme="majorHAnsi" w:hAnsiTheme="majorHAnsi" w:cs="Arial"/>
                                <w:b/>
                                <w:bCs/>
                                <w:color w:val="0D0D0D" w:themeColor="text1" w:themeTint="F2"/>
                                <w:sz w:val="36"/>
                                <w:szCs w:val="22"/>
                                <w:lang w:val="en-GB"/>
                              </w:rPr>
                            </w:pPr>
                            <w:r w:rsidRPr="006C27EB">
                              <w:rPr>
                                <w:rFonts w:asciiTheme="majorHAnsi" w:hAnsiTheme="majorHAnsi" w:cs="Arial"/>
                                <w:b/>
                                <w:bCs/>
                                <w:color w:val="0D0D0D" w:themeColor="text1" w:themeTint="F2"/>
                                <w:sz w:val="36"/>
                                <w:szCs w:val="22"/>
                                <w:lang w:val="en-GB"/>
                              </w:rPr>
                              <w:t>REPORT N</w:t>
                            </w:r>
                            <w:r w:rsidR="00BF79C5">
                              <w:rPr>
                                <w:rFonts w:asciiTheme="majorHAnsi" w:hAnsiTheme="majorHAnsi" w:cs="Arial"/>
                                <w:b/>
                                <w:bCs/>
                                <w:color w:val="0D0D0D" w:themeColor="text1" w:themeTint="F2"/>
                                <w:sz w:val="36"/>
                                <w:szCs w:val="22"/>
                                <w:lang w:val="en-GB"/>
                              </w:rPr>
                              <w:t>o</w:t>
                            </w:r>
                            <w:r w:rsidRPr="006C27EB">
                              <w:rPr>
                                <w:rFonts w:asciiTheme="majorHAnsi" w:hAnsiTheme="majorHAnsi" w:cs="Arial"/>
                                <w:b/>
                                <w:bCs/>
                                <w:color w:val="0D0D0D" w:themeColor="text1" w:themeTint="F2"/>
                                <w:sz w:val="36"/>
                                <w:szCs w:val="22"/>
                                <w:lang w:val="en-GB"/>
                              </w:rPr>
                              <w:t xml:space="preserve">. </w:t>
                            </w:r>
                            <w:r w:rsidR="00C076E9">
                              <w:rPr>
                                <w:rFonts w:asciiTheme="majorHAnsi" w:hAnsiTheme="majorHAnsi" w:cs="Arial"/>
                                <w:b/>
                                <w:bCs/>
                                <w:color w:val="0D0D0D" w:themeColor="text1" w:themeTint="F2"/>
                                <w:sz w:val="36"/>
                                <w:szCs w:val="22"/>
                                <w:lang w:val="en-GB"/>
                              </w:rPr>
                              <w:t>36</w:t>
                            </w:r>
                            <w:r w:rsidRPr="006C27EB">
                              <w:rPr>
                                <w:rFonts w:asciiTheme="majorHAnsi" w:hAnsiTheme="majorHAnsi" w:cs="Arial"/>
                                <w:b/>
                                <w:bCs/>
                                <w:color w:val="0D0D0D" w:themeColor="text1" w:themeTint="F2"/>
                                <w:sz w:val="36"/>
                                <w:szCs w:val="22"/>
                                <w:lang w:val="en-GB"/>
                              </w:rPr>
                              <w:t>/19</w:t>
                            </w:r>
                          </w:p>
                          <w:p w:rsidR="008C5F5A" w:rsidRPr="006C27EB" w:rsidRDefault="008C5F5A" w:rsidP="008C5F5A">
                            <w:pPr>
                              <w:spacing w:line="276" w:lineRule="auto"/>
                              <w:rPr>
                                <w:rFonts w:asciiTheme="majorHAnsi" w:hAnsiTheme="majorHAnsi" w:cs="Arial"/>
                                <w:b/>
                                <w:color w:val="0D0D0D" w:themeColor="text1" w:themeTint="F2"/>
                                <w:sz w:val="36"/>
                                <w:szCs w:val="22"/>
                                <w:lang w:val="en-GB"/>
                              </w:rPr>
                            </w:pPr>
                            <w:r w:rsidRPr="006C27EB">
                              <w:rPr>
                                <w:rFonts w:asciiTheme="majorHAnsi" w:hAnsiTheme="majorHAnsi" w:cs="Arial"/>
                                <w:b/>
                                <w:color w:val="0D0D0D" w:themeColor="text1" w:themeTint="F2"/>
                                <w:sz w:val="36"/>
                                <w:szCs w:val="22"/>
                                <w:lang w:val="en-GB"/>
                              </w:rPr>
                              <w:t xml:space="preserve">PETITION 1214-09 </w:t>
                            </w:r>
                          </w:p>
                          <w:p w:rsidR="008C5F5A" w:rsidRPr="006C27EB" w:rsidRDefault="008C5F5A" w:rsidP="008C5F5A">
                            <w:pPr>
                              <w:spacing w:line="276" w:lineRule="auto"/>
                              <w:rPr>
                                <w:rFonts w:asciiTheme="majorHAnsi" w:hAnsiTheme="majorHAnsi" w:cs="Arial"/>
                                <w:color w:val="0D0D0D" w:themeColor="text1" w:themeTint="F2"/>
                                <w:szCs w:val="22"/>
                                <w:lang w:val="en-GB"/>
                              </w:rPr>
                            </w:pPr>
                            <w:r w:rsidRPr="006C27EB">
                              <w:rPr>
                                <w:rFonts w:asciiTheme="majorHAnsi" w:hAnsiTheme="majorHAnsi" w:cs="Arial"/>
                                <w:color w:val="0D0D0D" w:themeColor="text1" w:themeTint="F2"/>
                                <w:szCs w:val="22"/>
                                <w:lang w:val="en-GB"/>
                              </w:rPr>
                              <w:t xml:space="preserve">REPORT ON ADMISSIBILITY </w:t>
                            </w:r>
                          </w:p>
                          <w:p w:rsidR="008C5F5A" w:rsidRPr="006C27EB" w:rsidRDefault="008C5F5A" w:rsidP="008C5F5A">
                            <w:pPr>
                              <w:spacing w:line="276" w:lineRule="auto"/>
                              <w:rPr>
                                <w:rFonts w:asciiTheme="majorHAnsi" w:hAnsiTheme="majorHAnsi" w:cs="Arial"/>
                                <w:color w:val="0D0D0D" w:themeColor="text1" w:themeTint="F2"/>
                                <w:szCs w:val="22"/>
                                <w:lang w:val="en-GB"/>
                              </w:rPr>
                            </w:pPr>
                            <w:bookmarkStart w:id="1" w:name="_ftnref1"/>
                          </w:p>
                          <w:p w:rsidR="008C5F5A" w:rsidRPr="0010736F" w:rsidRDefault="008C5F5A" w:rsidP="008C5F5A">
                            <w:pPr>
                              <w:spacing w:line="276" w:lineRule="auto"/>
                              <w:rPr>
                                <w:rFonts w:asciiTheme="majorHAnsi" w:hAnsiTheme="majorHAnsi" w:cs="Arial"/>
                                <w:color w:val="0D0D0D" w:themeColor="text1" w:themeTint="F2"/>
                                <w:szCs w:val="22"/>
                                <w:lang w:val="es-ES_tradnl"/>
                              </w:rPr>
                            </w:pPr>
                            <w:r w:rsidRPr="00DB7863">
                              <w:rPr>
                                <w:rFonts w:asciiTheme="majorHAnsi" w:hAnsiTheme="majorHAnsi" w:cs="Arial"/>
                                <w:color w:val="0D0D0D" w:themeColor="text1" w:themeTint="F2"/>
                                <w:szCs w:val="22"/>
                                <w:lang w:val="es-ES_tradnl"/>
                              </w:rPr>
                              <w:t>FRANKLIN BUSTAMANTE RESTREPO AND FAMILY</w:t>
                            </w:r>
                          </w:p>
                          <w:bookmarkEnd w:id="1"/>
                          <w:p w:rsidR="008C5F5A" w:rsidRPr="0010736F" w:rsidRDefault="008C5F5A" w:rsidP="008C5F5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8C5F5A" w:rsidRPr="00AE5488" w:rsidRDefault="008C5F5A" w:rsidP="008C5F5A">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C5F5A" w:rsidRPr="006C27EB" w:rsidRDefault="008C5F5A" w:rsidP="008C5F5A">
                      <w:pPr>
                        <w:spacing w:line="276" w:lineRule="auto"/>
                        <w:rPr>
                          <w:rFonts w:asciiTheme="majorHAnsi" w:hAnsiTheme="majorHAnsi" w:cs="Arial"/>
                          <w:b/>
                          <w:bCs/>
                          <w:color w:val="0D0D0D" w:themeColor="text1" w:themeTint="F2"/>
                          <w:sz w:val="36"/>
                          <w:szCs w:val="22"/>
                          <w:lang w:val="en-GB"/>
                        </w:rPr>
                      </w:pPr>
                      <w:r w:rsidRPr="006C27EB">
                        <w:rPr>
                          <w:rFonts w:asciiTheme="majorHAnsi" w:hAnsiTheme="majorHAnsi" w:cs="Arial"/>
                          <w:b/>
                          <w:bCs/>
                          <w:color w:val="0D0D0D" w:themeColor="text1" w:themeTint="F2"/>
                          <w:sz w:val="36"/>
                          <w:szCs w:val="22"/>
                          <w:lang w:val="en-GB"/>
                        </w:rPr>
                        <w:t>REPORT N</w:t>
                      </w:r>
                      <w:r w:rsidR="00BF79C5">
                        <w:rPr>
                          <w:rFonts w:asciiTheme="majorHAnsi" w:hAnsiTheme="majorHAnsi" w:cs="Arial"/>
                          <w:b/>
                          <w:bCs/>
                          <w:color w:val="0D0D0D" w:themeColor="text1" w:themeTint="F2"/>
                          <w:sz w:val="36"/>
                          <w:szCs w:val="22"/>
                          <w:lang w:val="en-GB"/>
                        </w:rPr>
                        <w:t>o</w:t>
                      </w:r>
                      <w:r w:rsidRPr="006C27EB">
                        <w:rPr>
                          <w:rFonts w:asciiTheme="majorHAnsi" w:hAnsiTheme="majorHAnsi" w:cs="Arial"/>
                          <w:b/>
                          <w:bCs/>
                          <w:color w:val="0D0D0D" w:themeColor="text1" w:themeTint="F2"/>
                          <w:sz w:val="36"/>
                          <w:szCs w:val="22"/>
                          <w:lang w:val="en-GB"/>
                        </w:rPr>
                        <w:t xml:space="preserve">. </w:t>
                      </w:r>
                      <w:r w:rsidR="00C076E9">
                        <w:rPr>
                          <w:rFonts w:asciiTheme="majorHAnsi" w:hAnsiTheme="majorHAnsi" w:cs="Arial"/>
                          <w:b/>
                          <w:bCs/>
                          <w:color w:val="0D0D0D" w:themeColor="text1" w:themeTint="F2"/>
                          <w:sz w:val="36"/>
                          <w:szCs w:val="22"/>
                          <w:lang w:val="en-GB"/>
                        </w:rPr>
                        <w:t>36</w:t>
                      </w:r>
                      <w:r w:rsidRPr="006C27EB">
                        <w:rPr>
                          <w:rFonts w:asciiTheme="majorHAnsi" w:hAnsiTheme="majorHAnsi" w:cs="Arial"/>
                          <w:b/>
                          <w:bCs/>
                          <w:color w:val="0D0D0D" w:themeColor="text1" w:themeTint="F2"/>
                          <w:sz w:val="36"/>
                          <w:szCs w:val="22"/>
                          <w:lang w:val="en-GB"/>
                        </w:rPr>
                        <w:t>/19</w:t>
                      </w:r>
                    </w:p>
                    <w:p w:rsidR="008C5F5A" w:rsidRPr="006C27EB" w:rsidRDefault="008C5F5A" w:rsidP="008C5F5A">
                      <w:pPr>
                        <w:spacing w:line="276" w:lineRule="auto"/>
                        <w:rPr>
                          <w:rFonts w:asciiTheme="majorHAnsi" w:hAnsiTheme="majorHAnsi" w:cs="Arial"/>
                          <w:b/>
                          <w:color w:val="0D0D0D" w:themeColor="text1" w:themeTint="F2"/>
                          <w:sz w:val="36"/>
                          <w:szCs w:val="22"/>
                          <w:lang w:val="en-GB"/>
                        </w:rPr>
                      </w:pPr>
                      <w:r w:rsidRPr="006C27EB">
                        <w:rPr>
                          <w:rFonts w:asciiTheme="majorHAnsi" w:hAnsiTheme="majorHAnsi" w:cs="Arial"/>
                          <w:b/>
                          <w:color w:val="0D0D0D" w:themeColor="text1" w:themeTint="F2"/>
                          <w:sz w:val="36"/>
                          <w:szCs w:val="22"/>
                          <w:lang w:val="en-GB"/>
                        </w:rPr>
                        <w:t xml:space="preserve">PETITION 1214-09 </w:t>
                      </w:r>
                    </w:p>
                    <w:p w:rsidR="008C5F5A" w:rsidRPr="006C27EB" w:rsidRDefault="008C5F5A" w:rsidP="008C5F5A">
                      <w:pPr>
                        <w:spacing w:line="276" w:lineRule="auto"/>
                        <w:rPr>
                          <w:rFonts w:asciiTheme="majorHAnsi" w:hAnsiTheme="majorHAnsi" w:cs="Arial"/>
                          <w:color w:val="0D0D0D" w:themeColor="text1" w:themeTint="F2"/>
                          <w:szCs w:val="22"/>
                          <w:lang w:val="en-GB"/>
                        </w:rPr>
                      </w:pPr>
                      <w:r w:rsidRPr="006C27EB">
                        <w:rPr>
                          <w:rFonts w:asciiTheme="majorHAnsi" w:hAnsiTheme="majorHAnsi" w:cs="Arial"/>
                          <w:color w:val="0D0D0D" w:themeColor="text1" w:themeTint="F2"/>
                          <w:szCs w:val="22"/>
                          <w:lang w:val="en-GB"/>
                        </w:rPr>
                        <w:t xml:space="preserve">REPORT ON ADMISSIBILITY </w:t>
                      </w:r>
                    </w:p>
                    <w:p w:rsidR="008C5F5A" w:rsidRPr="006C27EB" w:rsidRDefault="008C5F5A" w:rsidP="008C5F5A">
                      <w:pPr>
                        <w:spacing w:line="276" w:lineRule="auto"/>
                        <w:rPr>
                          <w:rFonts w:asciiTheme="majorHAnsi" w:hAnsiTheme="majorHAnsi" w:cs="Arial"/>
                          <w:color w:val="0D0D0D" w:themeColor="text1" w:themeTint="F2"/>
                          <w:szCs w:val="22"/>
                          <w:lang w:val="en-GB"/>
                        </w:rPr>
                      </w:pPr>
                      <w:bookmarkStart w:id="2" w:name="_ftnref1"/>
                    </w:p>
                    <w:p w:rsidR="008C5F5A" w:rsidRPr="0010736F" w:rsidRDefault="008C5F5A" w:rsidP="008C5F5A">
                      <w:pPr>
                        <w:spacing w:line="276" w:lineRule="auto"/>
                        <w:rPr>
                          <w:rFonts w:asciiTheme="majorHAnsi" w:hAnsiTheme="majorHAnsi" w:cs="Arial"/>
                          <w:color w:val="0D0D0D" w:themeColor="text1" w:themeTint="F2"/>
                          <w:szCs w:val="22"/>
                          <w:lang w:val="es-ES_tradnl"/>
                        </w:rPr>
                      </w:pPr>
                      <w:r w:rsidRPr="00DB7863">
                        <w:rPr>
                          <w:rFonts w:asciiTheme="majorHAnsi" w:hAnsiTheme="majorHAnsi" w:cs="Arial"/>
                          <w:color w:val="0D0D0D" w:themeColor="text1" w:themeTint="F2"/>
                          <w:szCs w:val="22"/>
                          <w:lang w:val="es-ES_tradnl"/>
                        </w:rPr>
                        <w:t>FRANKLIN BUSTAMANTE RESTREPO AND FAMILY</w:t>
                      </w:r>
                    </w:p>
                    <w:bookmarkEnd w:id="2"/>
                    <w:p w:rsidR="008C5F5A" w:rsidRPr="0010736F" w:rsidRDefault="008C5F5A" w:rsidP="008C5F5A">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8C5F5A" w:rsidRPr="00AE5488" w:rsidRDefault="008C5F5A" w:rsidP="008C5F5A">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C076E9">
                              <w:rPr>
                                <w:rFonts w:asciiTheme="minorHAnsi" w:hAnsiTheme="minorHAnsi"/>
                                <w:color w:val="FFFFFF" w:themeColor="background1"/>
                                <w:sz w:val="22"/>
                                <w:lang w:val="pt-BR"/>
                              </w:rPr>
                              <w:t>41</w:t>
                            </w:r>
                          </w:p>
                          <w:p w:rsidR="00627C9F" w:rsidRPr="00D7227B" w:rsidRDefault="00022CF5"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 </w:t>
                            </w:r>
                            <w:r w:rsidR="00C076E9">
                              <w:rPr>
                                <w:rFonts w:asciiTheme="minorHAnsi" w:hAnsiTheme="minorHAnsi"/>
                                <w:color w:val="FFFFFF" w:themeColor="background1"/>
                                <w:sz w:val="22"/>
                                <w:lang w:val="pt-BR"/>
                              </w:rPr>
                              <w:t>13 April</w:t>
                            </w:r>
                            <w:r w:rsidR="000C4365" w:rsidRPr="00D7227B">
                              <w:rPr>
                                <w:rFonts w:asciiTheme="minorHAnsi" w:hAnsiTheme="minorHAnsi"/>
                                <w:color w:val="FFFFFF" w:themeColor="background1"/>
                                <w:sz w:val="22"/>
                                <w:lang w:val="pt-BR"/>
                              </w:rPr>
                              <w:t xml:space="preserve"> </w:t>
                            </w:r>
                            <w:r w:rsidR="00F42B71" w:rsidRPr="00D7227B">
                              <w:rPr>
                                <w:rFonts w:asciiTheme="minorHAnsi" w:hAnsiTheme="minorHAnsi"/>
                                <w:color w:val="FFFFFF" w:themeColor="background1"/>
                                <w:sz w:val="22"/>
                                <w:lang w:val="pt-BR"/>
                              </w:rPr>
                              <w:t>20</w:t>
                            </w:r>
                            <w:r w:rsidR="008C5F5A" w:rsidRPr="00D7227B">
                              <w:rPr>
                                <w:rFonts w:asciiTheme="minorHAnsi" w:hAnsiTheme="minorHAnsi"/>
                                <w:color w:val="FFFFFF" w:themeColor="background1"/>
                                <w:sz w:val="22"/>
                                <w:lang w:val="pt-BR"/>
                              </w:rPr>
                              <w:t>19</w:t>
                            </w:r>
                          </w:p>
                          <w:p w:rsidR="00627C9F" w:rsidRPr="00D7227B" w:rsidRDefault="00627C9F" w:rsidP="009E566A">
                            <w:pPr>
                              <w:jc w:val="right"/>
                              <w:rPr>
                                <w:rFonts w:asciiTheme="minorHAnsi" w:hAnsiTheme="minorHAnsi"/>
                                <w:color w:val="FFFFFF" w:themeColor="background1"/>
                                <w:sz w:val="22"/>
                                <w:lang w:val="pt-BR"/>
                              </w:rPr>
                            </w:pPr>
                            <w:r w:rsidRPr="00D7227B">
                              <w:rPr>
                                <w:rFonts w:asciiTheme="minorHAnsi" w:hAnsiTheme="minorHAnsi"/>
                                <w:color w:val="FFFFFF" w:themeColor="background1"/>
                                <w:sz w:val="22"/>
                                <w:lang w:val="pt-BR"/>
                              </w:rPr>
                              <w:t>Original:</w:t>
                            </w:r>
                            <w:r w:rsidR="002C1641" w:rsidRPr="00D7227B">
                              <w:rPr>
                                <w:rFonts w:asciiTheme="minorHAnsi" w:hAnsiTheme="minorHAnsi"/>
                                <w:color w:val="FFFFFF" w:themeColor="background1"/>
                                <w:sz w:val="22"/>
                                <w:lang w:val="pt-BR"/>
                              </w:rPr>
                              <w:t xml:space="preserve"> </w:t>
                            </w:r>
                            <w:r w:rsidR="00F42B71" w:rsidRPr="00D7227B">
                              <w:rPr>
                                <w:rFonts w:asciiTheme="minorHAnsi" w:hAnsiTheme="minorHAnsi"/>
                                <w:color w:val="FFFFFF" w:themeColor="background1"/>
                                <w:sz w:val="22"/>
                                <w:lang w:val="pt-BR"/>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C076E9">
                        <w:rPr>
                          <w:rFonts w:asciiTheme="minorHAnsi" w:hAnsiTheme="minorHAnsi"/>
                          <w:color w:val="FFFFFF" w:themeColor="background1"/>
                          <w:sz w:val="22"/>
                          <w:lang w:val="pt-BR"/>
                        </w:rPr>
                        <w:t>41</w:t>
                      </w:r>
                    </w:p>
                    <w:p w:rsidR="00627C9F" w:rsidRPr="00D7227B" w:rsidRDefault="00022CF5"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 </w:t>
                      </w:r>
                      <w:r w:rsidR="00C076E9">
                        <w:rPr>
                          <w:rFonts w:asciiTheme="minorHAnsi" w:hAnsiTheme="minorHAnsi"/>
                          <w:color w:val="FFFFFF" w:themeColor="background1"/>
                          <w:sz w:val="22"/>
                          <w:lang w:val="pt-BR"/>
                        </w:rPr>
                        <w:t>13 April</w:t>
                      </w:r>
                      <w:r w:rsidR="000C4365" w:rsidRPr="00D7227B">
                        <w:rPr>
                          <w:rFonts w:asciiTheme="minorHAnsi" w:hAnsiTheme="minorHAnsi"/>
                          <w:color w:val="FFFFFF" w:themeColor="background1"/>
                          <w:sz w:val="22"/>
                          <w:lang w:val="pt-BR"/>
                        </w:rPr>
                        <w:t xml:space="preserve"> </w:t>
                      </w:r>
                      <w:r w:rsidR="00F42B71" w:rsidRPr="00D7227B">
                        <w:rPr>
                          <w:rFonts w:asciiTheme="minorHAnsi" w:hAnsiTheme="minorHAnsi"/>
                          <w:color w:val="FFFFFF" w:themeColor="background1"/>
                          <w:sz w:val="22"/>
                          <w:lang w:val="pt-BR"/>
                        </w:rPr>
                        <w:t>20</w:t>
                      </w:r>
                      <w:r w:rsidR="008C5F5A" w:rsidRPr="00D7227B">
                        <w:rPr>
                          <w:rFonts w:asciiTheme="minorHAnsi" w:hAnsiTheme="minorHAnsi"/>
                          <w:color w:val="FFFFFF" w:themeColor="background1"/>
                          <w:sz w:val="22"/>
                          <w:lang w:val="pt-BR"/>
                        </w:rPr>
                        <w:t>19</w:t>
                      </w:r>
                    </w:p>
                    <w:p w:rsidR="00627C9F" w:rsidRPr="00D7227B" w:rsidRDefault="00627C9F" w:rsidP="009E566A">
                      <w:pPr>
                        <w:jc w:val="right"/>
                        <w:rPr>
                          <w:rFonts w:asciiTheme="minorHAnsi" w:hAnsiTheme="minorHAnsi"/>
                          <w:color w:val="FFFFFF" w:themeColor="background1"/>
                          <w:sz w:val="22"/>
                          <w:lang w:val="pt-BR"/>
                        </w:rPr>
                      </w:pPr>
                      <w:r w:rsidRPr="00D7227B">
                        <w:rPr>
                          <w:rFonts w:asciiTheme="minorHAnsi" w:hAnsiTheme="minorHAnsi"/>
                          <w:color w:val="FFFFFF" w:themeColor="background1"/>
                          <w:sz w:val="22"/>
                          <w:lang w:val="pt-BR"/>
                        </w:rPr>
                        <w:t>Original:</w:t>
                      </w:r>
                      <w:r w:rsidR="002C1641" w:rsidRPr="00D7227B">
                        <w:rPr>
                          <w:rFonts w:asciiTheme="minorHAnsi" w:hAnsiTheme="minorHAnsi"/>
                          <w:color w:val="FFFFFF" w:themeColor="background1"/>
                          <w:sz w:val="22"/>
                          <w:lang w:val="pt-BR"/>
                        </w:rPr>
                        <w:t xml:space="preserve"> </w:t>
                      </w:r>
                      <w:r w:rsidR="00F42B71" w:rsidRPr="00D7227B">
                        <w:rPr>
                          <w:rFonts w:asciiTheme="minorHAnsi" w:hAnsiTheme="minorHAnsi"/>
                          <w:color w:val="FFFFFF" w:themeColor="background1"/>
                          <w:sz w:val="22"/>
                          <w:lang w:val="pt-BR"/>
                        </w:rPr>
                        <w:t>Spanish</w:t>
                      </w:r>
                    </w:p>
                  </w:txbxContent>
                </v:textbox>
              </v:shape>
            </w:pict>
          </mc:Fallback>
        </mc:AlternateContent>
      </w:r>
    </w:p>
    <w:p w:rsidR="00040C3A" w:rsidRPr="00A90220" w:rsidRDefault="00040C3A"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cs="Arial"/>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5128E4" w:rsidRPr="00A90220" w:rsidRDefault="005128E4"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5128E4" w:rsidRPr="00A90220" w:rsidRDefault="005128E4" w:rsidP="00040C3A">
      <w:pPr>
        <w:tabs>
          <w:tab w:val="center" w:pos="5400"/>
        </w:tabs>
        <w:suppressAutoHyphens/>
        <w:jc w:val="center"/>
        <w:rPr>
          <w:rFonts w:asciiTheme="majorHAnsi" w:hAnsiTheme="majorHAnsi"/>
          <w:sz w:val="22"/>
          <w:szCs w:val="22"/>
        </w:rPr>
      </w:pPr>
    </w:p>
    <w:p w:rsidR="005128E4" w:rsidRPr="00A90220" w:rsidRDefault="005128E4" w:rsidP="00040C3A">
      <w:pPr>
        <w:tabs>
          <w:tab w:val="center" w:pos="5400"/>
        </w:tabs>
        <w:suppressAutoHyphens/>
        <w:jc w:val="center"/>
        <w:rPr>
          <w:rFonts w:asciiTheme="majorHAnsi" w:hAnsiTheme="majorHAnsi"/>
          <w:sz w:val="22"/>
          <w:szCs w:val="22"/>
        </w:rPr>
      </w:pPr>
    </w:p>
    <w:p w:rsidR="005128E4" w:rsidRPr="00A90220" w:rsidRDefault="005128E4"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040C3A" w:rsidRPr="00A90220" w:rsidRDefault="00040C3A" w:rsidP="00040C3A">
      <w:pPr>
        <w:tabs>
          <w:tab w:val="center" w:pos="5400"/>
        </w:tabs>
        <w:suppressAutoHyphens/>
        <w:jc w:val="center"/>
        <w:rPr>
          <w:rFonts w:asciiTheme="majorHAnsi" w:hAnsiTheme="majorHAnsi"/>
          <w:sz w:val="22"/>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1208073</wp:posOffset>
                </wp:positionH>
                <wp:positionV relativeFrom="paragraph">
                  <wp:posOffset>-38944</wp:posOffset>
                </wp:positionV>
                <wp:extent cx="4595495" cy="6133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33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F5A" w:rsidRPr="006C27EB" w:rsidRDefault="00C076E9" w:rsidP="008C5F5A">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8C5F5A" w:rsidRPr="006C27EB">
                              <w:rPr>
                                <w:rFonts w:asciiTheme="majorHAnsi" w:hAnsiTheme="majorHAnsi"/>
                                <w:color w:val="0D0D0D" w:themeColor="text1" w:themeTint="F2"/>
                                <w:sz w:val="18"/>
                                <w:szCs w:val="22"/>
                                <w:lang w:val="en-GB"/>
                              </w:rPr>
                              <w:t>pproved</w:t>
                            </w:r>
                            <w:r>
                              <w:rPr>
                                <w:rFonts w:asciiTheme="majorHAnsi" w:hAnsiTheme="majorHAnsi"/>
                                <w:color w:val="0D0D0D" w:themeColor="text1" w:themeTint="F2"/>
                                <w:sz w:val="18"/>
                                <w:szCs w:val="22"/>
                                <w:lang w:val="en-GB"/>
                              </w:rPr>
                              <w:t xml:space="preserve"> e</w:t>
                            </w:r>
                            <w:r w:rsidRPr="006C27EB">
                              <w:rPr>
                                <w:rFonts w:asciiTheme="majorHAnsi" w:hAnsiTheme="majorHAnsi"/>
                                <w:color w:val="0D0D0D" w:themeColor="text1" w:themeTint="F2"/>
                                <w:sz w:val="18"/>
                                <w:szCs w:val="22"/>
                                <w:lang w:val="en-GB"/>
                              </w:rPr>
                              <w:t>lectronically</w:t>
                            </w:r>
                            <w:r w:rsidR="008C5F5A" w:rsidRPr="006C27EB">
                              <w:rPr>
                                <w:rFonts w:asciiTheme="majorHAnsi" w:hAnsiTheme="majorHAnsi"/>
                                <w:color w:val="0D0D0D" w:themeColor="text1" w:themeTint="F2"/>
                                <w:sz w:val="18"/>
                                <w:szCs w:val="22"/>
                                <w:lang w:val="en-GB"/>
                              </w:rPr>
                              <w:t xml:space="preserve"> by the Commission on </w:t>
                            </w:r>
                            <w:r>
                              <w:rPr>
                                <w:rFonts w:asciiTheme="majorHAnsi" w:hAnsiTheme="majorHAnsi"/>
                                <w:color w:val="0D0D0D" w:themeColor="text1" w:themeTint="F2"/>
                                <w:sz w:val="18"/>
                                <w:szCs w:val="22"/>
                                <w:lang w:val="en-GB"/>
                              </w:rPr>
                              <w:t>April</w:t>
                            </w:r>
                            <w:r w:rsidR="008C5F5A" w:rsidRPr="006C27EB">
                              <w:rPr>
                                <w:rFonts w:asciiTheme="majorHAnsi" w:hAnsiTheme="majorHAnsi"/>
                                <w:color w:val="0D0D0D" w:themeColor="text1" w:themeTint="F2"/>
                                <w:sz w:val="18"/>
                                <w:szCs w:val="22"/>
                                <w:lang w:val="en-GB"/>
                              </w:rPr>
                              <w:t xml:space="preserve"> </w:t>
                            </w:r>
                            <w:r>
                              <w:rPr>
                                <w:rFonts w:asciiTheme="majorHAnsi" w:hAnsiTheme="majorHAnsi"/>
                                <w:color w:val="0D0D0D" w:themeColor="text1" w:themeTint="F2"/>
                                <w:sz w:val="18"/>
                                <w:szCs w:val="22"/>
                                <w:lang w:val="en-GB"/>
                              </w:rPr>
                              <w:t>13</w:t>
                            </w:r>
                            <w:r w:rsidR="008C5F5A" w:rsidRPr="006C27EB">
                              <w:rPr>
                                <w:rFonts w:asciiTheme="majorHAnsi" w:hAnsiTheme="majorHAnsi"/>
                                <w:color w:val="0D0D0D" w:themeColor="text1" w:themeTint="F2"/>
                                <w:sz w:val="18"/>
                                <w:szCs w:val="22"/>
                                <w:lang w:val="en-GB"/>
                              </w:rPr>
                              <w:t>, 2019</w:t>
                            </w:r>
                            <w:r w:rsidR="00FE029C">
                              <w:rPr>
                                <w:rFonts w:asciiTheme="majorHAnsi" w:hAnsiTheme="majorHAnsi"/>
                                <w:color w:val="0D0D0D" w:themeColor="text1" w:themeTint="F2"/>
                                <w:sz w:val="18"/>
                                <w:szCs w:val="22"/>
                                <w:lang w:val="en-GB"/>
                              </w:rPr>
                              <w:t>.</w:t>
                            </w:r>
                          </w:p>
                          <w:p w:rsidR="008C5F5A" w:rsidRPr="008C5F5A" w:rsidRDefault="008C5F5A"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1pt;margin-top:-3.05pt;width:361.85pt;height:4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" filled="f" stroked="f" strokeweight=".5pt">
                <v:textbox>
                  <w:txbxContent>
                    <w:p w:rsidR="008C5F5A" w:rsidRPr="006C27EB" w:rsidRDefault="00C076E9" w:rsidP="008C5F5A">
                      <w:pPr>
                        <w:tabs>
                          <w:tab w:val="center" w:pos="5400"/>
                        </w:tabs>
                        <w:suppressAutoHyphens/>
                        <w:spacing w:before="60"/>
                        <w:rPr>
                          <w:rFonts w:asciiTheme="majorHAnsi" w:hAnsiTheme="majorHAnsi"/>
                          <w:color w:val="0D0D0D" w:themeColor="text1" w:themeTint="F2"/>
                          <w:sz w:val="18"/>
                          <w:szCs w:val="22"/>
                          <w:lang w:val="en-GB"/>
                        </w:rPr>
                      </w:pPr>
                      <w:r>
                        <w:rPr>
                          <w:rFonts w:asciiTheme="majorHAnsi" w:hAnsiTheme="majorHAnsi"/>
                          <w:color w:val="0D0D0D" w:themeColor="text1" w:themeTint="F2"/>
                          <w:sz w:val="18"/>
                          <w:szCs w:val="22"/>
                          <w:lang w:val="en-GB"/>
                        </w:rPr>
                        <w:t>A</w:t>
                      </w:r>
                      <w:r w:rsidR="008C5F5A" w:rsidRPr="006C27EB">
                        <w:rPr>
                          <w:rFonts w:asciiTheme="majorHAnsi" w:hAnsiTheme="majorHAnsi"/>
                          <w:color w:val="0D0D0D" w:themeColor="text1" w:themeTint="F2"/>
                          <w:sz w:val="18"/>
                          <w:szCs w:val="22"/>
                          <w:lang w:val="en-GB"/>
                        </w:rPr>
                        <w:t>pproved</w:t>
                      </w:r>
                      <w:r>
                        <w:rPr>
                          <w:rFonts w:asciiTheme="majorHAnsi" w:hAnsiTheme="majorHAnsi"/>
                          <w:color w:val="0D0D0D" w:themeColor="text1" w:themeTint="F2"/>
                          <w:sz w:val="18"/>
                          <w:szCs w:val="22"/>
                          <w:lang w:val="en-GB"/>
                        </w:rPr>
                        <w:t xml:space="preserve"> e</w:t>
                      </w:r>
                      <w:r w:rsidRPr="006C27EB">
                        <w:rPr>
                          <w:rFonts w:asciiTheme="majorHAnsi" w:hAnsiTheme="majorHAnsi"/>
                          <w:color w:val="0D0D0D" w:themeColor="text1" w:themeTint="F2"/>
                          <w:sz w:val="18"/>
                          <w:szCs w:val="22"/>
                          <w:lang w:val="en-GB"/>
                        </w:rPr>
                        <w:t>lectronically</w:t>
                      </w:r>
                      <w:r w:rsidR="008C5F5A" w:rsidRPr="006C27EB">
                        <w:rPr>
                          <w:rFonts w:asciiTheme="majorHAnsi" w:hAnsiTheme="majorHAnsi"/>
                          <w:color w:val="0D0D0D" w:themeColor="text1" w:themeTint="F2"/>
                          <w:sz w:val="18"/>
                          <w:szCs w:val="22"/>
                          <w:lang w:val="en-GB"/>
                        </w:rPr>
                        <w:t xml:space="preserve"> by the Commission on </w:t>
                      </w:r>
                      <w:r>
                        <w:rPr>
                          <w:rFonts w:asciiTheme="majorHAnsi" w:hAnsiTheme="majorHAnsi"/>
                          <w:color w:val="0D0D0D" w:themeColor="text1" w:themeTint="F2"/>
                          <w:sz w:val="18"/>
                          <w:szCs w:val="22"/>
                          <w:lang w:val="en-GB"/>
                        </w:rPr>
                        <w:t>April</w:t>
                      </w:r>
                      <w:r w:rsidR="008C5F5A" w:rsidRPr="006C27EB">
                        <w:rPr>
                          <w:rFonts w:asciiTheme="majorHAnsi" w:hAnsiTheme="majorHAnsi"/>
                          <w:color w:val="0D0D0D" w:themeColor="text1" w:themeTint="F2"/>
                          <w:sz w:val="18"/>
                          <w:szCs w:val="22"/>
                          <w:lang w:val="en-GB"/>
                        </w:rPr>
                        <w:t xml:space="preserve"> </w:t>
                      </w:r>
                      <w:r>
                        <w:rPr>
                          <w:rFonts w:asciiTheme="majorHAnsi" w:hAnsiTheme="majorHAnsi"/>
                          <w:color w:val="0D0D0D" w:themeColor="text1" w:themeTint="F2"/>
                          <w:sz w:val="18"/>
                          <w:szCs w:val="22"/>
                          <w:lang w:val="en-GB"/>
                        </w:rPr>
                        <w:t>13</w:t>
                      </w:r>
                      <w:r w:rsidR="008C5F5A" w:rsidRPr="006C27EB">
                        <w:rPr>
                          <w:rFonts w:asciiTheme="majorHAnsi" w:hAnsiTheme="majorHAnsi"/>
                          <w:color w:val="0D0D0D" w:themeColor="text1" w:themeTint="F2"/>
                          <w:sz w:val="18"/>
                          <w:szCs w:val="22"/>
                          <w:lang w:val="en-GB"/>
                        </w:rPr>
                        <w:t>, 2019</w:t>
                      </w:r>
                      <w:r w:rsidR="00FE029C">
                        <w:rPr>
                          <w:rFonts w:asciiTheme="majorHAnsi" w:hAnsiTheme="majorHAnsi"/>
                          <w:color w:val="0D0D0D" w:themeColor="text1" w:themeTint="F2"/>
                          <w:sz w:val="18"/>
                          <w:szCs w:val="22"/>
                          <w:lang w:val="en-GB"/>
                        </w:rPr>
                        <w:t>.</w:t>
                      </w:r>
                    </w:p>
                    <w:p w:rsidR="008C5F5A" w:rsidRPr="008C5F5A" w:rsidRDefault="008C5F5A"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3C32BC" w:rsidP="00040C3A">
      <w:pPr>
        <w:tabs>
          <w:tab w:val="center" w:pos="5400"/>
        </w:tabs>
        <w:suppressAutoHyphens/>
        <w:jc w:val="center"/>
        <w:rPr>
          <w:rFonts w:asciiTheme="majorHAnsi" w:hAnsiTheme="majorHAnsi"/>
          <w:sz w:val="18"/>
          <w:szCs w:val="22"/>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F5A" w:rsidRPr="007B05C4" w:rsidRDefault="008C5F5A" w:rsidP="008C5F5A">
                            <w:pPr>
                              <w:spacing w:line="276" w:lineRule="auto"/>
                              <w:jc w:val="both"/>
                              <w:rPr>
                                <w:rFonts w:asciiTheme="majorHAnsi" w:hAnsiTheme="majorHAnsi"/>
                                <w:color w:val="595959" w:themeColor="text1" w:themeTint="A6"/>
                                <w:sz w:val="18"/>
                                <w:szCs w:val="18"/>
                                <w:lang w:val="es-ES"/>
                              </w:rPr>
                            </w:pPr>
                            <w:r w:rsidRPr="006C27EB">
                              <w:rPr>
                                <w:rFonts w:asciiTheme="majorHAnsi" w:hAnsiTheme="majorHAnsi"/>
                                <w:b/>
                                <w:color w:val="595959" w:themeColor="text1" w:themeTint="A6"/>
                                <w:sz w:val="18"/>
                                <w:szCs w:val="18"/>
                                <w:lang w:val="en-GB"/>
                              </w:rPr>
                              <w:t>Cite as:</w:t>
                            </w:r>
                            <w:r w:rsidRPr="006C27EB">
                              <w:rPr>
                                <w:rFonts w:asciiTheme="majorHAnsi" w:hAnsiTheme="majorHAnsi"/>
                                <w:color w:val="595959" w:themeColor="text1" w:themeTint="A6"/>
                                <w:sz w:val="18"/>
                                <w:szCs w:val="18"/>
                                <w:lang w:val="en-GB"/>
                              </w:rPr>
                              <w:t xml:space="preserve"> IACHR, Report No. </w:t>
                            </w:r>
                            <w:r w:rsidR="00C076E9">
                              <w:rPr>
                                <w:rFonts w:asciiTheme="majorHAnsi" w:hAnsiTheme="majorHAnsi"/>
                                <w:color w:val="595959" w:themeColor="text1" w:themeTint="A6"/>
                                <w:sz w:val="18"/>
                                <w:szCs w:val="18"/>
                                <w:lang w:val="en-GB"/>
                              </w:rPr>
                              <w:t>36</w:t>
                            </w:r>
                            <w:r w:rsidRPr="006C27EB">
                              <w:rPr>
                                <w:rFonts w:asciiTheme="majorHAnsi" w:hAnsiTheme="majorHAnsi"/>
                                <w:color w:val="595959" w:themeColor="text1" w:themeTint="A6"/>
                                <w:sz w:val="18"/>
                                <w:szCs w:val="18"/>
                                <w:lang w:val="en-GB"/>
                              </w:rPr>
                              <w:t>/</w:t>
                            </w:r>
                            <w:r w:rsidR="00C076E9">
                              <w:rPr>
                                <w:rFonts w:asciiTheme="majorHAnsi" w:hAnsiTheme="majorHAnsi"/>
                                <w:color w:val="595959" w:themeColor="text1" w:themeTint="A6"/>
                                <w:sz w:val="18"/>
                                <w:szCs w:val="18"/>
                                <w:lang w:val="en-GB"/>
                              </w:rPr>
                              <w:t>19</w:t>
                            </w:r>
                            <w:r w:rsidRPr="006C27EB">
                              <w:rPr>
                                <w:rFonts w:asciiTheme="majorHAnsi" w:hAnsiTheme="majorHAnsi"/>
                                <w:color w:val="595959" w:themeColor="text1" w:themeTint="A6"/>
                                <w:sz w:val="18"/>
                                <w:szCs w:val="18"/>
                                <w:lang w:val="en-GB"/>
                              </w:rPr>
                              <w:t xml:space="preserve">. Petition 1214-09. Admissibility. Franklin Bustamante Restrepo and Family. </w:t>
                            </w:r>
                            <w:r w:rsidRPr="006C27EB">
                              <w:rPr>
                                <w:rFonts w:asciiTheme="majorHAnsi" w:hAnsiTheme="majorHAnsi"/>
                                <w:color w:val="595959" w:themeColor="text1" w:themeTint="A6"/>
                                <w:sz w:val="18"/>
                                <w:szCs w:val="18"/>
                                <w:lang w:val="pt-BR"/>
                              </w:rPr>
                              <w:t xml:space="preserve">Colombia. </w:t>
                            </w:r>
                            <w:r w:rsidR="00C076E9">
                              <w:rPr>
                                <w:rFonts w:asciiTheme="majorHAnsi" w:hAnsiTheme="majorHAnsi"/>
                                <w:color w:val="595959" w:themeColor="text1" w:themeTint="A6"/>
                                <w:sz w:val="18"/>
                                <w:szCs w:val="18"/>
                                <w:lang w:val="pt-BR"/>
                              </w:rPr>
                              <w:t>April 13, 2019</w:t>
                            </w:r>
                            <w:r w:rsidRPr="006C27EB">
                              <w:rPr>
                                <w:rFonts w:asciiTheme="majorHAnsi" w:hAnsiTheme="majorHAnsi"/>
                                <w:color w:val="595959" w:themeColor="text1" w:themeTint="A6"/>
                                <w:sz w:val="18"/>
                                <w:szCs w:val="18"/>
                                <w:lang w:val="pt-BR"/>
                              </w:rPr>
                              <w:t>.</w:t>
                            </w:r>
                          </w:p>
                          <w:p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8C5F5A" w:rsidRPr="007B05C4" w:rsidRDefault="008C5F5A" w:rsidP="008C5F5A">
                      <w:pPr>
                        <w:spacing w:line="276" w:lineRule="auto"/>
                        <w:jc w:val="both"/>
                        <w:rPr>
                          <w:rFonts w:asciiTheme="majorHAnsi" w:hAnsiTheme="majorHAnsi"/>
                          <w:color w:val="595959" w:themeColor="text1" w:themeTint="A6"/>
                          <w:sz w:val="18"/>
                          <w:szCs w:val="18"/>
                          <w:lang w:val="es-ES"/>
                        </w:rPr>
                      </w:pPr>
                      <w:r w:rsidRPr="006C27EB">
                        <w:rPr>
                          <w:rFonts w:asciiTheme="majorHAnsi" w:hAnsiTheme="majorHAnsi"/>
                          <w:b/>
                          <w:color w:val="595959" w:themeColor="text1" w:themeTint="A6"/>
                          <w:sz w:val="18"/>
                          <w:szCs w:val="18"/>
                          <w:lang w:val="en-GB"/>
                        </w:rPr>
                        <w:t>Cite as:</w:t>
                      </w:r>
                      <w:r w:rsidRPr="006C27EB">
                        <w:rPr>
                          <w:rFonts w:asciiTheme="majorHAnsi" w:hAnsiTheme="majorHAnsi"/>
                          <w:color w:val="595959" w:themeColor="text1" w:themeTint="A6"/>
                          <w:sz w:val="18"/>
                          <w:szCs w:val="18"/>
                          <w:lang w:val="en-GB"/>
                        </w:rPr>
                        <w:t xml:space="preserve"> IACHR, Report No. </w:t>
                      </w:r>
                      <w:r w:rsidR="00C076E9">
                        <w:rPr>
                          <w:rFonts w:asciiTheme="majorHAnsi" w:hAnsiTheme="majorHAnsi"/>
                          <w:color w:val="595959" w:themeColor="text1" w:themeTint="A6"/>
                          <w:sz w:val="18"/>
                          <w:szCs w:val="18"/>
                          <w:lang w:val="en-GB"/>
                        </w:rPr>
                        <w:t>36</w:t>
                      </w:r>
                      <w:r w:rsidRPr="006C27EB">
                        <w:rPr>
                          <w:rFonts w:asciiTheme="majorHAnsi" w:hAnsiTheme="majorHAnsi"/>
                          <w:color w:val="595959" w:themeColor="text1" w:themeTint="A6"/>
                          <w:sz w:val="18"/>
                          <w:szCs w:val="18"/>
                          <w:lang w:val="en-GB"/>
                        </w:rPr>
                        <w:t>/</w:t>
                      </w:r>
                      <w:r w:rsidR="00C076E9">
                        <w:rPr>
                          <w:rFonts w:asciiTheme="majorHAnsi" w:hAnsiTheme="majorHAnsi"/>
                          <w:color w:val="595959" w:themeColor="text1" w:themeTint="A6"/>
                          <w:sz w:val="18"/>
                          <w:szCs w:val="18"/>
                          <w:lang w:val="en-GB"/>
                        </w:rPr>
                        <w:t>19</w:t>
                      </w:r>
                      <w:r w:rsidRPr="006C27EB">
                        <w:rPr>
                          <w:rFonts w:asciiTheme="majorHAnsi" w:hAnsiTheme="majorHAnsi"/>
                          <w:color w:val="595959" w:themeColor="text1" w:themeTint="A6"/>
                          <w:sz w:val="18"/>
                          <w:szCs w:val="18"/>
                          <w:lang w:val="en-GB"/>
                        </w:rPr>
                        <w:t xml:space="preserve">. Petition 1214-09. Admissibility. Franklin Bustamante Restrepo and Family. </w:t>
                      </w:r>
                      <w:r w:rsidRPr="006C27EB">
                        <w:rPr>
                          <w:rFonts w:asciiTheme="majorHAnsi" w:hAnsiTheme="majorHAnsi"/>
                          <w:color w:val="595959" w:themeColor="text1" w:themeTint="A6"/>
                          <w:sz w:val="18"/>
                          <w:szCs w:val="18"/>
                          <w:lang w:val="pt-BR"/>
                        </w:rPr>
                        <w:t xml:space="preserve">Colombia. </w:t>
                      </w:r>
                      <w:r w:rsidR="00C076E9">
                        <w:rPr>
                          <w:rFonts w:asciiTheme="majorHAnsi" w:hAnsiTheme="majorHAnsi"/>
                          <w:color w:val="595959" w:themeColor="text1" w:themeTint="A6"/>
                          <w:sz w:val="18"/>
                          <w:szCs w:val="18"/>
                          <w:lang w:val="pt-BR"/>
                        </w:rPr>
                        <w:t>April 13, 2019</w:t>
                      </w:r>
                      <w:r w:rsidRPr="006C27EB">
                        <w:rPr>
                          <w:rFonts w:asciiTheme="majorHAnsi" w:hAnsiTheme="majorHAnsi"/>
                          <w:color w:val="595959" w:themeColor="text1" w:themeTint="A6"/>
                          <w:sz w:val="18"/>
                          <w:szCs w:val="18"/>
                          <w:lang w:val="pt-BR"/>
                        </w:rPr>
                        <w:t>.</w:t>
                      </w:r>
                    </w:p>
                    <w:p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rsidR="002C1641" w:rsidRPr="00A90220" w:rsidRDefault="002C1641" w:rsidP="00040C3A">
      <w:pPr>
        <w:tabs>
          <w:tab w:val="center" w:pos="5400"/>
        </w:tabs>
        <w:suppressAutoHyphens/>
        <w:jc w:val="center"/>
        <w:rPr>
          <w:rFonts w:asciiTheme="majorHAnsi" w:hAnsiTheme="majorHAnsi"/>
          <w:sz w:val="18"/>
          <w:szCs w:val="22"/>
        </w:rPr>
      </w:pPr>
    </w:p>
    <w:p w:rsidR="002C1641" w:rsidRPr="00A90220" w:rsidRDefault="002C1641" w:rsidP="00040C3A">
      <w:pPr>
        <w:tabs>
          <w:tab w:val="center" w:pos="5400"/>
        </w:tabs>
        <w:suppressAutoHyphens/>
        <w:jc w:val="center"/>
        <w:rPr>
          <w:rFonts w:asciiTheme="majorHAnsi" w:hAnsiTheme="majorHAnsi"/>
          <w:sz w:val="18"/>
          <w:szCs w:val="22"/>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C5F5A" w:rsidRPr="000B6B7A" w:rsidTr="008C5F5A">
        <w:tc>
          <w:tcPr>
            <w:tcW w:w="3690" w:type="dxa"/>
            <w:tcBorders>
              <w:top w:val="single" w:sz="4"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Oscar Darío Villegas Posada</w:t>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CB40BA" w:rsidP="008C5F5A">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196984FAB07247518B34F0ACC5BCCD08"/>
                </w:placeholder>
                <w:dropDownList>
                  <w:listItem w:value="Choose an item."/>
                  <w:listItem w:displayText="Alleged victim" w:value="Alleged victim"/>
                  <w:listItem w:displayText="Alleged victims" w:value="Alleged victims"/>
                </w:dropDownList>
              </w:sdtPr>
              <w:sdtEndPr/>
              <w:sdtContent>
                <w:r w:rsidR="008C5F5A">
                  <w:rPr>
                    <w:rFonts w:ascii="Cambria" w:hAnsi="Cambria"/>
                    <w:b/>
                    <w:bCs/>
                    <w:color w:val="FFFFFF" w:themeColor="background1"/>
                    <w:sz w:val="20"/>
                    <w:szCs w:val="20"/>
                  </w:rPr>
                  <w:t>Alleged victim</w:t>
                </w:r>
              </w:sdtContent>
            </w:sdt>
            <w:r w:rsidR="008C5F5A" w:rsidRPr="000C4365">
              <w:rPr>
                <w:rFonts w:ascii="Cambria" w:hAnsi="Cambria"/>
                <w:b/>
                <w:bCs/>
                <w:color w:val="FFFFFF" w:themeColor="background1"/>
                <w:sz w:val="20"/>
                <w:szCs w:val="20"/>
              </w:rPr>
              <w:t>:</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Franklin Bustamante Restrepo and family</w:t>
            </w:r>
            <w:r w:rsidRPr="004278D4">
              <w:rPr>
                <w:rStyle w:val="FootnoteReference"/>
                <w:rFonts w:asciiTheme="majorHAnsi" w:hAnsiTheme="majorHAnsi"/>
                <w:bCs/>
                <w:sz w:val="19"/>
                <w:szCs w:val="19"/>
              </w:rPr>
              <w:footnoteReference w:id="2"/>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Colombia</w:t>
            </w:r>
            <w:r w:rsidRPr="004278D4">
              <w:rPr>
                <w:rStyle w:val="FootnoteReference"/>
                <w:rFonts w:asciiTheme="majorHAnsi" w:hAnsiTheme="majorHAnsi"/>
                <w:bCs/>
                <w:sz w:val="19"/>
                <w:szCs w:val="19"/>
              </w:rPr>
              <w:footnoteReference w:id="3"/>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Articles 4 (life), 5 (humane treatment), 8 (fair trial), 11 (privacy), 25 (judicial protection) of the American Convention on Human Rights,</w:t>
            </w:r>
            <w:r w:rsidRPr="004278D4">
              <w:rPr>
                <w:rStyle w:val="FootnoteReference"/>
                <w:rFonts w:asciiTheme="majorHAnsi" w:hAnsiTheme="majorHAnsi"/>
                <w:bCs/>
                <w:sz w:val="19"/>
                <w:szCs w:val="19"/>
              </w:rPr>
              <w:footnoteReference w:id="4"/>
            </w:r>
            <w:r w:rsidRPr="004278D4">
              <w:rPr>
                <w:rFonts w:asciiTheme="majorHAnsi" w:hAnsiTheme="majorHAnsi"/>
                <w:bCs/>
                <w:sz w:val="19"/>
                <w:szCs w:val="19"/>
              </w:rPr>
              <w:t xml:space="preserve"> and Articles I (life, liberty and personal security) and XVIII (fair trial) of the American Declaration of the Rights and Duties of Man</w:t>
            </w:r>
            <w:r w:rsidRPr="004278D4">
              <w:rPr>
                <w:rStyle w:val="FootnoteReference"/>
                <w:rFonts w:asciiTheme="majorHAnsi" w:hAnsiTheme="majorHAnsi"/>
                <w:bCs/>
                <w:sz w:val="19"/>
                <w:szCs w:val="19"/>
              </w:rPr>
              <w:footnoteReference w:id="5"/>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September 26, 2009</w:t>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8C5F5A" w:rsidRPr="004278D4" w:rsidRDefault="008C5F5A" w:rsidP="008C5F5A">
            <w:pPr>
              <w:rPr>
                <w:rFonts w:asciiTheme="majorHAnsi" w:hAnsiTheme="majorHAnsi"/>
                <w:bCs/>
                <w:color w:val="FFFFFF" w:themeColor="background1"/>
                <w:sz w:val="19"/>
                <w:szCs w:val="19"/>
              </w:rPr>
            </w:pPr>
            <w:r w:rsidRPr="004278D4">
              <w:rPr>
                <w:rFonts w:asciiTheme="majorHAnsi" w:hAnsiTheme="majorHAnsi"/>
                <w:bCs/>
                <w:sz w:val="19"/>
                <w:szCs w:val="19"/>
              </w:rPr>
              <w:t>November 4, 2010</w:t>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July 13, 2011</w:t>
            </w:r>
          </w:p>
        </w:tc>
      </w:tr>
      <w:tr w:rsidR="008C5F5A" w:rsidRPr="000B6B7A" w:rsidTr="008C5F5A">
        <w:trPr>
          <w:trHeight w:val="264"/>
        </w:trPr>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October 14, 2011</w:t>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November 22, 2011</w:t>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 xml:space="preserve">June 26, 2012 </w:t>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 of the possible archiving of the petition:</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March 27, 2017</w:t>
            </w:r>
          </w:p>
        </w:tc>
      </w:tr>
      <w:tr w:rsidR="008C5F5A" w:rsidRPr="000B6B7A" w:rsidTr="008C5F5A">
        <w:tc>
          <w:tcPr>
            <w:tcW w:w="3690" w:type="dxa"/>
            <w:tcBorders>
              <w:top w:val="single" w:sz="6" w:space="0" w:color="auto"/>
              <w:bottom w:val="single" w:sz="6" w:space="0" w:color="auto"/>
            </w:tcBorders>
            <w:shd w:val="clear" w:color="auto" w:fill="67AE3C"/>
            <w:vAlign w:val="center"/>
          </w:tcPr>
          <w:p w:rsidR="008C5F5A" w:rsidRDefault="008C5F5A" w:rsidP="008C5F5A">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April 3, 2017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C5F5A" w:rsidRPr="000B6B7A" w:rsidTr="008C5F5A">
        <w:trPr>
          <w:cantSplit/>
        </w:trPr>
        <w:tc>
          <w:tcPr>
            <w:tcW w:w="3690" w:type="dxa"/>
            <w:tcBorders>
              <w:top w:val="single" w:sz="4" w:space="0" w:color="auto"/>
              <w:bottom w:val="single" w:sz="6" w:space="0" w:color="auto"/>
            </w:tcBorders>
            <w:shd w:val="clear" w:color="auto" w:fill="67AE3C"/>
            <w:vAlign w:val="center"/>
          </w:tcPr>
          <w:p w:rsidR="008C5F5A" w:rsidRPr="000B6B7A" w:rsidRDefault="008C5F5A" w:rsidP="008C5F5A">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8C5F5A" w:rsidRPr="004278D4" w:rsidRDefault="008C5F5A" w:rsidP="008C5F5A">
            <w:pPr>
              <w:rPr>
                <w:rFonts w:asciiTheme="majorHAnsi" w:hAnsiTheme="majorHAnsi"/>
                <w:bCs/>
                <w:sz w:val="19"/>
                <w:szCs w:val="19"/>
              </w:rPr>
            </w:pPr>
            <w:r w:rsidRPr="004278D4">
              <w:rPr>
                <w:rFonts w:asciiTheme="majorHAnsi" w:hAnsiTheme="majorHAnsi"/>
                <w:bCs/>
                <w:sz w:val="19"/>
                <w:szCs w:val="19"/>
              </w:rPr>
              <w:t>Yes</w:t>
            </w:r>
          </w:p>
        </w:tc>
      </w:tr>
      <w:tr w:rsidR="008C5F5A" w:rsidRPr="000B6B7A" w:rsidTr="008C5F5A">
        <w:trPr>
          <w:cantSplit/>
        </w:trPr>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8C5F5A" w:rsidRPr="004278D4" w:rsidRDefault="008C5F5A" w:rsidP="008C5F5A">
            <w:pPr>
              <w:rPr>
                <w:rFonts w:asciiTheme="majorHAnsi" w:hAnsiTheme="majorHAnsi"/>
                <w:bCs/>
                <w:sz w:val="19"/>
                <w:szCs w:val="19"/>
              </w:rPr>
            </w:pPr>
            <w:r w:rsidRPr="004278D4">
              <w:rPr>
                <w:rFonts w:asciiTheme="majorHAnsi" w:hAnsiTheme="majorHAnsi"/>
                <w:bCs/>
                <w:sz w:val="19"/>
                <w:szCs w:val="19"/>
              </w:rPr>
              <w:t>Yes</w:t>
            </w:r>
          </w:p>
        </w:tc>
      </w:tr>
      <w:tr w:rsidR="008C5F5A" w:rsidRPr="000B6B7A" w:rsidTr="008C5F5A">
        <w:trPr>
          <w:cantSplit/>
        </w:trPr>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8C5F5A" w:rsidRPr="004278D4" w:rsidRDefault="008C5F5A" w:rsidP="008C5F5A">
            <w:pPr>
              <w:rPr>
                <w:rFonts w:asciiTheme="majorHAnsi" w:hAnsiTheme="majorHAnsi"/>
                <w:bCs/>
                <w:sz w:val="19"/>
                <w:szCs w:val="19"/>
              </w:rPr>
            </w:pPr>
            <w:r w:rsidRPr="004278D4">
              <w:rPr>
                <w:rFonts w:asciiTheme="majorHAnsi" w:hAnsiTheme="majorHAnsi"/>
                <w:bCs/>
                <w:sz w:val="19"/>
                <w:szCs w:val="19"/>
              </w:rPr>
              <w:t>Yes</w:t>
            </w:r>
          </w:p>
        </w:tc>
      </w:tr>
      <w:tr w:rsidR="008C5F5A" w:rsidRPr="000B6B7A" w:rsidTr="008C5F5A">
        <w:trPr>
          <w:cantSplit/>
        </w:trPr>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Yes, American Convention (deposit of instrument on July 31, 1973)</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C5F5A" w:rsidRPr="000B6B7A" w:rsidTr="008C5F5A">
        <w:trPr>
          <w:cantSplit/>
        </w:trPr>
        <w:tc>
          <w:tcPr>
            <w:tcW w:w="3690" w:type="dxa"/>
            <w:tcBorders>
              <w:top w:val="single" w:sz="4"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No, under the terms of Section V</w:t>
            </w:r>
          </w:p>
        </w:tc>
      </w:tr>
      <w:tr w:rsidR="008C5F5A" w:rsidRPr="000B6B7A" w:rsidTr="008C5F5A">
        <w:trPr>
          <w:cantSplit/>
        </w:trPr>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8C5F5A" w:rsidRPr="004278D4" w:rsidRDefault="008C5F5A" w:rsidP="008C5F5A">
            <w:pPr>
              <w:jc w:val="both"/>
              <w:rPr>
                <w:rFonts w:asciiTheme="majorHAnsi" w:hAnsiTheme="majorHAnsi"/>
                <w:bCs/>
                <w:sz w:val="19"/>
                <w:szCs w:val="19"/>
              </w:rPr>
            </w:pPr>
            <w:r w:rsidRPr="004278D4">
              <w:rPr>
                <w:rFonts w:asciiTheme="majorHAnsi" w:hAnsiTheme="majorHAnsi"/>
                <w:bCs/>
                <w:sz w:val="19"/>
                <w:szCs w:val="19"/>
              </w:rPr>
              <w:t>Articles 4 (life), 5 (humane treatment), 8 (fair trial), 19 (rights of the child) and 25 (judicial protection) of the American Convention, in relation to its Article 1.1 (obligation to respect rights)</w:t>
            </w:r>
          </w:p>
        </w:tc>
      </w:tr>
      <w:tr w:rsidR="008C5F5A" w:rsidRPr="000B6B7A" w:rsidTr="008C5F5A">
        <w:trPr>
          <w:cantSplit/>
        </w:trPr>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rsidR="008C5F5A" w:rsidRPr="004278D4" w:rsidRDefault="008C5F5A" w:rsidP="001D5096">
            <w:pPr>
              <w:rPr>
                <w:rFonts w:asciiTheme="majorHAnsi" w:hAnsiTheme="majorHAnsi"/>
                <w:bCs/>
                <w:sz w:val="19"/>
                <w:szCs w:val="19"/>
              </w:rPr>
            </w:pPr>
            <w:r w:rsidRPr="004278D4">
              <w:rPr>
                <w:rFonts w:asciiTheme="majorHAnsi" w:hAnsiTheme="majorHAnsi"/>
                <w:bCs/>
                <w:sz w:val="19"/>
                <w:szCs w:val="19"/>
              </w:rPr>
              <w:t>Yes, the exception in Article 46, paragraphs 2.b and c of the American Convention is apply</w:t>
            </w:r>
          </w:p>
        </w:tc>
      </w:tr>
      <w:tr w:rsidR="008C5F5A" w:rsidRPr="000B6B7A" w:rsidTr="008C5F5A">
        <w:trPr>
          <w:cantSplit/>
        </w:trPr>
        <w:tc>
          <w:tcPr>
            <w:tcW w:w="3690" w:type="dxa"/>
            <w:tcBorders>
              <w:top w:val="single" w:sz="6" w:space="0" w:color="auto"/>
              <w:bottom w:val="single" w:sz="6" w:space="0" w:color="auto"/>
            </w:tcBorders>
            <w:shd w:val="clear" w:color="auto" w:fill="67AE3C"/>
            <w:vAlign w:val="center"/>
          </w:tcPr>
          <w:p w:rsidR="008C5F5A" w:rsidRPr="000B6B7A" w:rsidRDefault="008C5F5A" w:rsidP="008C5F5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8C5F5A" w:rsidRPr="004278D4" w:rsidRDefault="008C5F5A" w:rsidP="008C5F5A">
            <w:pPr>
              <w:rPr>
                <w:rFonts w:asciiTheme="majorHAnsi" w:hAnsiTheme="majorHAnsi"/>
                <w:bCs/>
                <w:sz w:val="19"/>
                <w:szCs w:val="19"/>
              </w:rPr>
            </w:pPr>
            <w:r w:rsidRPr="004278D4">
              <w:rPr>
                <w:rFonts w:asciiTheme="majorHAnsi" w:hAnsiTheme="majorHAnsi"/>
                <w:bCs/>
                <w:sz w:val="19"/>
                <w:szCs w:val="19"/>
              </w:rPr>
              <w:t>Yes, under the terms of Section VI</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8C5F5A" w:rsidRPr="004278D4" w:rsidRDefault="006318B2"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8C5F5A" w:rsidRPr="004278D4">
        <w:rPr>
          <w:rFonts w:ascii="Cambria" w:hAnsi="Cambria"/>
          <w:sz w:val="20"/>
          <w:szCs w:val="20"/>
        </w:rPr>
        <w:t xml:space="preserve">The petitioner claims the responsibility of the State of Colombia </w:t>
      </w:r>
      <w:r w:rsidR="00A90220">
        <w:rPr>
          <w:rFonts w:ascii="Cambria" w:hAnsi="Cambria"/>
          <w:sz w:val="20"/>
          <w:szCs w:val="20"/>
        </w:rPr>
        <w:t>due to the</w:t>
      </w:r>
      <w:r w:rsidR="008C5F5A" w:rsidRPr="004278D4">
        <w:rPr>
          <w:rFonts w:ascii="Cambria" w:hAnsi="Cambria"/>
          <w:sz w:val="20"/>
          <w:szCs w:val="20"/>
        </w:rPr>
        <w:t xml:space="preserve"> extrajudicial killing of </w:t>
      </w:r>
      <w:r w:rsidR="00A90220">
        <w:rPr>
          <w:rFonts w:ascii="Cambria" w:hAnsi="Cambria"/>
          <w:sz w:val="20"/>
          <w:szCs w:val="20"/>
        </w:rPr>
        <w:t xml:space="preserve">the 14 year old child </w:t>
      </w:r>
      <w:r w:rsidR="008C5F5A" w:rsidRPr="004278D4">
        <w:rPr>
          <w:rFonts w:ascii="Cambria" w:hAnsi="Cambria"/>
          <w:sz w:val="20"/>
          <w:szCs w:val="20"/>
        </w:rPr>
        <w:t xml:space="preserve">Franklin Bustamante Pérez (“the alleged victim,” “Bustamante Pérez,” or “Bustamante </w:t>
      </w:r>
      <w:proofErr w:type="spellStart"/>
      <w:r w:rsidR="008C5F5A" w:rsidRPr="004278D4">
        <w:rPr>
          <w:rFonts w:ascii="Cambria" w:hAnsi="Cambria"/>
          <w:sz w:val="20"/>
          <w:szCs w:val="20"/>
        </w:rPr>
        <w:t>Restrepo</w:t>
      </w:r>
      <w:proofErr w:type="spellEnd"/>
      <w:r w:rsidR="008C5F5A" w:rsidRPr="004278D4">
        <w:rPr>
          <w:rFonts w:ascii="Cambria" w:hAnsi="Cambria"/>
          <w:sz w:val="20"/>
          <w:szCs w:val="20"/>
        </w:rPr>
        <w:t xml:space="preserve">”) in Medellin, Antioquia, by officers of the Administrative Security Department (“DAS”), and alleged lack of effective investigation. </w:t>
      </w:r>
      <w:r w:rsidR="00A90220">
        <w:rPr>
          <w:rFonts w:ascii="Cambria" w:hAnsi="Cambria"/>
          <w:sz w:val="20"/>
          <w:szCs w:val="20"/>
        </w:rPr>
        <w:t xml:space="preserve">Petitioner </w:t>
      </w:r>
      <w:r w:rsidR="008C5F5A" w:rsidRPr="004278D4">
        <w:rPr>
          <w:rFonts w:ascii="Cambria" w:hAnsi="Cambria"/>
          <w:sz w:val="20"/>
          <w:szCs w:val="20"/>
        </w:rPr>
        <w:t xml:space="preserve">asserts that on July 28, 1989, Franklin Bustamante was quarreling with a sales </w:t>
      </w:r>
      <w:r w:rsidR="008C5F5A">
        <w:rPr>
          <w:rFonts w:ascii="Cambria" w:hAnsi="Cambria"/>
          <w:sz w:val="20"/>
          <w:szCs w:val="20"/>
        </w:rPr>
        <w:t>colleague</w:t>
      </w:r>
      <w:r w:rsidR="008C5F5A" w:rsidRPr="004278D4">
        <w:rPr>
          <w:rFonts w:ascii="Cambria" w:hAnsi="Cambria"/>
          <w:sz w:val="20"/>
          <w:szCs w:val="20"/>
        </w:rPr>
        <w:t xml:space="preserve"> at </w:t>
      </w:r>
      <w:proofErr w:type="spellStart"/>
      <w:r w:rsidR="008C5F5A" w:rsidRPr="004278D4">
        <w:rPr>
          <w:rFonts w:ascii="Cambria" w:hAnsi="Cambria"/>
          <w:sz w:val="20"/>
          <w:szCs w:val="20"/>
        </w:rPr>
        <w:t>Berrio</w:t>
      </w:r>
      <w:proofErr w:type="spellEnd"/>
      <w:r w:rsidR="008C5F5A" w:rsidRPr="004278D4">
        <w:rPr>
          <w:rFonts w:ascii="Cambria" w:hAnsi="Cambria"/>
          <w:sz w:val="20"/>
          <w:szCs w:val="20"/>
        </w:rPr>
        <w:t xml:space="preserve"> </w:t>
      </w:r>
      <w:proofErr w:type="gramStart"/>
      <w:r w:rsidR="008C5F5A" w:rsidRPr="004278D4">
        <w:rPr>
          <w:rFonts w:ascii="Cambria" w:hAnsi="Cambria"/>
          <w:sz w:val="20"/>
          <w:szCs w:val="20"/>
        </w:rPr>
        <w:t>park</w:t>
      </w:r>
      <w:proofErr w:type="gramEnd"/>
      <w:r w:rsidR="008C5F5A" w:rsidRPr="004278D4">
        <w:rPr>
          <w:rFonts w:ascii="Cambria" w:hAnsi="Cambria"/>
          <w:sz w:val="20"/>
          <w:szCs w:val="20"/>
        </w:rPr>
        <w:t xml:space="preserve"> when two DAS officers came out of a van, license plate LG 15-81</w:t>
      </w:r>
      <w:r w:rsidR="00A90220">
        <w:rPr>
          <w:rFonts w:ascii="Cambria" w:hAnsi="Cambria"/>
          <w:sz w:val="20"/>
          <w:szCs w:val="20"/>
        </w:rPr>
        <w:t xml:space="preserve"> and </w:t>
      </w:r>
      <w:r w:rsidR="008C5F5A" w:rsidRPr="004278D4">
        <w:rPr>
          <w:rFonts w:ascii="Cambria" w:hAnsi="Cambria"/>
          <w:sz w:val="20"/>
          <w:szCs w:val="20"/>
        </w:rPr>
        <w:t xml:space="preserve">threatened </w:t>
      </w:r>
      <w:r w:rsidR="00A90220">
        <w:rPr>
          <w:rFonts w:ascii="Cambria" w:hAnsi="Cambria"/>
          <w:sz w:val="20"/>
          <w:szCs w:val="20"/>
        </w:rPr>
        <w:t xml:space="preserve">the presumed victim </w:t>
      </w:r>
      <w:r w:rsidR="008C5F5A" w:rsidRPr="004278D4">
        <w:rPr>
          <w:rFonts w:ascii="Cambria" w:hAnsi="Cambria"/>
          <w:sz w:val="20"/>
          <w:szCs w:val="20"/>
        </w:rPr>
        <w:t>ma</w:t>
      </w:r>
      <w:r w:rsidR="00A90220">
        <w:rPr>
          <w:rFonts w:ascii="Cambria" w:hAnsi="Cambria"/>
          <w:sz w:val="20"/>
          <w:szCs w:val="20"/>
        </w:rPr>
        <w:t xml:space="preserve">king </w:t>
      </w:r>
      <w:r w:rsidR="008C5F5A" w:rsidRPr="004278D4">
        <w:rPr>
          <w:rFonts w:ascii="Cambria" w:hAnsi="Cambria"/>
          <w:sz w:val="20"/>
          <w:szCs w:val="20"/>
        </w:rPr>
        <w:t>him kneel, and the</w:t>
      </w:r>
      <w:r w:rsidR="000A0935">
        <w:rPr>
          <w:rFonts w:ascii="Cambria" w:hAnsi="Cambria"/>
          <w:sz w:val="20"/>
          <w:szCs w:val="20"/>
        </w:rPr>
        <w:t>m</w:t>
      </w:r>
      <w:r w:rsidR="008C5F5A" w:rsidRPr="004278D4">
        <w:rPr>
          <w:rFonts w:ascii="Cambria" w:hAnsi="Cambria"/>
          <w:sz w:val="20"/>
          <w:szCs w:val="20"/>
        </w:rPr>
        <w:t xml:space="preserve"> </w:t>
      </w:r>
      <w:r w:rsidR="00A90220">
        <w:rPr>
          <w:rFonts w:ascii="Cambria" w:hAnsi="Cambria"/>
          <w:sz w:val="20"/>
          <w:szCs w:val="20"/>
        </w:rPr>
        <w:t xml:space="preserve">one of the officers </w:t>
      </w:r>
      <w:r w:rsidR="008C5F5A" w:rsidRPr="004278D4">
        <w:rPr>
          <w:rFonts w:ascii="Cambria" w:hAnsi="Cambria"/>
          <w:sz w:val="20"/>
          <w:szCs w:val="20"/>
        </w:rPr>
        <w:t xml:space="preserve">shot him to death. </w:t>
      </w:r>
      <w:r w:rsidR="00A90220">
        <w:rPr>
          <w:rFonts w:ascii="Cambria" w:hAnsi="Cambria"/>
          <w:sz w:val="20"/>
          <w:szCs w:val="20"/>
        </w:rPr>
        <w:t xml:space="preserve">Petitioner </w:t>
      </w:r>
      <w:r w:rsidR="008C5F5A" w:rsidRPr="004278D4">
        <w:rPr>
          <w:rFonts w:ascii="Cambria" w:hAnsi="Cambria"/>
          <w:sz w:val="20"/>
          <w:szCs w:val="20"/>
        </w:rPr>
        <w:t>affirms that the persons responsible escaped, although witnesses identified them as well-known DAS officers. He claims that “in Colombia</w:t>
      </w:r>
      <w:r w:rsidR="008C5F5A">
        <w:rPr>
          <w:rFonts w:ascii="Cambria" w:hAnsi="Cambria"/>
          <w:sz w:val="20"/>
          <w:szCs w:val="20"/>
        </w:rPr>
        <w:t>,</w:t>
      </w:r>
      <w:r w:rsidR="00A90220">
        <w:rPr>
          <w:rFonts w:ascii="Cambria" w:hAnsi="Cambria"/>
          <w:sz w:val="20"/>
          <w:szCs w:val="20"/>
        </w:rPr>
        <w:t xml:space="preserve"> it is not uncommon that S</w:t>
      </w:r>
      <w:r w:rsidR="008C5F5A" w:rsidRPr="004278D4">
        <w:rPr>
          <w:rFonts w:ascii="Cambria" w:hAnsi="Cambria"/>
          <w:sz w:val="20"/>
          <w:szCs w:val="20"/>
        </w:rPr>
        <w:t xml:space="preserve">tate agents kill Colombian citizens from a low academic and socio-economic background.” </w:t>
      </w:r>
    </w:p>
    <w:p w:rsidR="008C5F5A" w:rsidRPr="004278D4" w:rsidRDefault="00A90220"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Petitioner</w:t>
      </w:r>
      <w:r w:rsidR="008C5F5A" w:rsidRPr="004278D4">
        <w:rPr>
          <w:rFonts w:ascii="Cambria" w:hAnsi="Cambria"/>
          <w:sz w:val="20"/>
          <w:szCs w:val="20"/>
        </w:rPr>
        <w:t xml:space="preserve"> indicates that the 18</w:t>
      </w:r>
      <w:r w:rsidR="008C5F5A" w:rsidRPr="000A0935">
        <w:rPr>
          <w:rFonts w:ascii="Cambria" w:hAnsi="Cambria"/>
          <w:sz w:val="20"/>
          <w:szCs w:val="20"/>
          <w:vertAlign w:val="superscript"/>
        </w:rPr>
        <w:t>th</w:t>
      </w:r>
      <w:r w:rsidR="000A0935">
        <w:rPr>
          <w:rFonts w:ascii="Cambria" w:hAnsi="Cambria"/>
          <w:sz w:val="20"/>
          <w:szCs w:val="20"/>
        </w:rPr>
        <w:t xml:space="preserve"> </w:t>
      </w:r>
      <w:r w:rsidR="008C5F5A" w:rsidRPr="004278D4">
        <w:rPr>
          <w:rFonts w:ascii="Cambria" w:hAnsi="Cambria"/>
          <w:sz w:val="20"/>
          <w:szCs w:val="20"/>
        </w:rPr>
        <w:t xml:space="preserve">Magistrates’ Court of Medellin undertook an investigation but closed it on January 28, 1991, for lack of evidence. According to </w:t>
      </w:r>
      <w:r w:rsidR="008C5F5A">
        <w:rPr>
          <w:rFonts w:ascii="Cambria" w:hAnsi="Cambria"/>
          <w:sz w:val="20"/>
          <w:szCs w:val="20"/>
        </w:rPr>
        <w:t>him</w:t>
      </w:r>
      <w:r w:rsidR="008C5F5A" w:rsidRPr="004278D4">
        <w:rPr>
          <w:rFonts w:ascii="Cambria" w:hAnsi="Cambria"/>
          <w:sz w:val="20"/>
          <w:szCs w:val="20"/>
        </w:rPr>
        <w:t>, several people eye-witnessed the events and identified th</w:t>
      </w:r>
      <w:r>
        <w:rPr>
          <w:rFonts w:ascii="Cambria" w:hAnsi="Cambria"/>
          <w:sz w:val="20"/>
          <w:szCs w:val="20"/>
        </w:rPr>
        <w:t>os</w:t>
      </w:r>
      <w:r w:rsidR="008C5F5A" w:rsidRPr="004278D4">
        <w:rPr>
          <w:rFonts w:ascii="Cambria" w:hAnsi="Cambria"/>
          <w:sz w:val="20"/>
          <w:szCs w:val="20"/>
        </w:rPr>
        <w:t xml:space="preserve">e </w:t>
      </w:r>
      <w:r>
        <w:rPr>
          <w:rFonts w:ascii="Cambria" w:hAnsi="Cambria"/>
          <w:sz w:val="20"/>
          <w:szCs w:val="20"/>
        </w:rPr>
        <w:t>responsible</w:t>
      </w:r>
      <w:r w:rsidR="008C5F5A">
        <w:rPr>
          <w:rFonts w:ascii="Cambria" w:hAnsi="Cambria"/>
          <w:sz w:val="20"/>
          <w:szCs w:val="20"/>
        </w:rPr>
        <w:t xml:space="preserve">. </w:t>
      </w:r>
      <w:r>
        <w:rPr>
          <w:rFonts w:ascii="Cambria" w:hAnsi="Cambria"/>
          <w:sz w:val="20"/>
          <w:szCs w:val="20"/>
        </w:rPr>
        <w:t xml:space="preserve">Petitioner </w:t>
      </w:r>
      <w:r w:rsidR="008C5F5A">
        <w:rPr>
          <w:rFonts w:ascii="Cambria" w:hAnsi="Cambria"/>
          <w:sz w:val="20"/>
          <w:szCs w:val="20"/>
        </w:rPr>
        <w:t xml:space="preserve">explains that, </w:t>
      </w:r>
      <w:r w:rsidR="008C5F5A" w:rsidRPr="004278D4">
        <w:rPr>
          <w:rFonts w:ascii="Cambria" w:hAnsi="Cambria"/>
          <w:sz w:val="20"/>
          <w:szCs w:val="20"/>
        </w:rPr>
        <w:t>for</w:t>
      </w:r>
      <w:r w:rsidR="008C5F5A">
        <w:rPr>
          <w:rFonts w:ascii="Cambria" w:hAnsi="Cambria"/>
          <w:sz w:val="20"/>
          <w:szCs w:val="20"/>
        </w:rPr>
        <w:t xml:space="preserve"> reasonable</w:t>
      </w:r>
      <w:r w:rsidR="008C5F5A" w:rsidRPr="004278D4">
        <w:rPr>
          <w:rFonts w:ascii="Cambria" w:hAnsi="Cambria"/>
          <w:sz w:val="20"/>
          <w:szCs w:val="20"/>
        </w:rPr>
        <w:t xml:space="preserve"> fear of reprisal by DAS officers, </w:t>
      </w:r>
      <w:r w:rsidR="008C5F5A">
        <w:rPr>
          <w:rFonts w:ascii="Cambria" w:hAnsi="Cambria"/>
          <w:sz w:val="20"/>
          <w:szCs w:val="20"/>
        </w:rPr>
        <w:t xml:space="preserve">they </w:t>
      </w:r>
      <w:r w:rsidR="008C5F5A" w:rsidRPr="004278D4">
        <w:rPr>
          <w:rFonts w:ascii="Cambria" w:hAnsi="Cambria"/>
          <w:sz w:val="20"/>
          <w:szCs w:val="20"/>
        </w:rPr>
        <w:t xml:space="preserve">refused to testify in the criminal proceedings, </w:t>
      </w:r>
      <w:r w:rsidR="008C5F5A">
        <w:rPr>
          <w:rFonts w:ascii="Cambria" w:hAnsi="Cambria"/>
          <w:sz w:val="20"/>
          <w:szCs w:val="20"/>
        </w:rPr>
        <w:t>but</w:t>
      </w:r>
      <w:r w:rsidR="008C5F5A" w:rsidRPr="004278D4">
        <w:rPr>
          <w:rFonts w:ascii="Cambria" w:hAnsi="Cambria"/>
          <w:sz w:val="20"/>
          <w:szCs w:val="20"/>
        </w:rPr>
        <w:t xml:space="preserve"> later (in the administrative trial) they appeared in court and gave more details. Witnesses indicate</w:t>
      </w:r>
      <w:r w:rsidR="008C5F5A">
        <w:rPr>
          <w:rFonts w:ascii="Cambria" w:hAnsi="Cambria"/>
          <w:sz w:val="20"/>
          <w:szCs w:val="20"/>
        </w:rPr>
        <w:t>d</w:t>
      </w:r>
      <w:r w:rsidR="008C5F5A" w:rsidRPr="004278D4">
        <w:rPr>
          <w:rFonts w:ascii="Cambria" w:hAnsi="Cambria"/>
          <w:sz w:val="20"/>
          <w:szCs w:val="20"/>
        </w:rPr>
        <w:t xml:space="preserve"> that one of </w:t>
      </w:r>
      <w:r w:rsidR="002F3D45">
        <w:rPr>
          <w:rFonts w:ascii="Cambria" w:hAnsi="Cambria"/>
          <w:sz w:val="20"/>
          <w:szCs w:val="20"/>
        </w:rPr>
        <w:t xml:space="preserve">the </w:t>
      </w:r>
      <w:r w:rsidR="008C5F5A" w:rsidRPr="004278D4">
        <w:rPr>
          <w:rFonts w:ascii="Cambria" w:hAnsi="Cambria"/>
          <w:sz w:val="20"/>
          <w:szCs w:val="20"/>
        </w:rPr>
        <w:t xml:space="preserve">said officers had been a bodyguard of the then-governor of Antioquia. The petitioner claims that, by closing the investigation, the State violated the right to access justice and failed to prosecute the alleged victim’s death. </w:t>
      </w:r>
      <w:r>
        <w:rPr>
          <w:rFonts w:ascii="Cambria" w:hAnsi="Cambria"/>
          <w:sz w:val="20"/>
          <w:szCs w:val="20"/>
        </w:rPr>
        <w:t xml:space="preserve">Moreover, he </w:t>
      </w:r>
      <w:r w:rsidR="008C5F5A" w:rsidRPr="004278D4">
        <w:rPr>
          <w:rFonts w:ascii="Cambria" w:hAnsi="Cambria"/>
          <w:sz w:val="20"/>
          <w:szCs w:val="20"/>
        </w:rPr>
        <w:t>argues that on September 7, 1989, the alleged victim’s mother filed a disciplinary complaint before the Provincial Attorney General’s Office in Medellin, regarding the conduct of DAS officers, which led to an investigation based on the criminal proceedings and whose results eventually led to the dismissal of proceedings.</w:t>
      </w:r>
      <w:r w:rsidR="008C5F5A" w:rsidRPr="004278D4" w:rsidDel="00AA69F2">
        <w:rPr>
          <w:rFonts w:ascii="Cambria" w:hAnsi="Cambria"/>
          <w:sz w:val="20"/>
          <w:szCs w:val="20"/>
        </w:rPr>
        <w:t xml:space="preserve">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w:t>
      </w:r>
      <w:r w:rsidRPr="004278D4">
        <w:rPr>
          <w:rFonts w:ascii="Cambria" w:hAnsi="Cambria"/>
          <w:sz w:val="20"/>
          <w:szCs w:val="20"/>
        </w:rPr>
        <w:t xml:space="preserve"> indicates that on July 21, 1991, the </w:t>
      </w:r>
      <w:r w:rsidR="000D1F4B">
        <w:rPr>
          <w:rFonts w:ascii="Cambria" w:hAnsi="Cambria"/>
          <w:sz w:val="20"/>
          <w:szCs w:val="20"/>
        </w:rPr>
        <w:t>al</w:t>
      </w:r>
      <w:r w:rsidRPr="004278D4">
        <w:rPr>
          <w:rFonts w:ascii="Cambria" w:hAnsi="Cambria"/>
          <w:sz w:val="20"/>
          <w:szCs w:val="20"/>
        </w:rPr>
        <w:t xml:space="preserve">leged victim’s </w:t>
      </w:r>
      <w:r>
        <w:rPr>
          <w:rFonts w:ascii="Cambria" w:hAnsi="Cambria"/>
          <w:sz w:val="20"/>
          <w:szCs w:val="20"/>
        </w:rPr>
        <w:t>family</w:t>
      </w:r>
      <w:r w:rsidRPr="004278D4">
        <w:rPr>
          <w:rFonts w:ascii="Cambria" w:hAnsi="Cambria"/>
          <w:sz w:val="20"/>
          <w:szCs w:val="20"/>
        </w:rPr>
        <w:t xml:space="preserve"> </w:t>
      </w:r>
      <w:r w:rsidR="000E19BD">
        <w:rPr>
          <w:rFonts w:ascii="Cambria" w:hAnsi="Cambria"/>
          <w:sz w:val="20"/>
          <w:szCs w:val="20"/>
        </w:rPr>
        <w:t>filed</w:t>
      </w:r>
      <w:r w:rsidRPr="004278D4">
        <w:rPr>
          <w:rFonts w:ascii="Cambria" w:hAnsi="Cambria"/>
          <w:sz w:val="20"/>
          <w:szCs w:val="20"/>
        </w:rPr>
        <w:t xml:space="preserve"> a claim for damages before the Administrative Court </w:t>
      </w:r>
      <w:r>
        <w:rPr>
          <w:rFonts w:ascii="Cambria" w:hAnsi="Cambria"/>
          <w:sz w:val="20"/>
          <w:szCs w:val="20"/>
        </w:rPr>
        <w:t>of</w:t>
      </w:r>
      <w:r w:rsidRPr="004278D4">
        <w:rPr>
          <w:rFonts w:ascii="Cambria" w:hAnsi="Cambria"/>
          <w:sz w:val="20"/>
          <w:szCs w:val="20"/>
        </w:rPr>
        <w:t xml:space="preserve"> Antioquia</w:t>
      </w:r>
      <w:r>
        <w:rPr>
          <w:rFonts w:ascii="Cambria" w:hAnsi="Cambria"/>
          <w:sz w:val="20"/>
          <w:szCs w:val="20"/>
        </w:rPr>
        <w:t xml:space="preserve"> and o</w:t>
      </w:r>
      <w:r w:rsidRPr="004278D4">
        <w:rPr>
          <w:rFonts w:ascii="Cambria" w:hAnsi="Cambria"/>
          <w:sz w:val="20"/>
          <w:szCs w:val="20"/>
        </w:rPr>
        <w:t xml:space="preserve">n June 30, 1999, the court rejected </w:t>
      </w:r>
      <w:r>
        <w:rPr>
          <w:rFonts w:ascii="Cambria" w:hAnsi="Cambria"/>
          <w:sz w:val="20"/>
          <w:szCs w:val="20"/>
        </w:rPr>
        <w:t>it</w:t>
      </w:r>
      <w:r w:rsidRPr="004278D4">
        <w:rPr>
          <w:rFonts w:ascii="Cambria" w:hAnsi="Cambria"/>
          <w:sz w:val="20"/>
          <w:szCs w:val="20"/>
        </w:rPr>
        <w:t xml:space="preserve"> on considering that there was nothing to </w:t>
      </w:r>
      <w:r>
        <w:rPr>
          <w:rFonts w:ascii="Cambria" w:hAnsi="Cambria"/>
          <w:sz w:val="20"/>
          <w:szCs w:val="20"/>
        </w:rPr>
        <w:t>prove</w:t>
      </w:r>
      <w:r w:rsidRPr="004278D4">
        <w:rPr>
          <w:rFonts w:ascii="Cambria" w:hAnsi="Cambria"/>
          <w:sz w:val="20"/>
          <w:szCs w:val="20"/>
        </w:rPr>
        <w:t xml:space="preserve"> </w:t>
      </w:r>
      <w:r w:rsidR="00976D17">
        <w:rPr>
          <w:rFonts w:ascii="Cambria" w:hAnsi="Cambria"/>
          <w:sz w:val="20"/>
          <w:szCs w:val="20"/>
        </w:rPr>
        <w:t xml:space="preserve">the alleged </w:t>
      </w:r>
      <w:r w:rsidRPr="004278D4">
        <w:rPr>
          <w:rFonts w:ascii="Cambria" w:hAnsi="Cambria"/>
          <w:sz w:val="20"/>
          <w:szCs w:val="20"/>
        </w:rPr>
        <w:t xml:space="preserve">failure in conduct and duty performance by the DAS </w:t>
      </w:r>
      <w:r w:rsidR="000E19BD">
        <w:rPr>
          <w:rFonts w:ascii="Cambria" w:hAnsi="Cambria"/>
          <w:sz w:val="20"/>
          <w:szCs w:val="20"/>
        </w:rPr>
        <w:t>concerning</w:t>
      </w:r>
      <w:r w:rsidRPr="004278D4">
        <w:rPr>
          <w:rFonts w:ascii="Cambria" w:hAnsi="Cambria"/>
          <w:sz w:val="20"/>
          <w:szCs w:val="20"/>
        </w:rPr>
        <w:t xml:space="preserve"> the reported events</w:t>
      </w:r>
      <w:r>
        <w:rPr>
          <w:rFonts w:ascii="Cambria" w:hAnsi="Cambria"/>
          <w:sz w:val="20"/>
          <w:szCs w:val="20"/>
        </w:rPr>
        <w:t xml:space="preserve">. </w:t>
      </w:r>
      <w:r w:rsidRPr="004278D4">
        <w:rPr>
          <w:rFonts w:ascii="Cambria" w:hAnsi="Cambria"/>
          <w:sz w:val="20"/>
          <w:szCs w:val="20"/>
        </w:rPr>
        <w:t xml:space="preserve">In August 1999, </w:t>
      </w:r>
      <w:r>
        <w:rPr>
          <w:rFonts w:ascii="Cambria" w:hAnsi="Cambria"/>
          <w:sz w:val="20"/>
          <w:szCs w:val="20"/>
        </w:rPr>
        <w:t>an appeal was filed</w:t>
      </w:r>
      <w:r w:rsidRPr="004278D4">
        <w:rPr>
          <w:rFonts w:ascii="Cambria" w:hAnsi="Cambria"/>
          <w:sz w:val="20"/>
          <w:szCs w:val="20"/>
        </w:rPr>
        <w:t xml:space="preserve">. He </w:t>
      </w:r>
      <w:r>
        <w:rPr>
          <w:rFonts w:ascii="Cambria" w:hAnsi="Cambria"/>
          <w:sz w:val="20"/>
          <w:szCs w:val="20"/>
        </w:rPr>
        <w:t>submits</w:t>
      </w:r>
      <w:r w:rsidRPr="004278D4">
        <w:rPr>
          <w:rFonts w:ascii="Cambria" w:hAnsi="Cambria"/>
          <w:sz w:val="20"/>
          <w:szCs w:val="20"/>
        </w:rPr>
        <w:t xml:space="preserve"> that on February 25, 2009, the Administrative Chamber of the State Council</w:t>
      </w:r>
      <w:r>
        <w:rPr>
          <w:rFonts w:ascii="Cambria" w:hAnsi="Cambria"/>
          <w:sz w:val="20"/>
          <w:szCs w:val="20"/>
        </w:rPr>
        <w:t xml:space="preserve"> upheld the dismissal</w:t>
      </w:r>
      <w:r w:rsidRPr="004278D4">
        <w:rPr>
          <w:rFonts w:ascii="Cambria" w:hAnsi="Cambria"/>
          <w:sz w:val="20"/>
          <w:szCs w:val="20"/>
        </w:rPr>
        <w:t xml:space="preserve">. He </w:t>
      </w:r>
      <w:r w:rsidR="000E19BD">
        <w:rPr>
          <w:rFonts w:ascii="Cambria" w:hAnsi="Cambria"/>
          <w:sz w:val="20"/>
          <w:szCs w:val="20"/>
        </w:rPr>
        <w:t>claim</w:t>
      </w:r>
      <w:r w:rsidRPr="004278D4">
        <w:rPr>
          <w:rFonts w:ascii="Cambria" w:hAnsi="Cambria"/>
          <w:sz w:val="20"/>
          <w:szCs w:val="20"/>
        </w:rPr>
        <w:t xml:space="preserve">s that the State Council’s decision considered the initial investigations by the criminal and disciplinary courts that led to the closing of proceedings despite the testimonies given by several eyewitnesses who reportedly identified the alleged persons responsible as DAS officers. </w:t>
      </w:r>
    </w:p>
    <w:p w:rsidR="008C5F5A" w:rsidRPr="004278D4" w:rsidRDefault="000E19BD"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w:t>
      </w:r>
      <w:r w:rsidR="008C5F5A" w:rsidRPr="004278D4">
        <w:rPr>
          <w:rFonts w:ascii="Cambria" w:hAnsi="Cambria"/>
          <w:sz w:val="20"/>
          <w:szCs w:val="20"/>
        </w:rPr>
        <w:t xml:space="preserve"> affirms that the criminal, disciplinary, and administrative investigations </w:t>
      </w:r>
      <w:r w:rsidR="008C5F5A">
        <w:rPr>
          <w:rFonts w:ascii="Cambria" w:hAnsi="Cambria"/>
          <w:sz w:val="20"/>
          <w:szCs w:val="20"/>
        </w:rPr>
        <w:t>were not diligently conducted</w:t>
      </w:r>
      <w:r w:rsidR="008C5F5A" w:rsidRPr="004278D4">
        <w:rPr>
          <w:rFonts w:ascii="Cambria" w:hAnsi="Cambria"/>
          <w:sz w:val="20"/>
          <w:szCs w:val="20"/>
        </w:rPr>
        <w:t xml:space="preserve"> and</w:t>
      </w:r>
      <w:r w:rsidR="008C5F5A">
        <w:rPr>
          <w:rFonts w:ascii="Cambria" w:hAnsi="Cambria"/>
          <w:sz w:val="20"/>
          <w:szCs w:val="20"/>
        </w:rPr>
        <w:t xml:space="preserve"> wrongfully closed</w:t>
      </w:r>
      <w:r w:rsidR="008C5F5A" w:rsidRPr="004278D4">
        <w:rPr>
          <w:rFonts w:ascii="Cambria" w:hAnsi="Cambria"/>
          <w:sz w:val="20"/>
          <w:szCs w:val="20"/>
        </w:rPr>
        <w:t xml:space="preserve">. </w:t>
      </w:r>
      <w:r w:rsidR="008C5F5A">
        <w:rPr>
          <w:rFonts w:ascii="Cambria" w:hAnsi="Cambria"/>
          <w:sz w:val="20"/>
          <w:szCs w:val="20"/>
        </w:rPr>
        <w:t>Accordingly</w:t>
      </w:r>
      <w:r w:rsidR="008C5F5A" w:rsidRPr="004278D4">
        <w:rPr>
          <w:rFonts w:ascii="Cambria" w:hAnsi="Cambria"/>
          <w:sz w:val="20"/>
          <w:szCs w:val="20"/>
        </w:rPr>
        <w:t>, he seeks the applicability of the exception to the requirement o</w:t>
      </w:r>
      <w:r w:rsidR="008C5F5A">
        <w:rPr>
          <w:rFonts w:ascii="Cambria" w:hAnsi="Cambria"/>
          <w:sz w:val="20"/>
          <w:szCs w:val="20"/>
        </w:rPr>
        <w:t>f</w:t>
      </w:r>
      <w:r w:rsidR="008C5F5A" w:rsidRPr="004278D4">
        <w:rPr>
          <w:rFonts w:ascii="Cambria" w:hAnsi="Cambria"/>
          <w:sz w:val="20"/>
          <w:szCs w:val="20"/>
        </w:rPr>
        <w:t xml:space="preserve"> exhaustion of domestic remedies under Article 46, paragraph 2.c of the Convention.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sz w:val="20"/>
          <w:szCs w:val="20"/>
        </w:rPr>
        <w:t xml:space="preserve">For its part, the State claims the inadmissibility of the instant petition </w:t>
      </w:r>
      <w:r>
        <w:rPr>
          <w:rFonts w:ascii="Cambria" w:hAnsi="Cambria"/>
          <w:sz w:val="20"/>
          <w:szCs w:val="20"/>
        </w:rPr>
        <w:t>since</w:t>
      </w:r>
      <w:r w:rsidRPr="004278D4">
        <w:rPr>
          <w:rFonts w:ascii="Cambria" w:hAnsi="Cambria"/>
          <w:sz w:val="20"/>
          <w:szCs w:val="20"/>
        </w:rPr>
        <w:t xml:space="preserve"> the reported events do not violate the rights enshrined in the Convention, </w:t>
      </w:r>
      <w:r>
        <w:rPr>
          <w:rFonts w:ascii="Cambria" w:hAnsi="Cambria"/>
          <w:sz w:val="20"/>
          <w:szCs w:val="20"/>
        </w:rPr>
        <w:t>for</w:t>
      </w:r>
      <w:r w:rsidRPr="004278D4">
        <w:rPr>
          <w:rFonts w:ascii="Cambria" w:hAnsi="Cambria"/>
          <w:sz w:val="20"/>
          <w:szCs w:val="20"/>
        </w:rPr>
        <w:t xml:space="preserve"> there is nothing to indicate that the State is internationally responsible for the alleged facts. It also asserts that all the investigations were lawfully conducted, and their results led to the closing of proceedings as there was no proof that state agents were involved in the alleged victim’s death. It contends that, </w:t>
      </w:r>
      <w:r>
        <w:rPr>
          <w:rFonts w:ascii="Cambria" w:hAnsi="Cambria"/>
          <w:sz w:val="20"/>
          <w:szCs w:val="20"/>
        </w:rPr>
        <w:t xml:space="preserve">although </w:t>
      </w:r>
      <w:r w:rsidRPr="004278D4">
        <w:rPr>
          <w:rFonts w:ascii="Cambria" w:hAnsi="Cambria"/>
          <w:sz w:val="20"/>
          <w:szCs w:val="20"/>
        </w:rPr>
        <w:t>in the criminal proceedings, documentary and testimonial evidence</w:t>
      </w:r>
      <w:r>
        <w:rPr>
          <w:rFonts w:ascii="Cambria" w:hAnsi="Cambria"/>
          <w:sz w:val="20"/>
          <w:szCs w:val="20"/>
        </w:rPr>
        <w:t>,</w:t>
      </w:r>
      <w:r w:rsidRPr="004278D4">
        <w:rPr>
          <w:rFonts w:ascii="Cambria" w:hAnsi="Cambria"/>
          <w:sz w:val="20"/>
          <w:szCs w:val="20"/>
        </w:rPr>
        <w:t xml:space="preserve"> as well as expert opinions</w:t>
      </w:r>
      <w:r>
        <w:rPr>
          <w:rFonts w:ascii="Cambria" w:hAnsi="Cambria"/>
          <w:sz w:val="20"/>
          <w:szCs w:val="20"/>
        </w:rPr>
        <w:t>,</w:t>
      </w:r>
      <w:r w:rsidRPr="004278D4">
        <w:rPr>
          <w:rFonts w:ascii="Cambria" w:hAnsi="Cambria"/>
          <w:sz w:val="20"/>
          <w:szCs w:val="20"/>
        </w:rPr>
        <w:t xml:space="preserve"> were analyzed, </w:t>
      </w:r>
      <w:r>
        <w:rPr>
          <w:rFonts w:ascii="Cambria" w:hAnsi="Cambria"/>
          <w:sz w:val="20"/>
          <w:szCs w:val="20"/>
        </w:rPr>
        <w:t>it was impossible</w:t>
      </w:r>
      <w:r w:rsidRPr="004278D4">
        <w:rPr>
          <w:rFonts w:ascii="Cambria" w:hAnsi="Cambria"/>
          <w:sz w:val="20"/>
          <w:szCs w:val="20"/>
        </w:rPr>
        <w:t xml:space="preserve"> to establish the facts and determine the ownership of the plate of the van</w:t>
      </w:r>
      <w:r>
        <w:rPr>
          <w:rFonts w:ascii="Cambria" w:hAnsi="Cambria"/>
          <w:sz w:val="20"/>
          <w:szCs w:val="20"/>
        </w:rPr>
        <w:t xml:space="preserve">, </w:t>
      </w:r>
      <w:r w:rsidRPr="004278D4">
        <w:rPr>
          <w:rFonts w:ascii="Cambria" w:hAnsi="Cambria"/>
          <w:sz w:val="20"/>
          <w:szCs w:val="20"/>
        </w:rPr>
        <w:t>the investigation</w:t>
      </w:r>
      <w:r>
        <w:rPr>
          <w:rFonts w:ascii="Cambria" w:hAnsi="Cambria"/>
          <w:sz w:val="20"/>
          <w:szCs w:val="20"/>
        </w:rPr>
        <w:t>s</w:t>
      </w:r>
      <w:r w:rsidRPr="004278D4">
        <w:rPr>
          <w:rFonts w:ascii="Cambria" w:hAnsi="Cambria"/>
          <w:sz w:val="20"/>
          <w:szCs w:val="20"/>
        </w:rPr>
        <w:t xml:space="preserve"> </w:t>
      </w:r>
      <w:r>
        <w:rPr>
          <w:rFonts w:ascii="Cambria" w:hAnsi="Cambria"/>
          <w:sz w:val="20"/>
          <w:szCs w:val="20"/>
        </w:rPr>
        <w:t xml:space="preserve">being dismissed </w:t>
      </w:r>
      <w:r w:rsidRPr="004278D4">
        <w:rPr>
          <w:rFonts w:ascii="Cambria" w:hAnsi="Cambria"/>
          <w:sz w:val="20"/>
          <w:szCs w:val="20"/>
        </w:rPr>
        <w:t xml:space="preserve">for lack of evidence against the state agents. As to the disciplinary investigation, it indicates that it was closed because there was nothing to incriminate any state agent, and because it was found that the vehicle seen at the crime scene did not belong to the DAS and that its plates were fake.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sz w:val="20"/>
          <w:szCs w:val="20"/>
        </w:rPr>
        <w:lastRenderedPageBreak/>
        <w:t xml:space="preserve">Regarding the claim for damages, the State submits that </w:t>
      </w:r>
      <w:r>
        <w:rPr>
          <w:rFonts w:ascii="Cambria" w:hAnsi="Cambria"/>
          <w:sz w:val="20"/>
          <w:szCs w:val="20"/>
        </w:rPr>
        <w:t>it was dismissed through</w:t>
      </w:r>
      <w:r w:rsidRPr="004278D4">
        <w:rPr>
          <w:rFonts w:ascii="Cambria" w:hAnsi="Cambria"/>
          <w:sz w:val="20"/>
          <w:szCs w:val="20"/>
        </w:rPr>
        <w:t xml:space="preserve"> a resolution of June 30, 1999, and that </w:t>
      </w:r>
      <w:r>
        <w:rPr>
          <w:rFonts w:ascii="Cambria" w:hAnsi="Cambria"/>
          <w:sz w:val="20"/>
          <w:szCs w:val="20"/>
        </w:rPr>
        <w:t xml:space="preserve">an appellate court upheld this decision </w:t>
      </w:r>
      <w:r w:rsidRPr="004278D4">
        <w:rPr>
          <w:rFonts w:ascii="Cambria" w:hAnsi="Cambria"/>
          <w:sz w:val="20"/>
          <w:szCs w:val="20"/>
        </w:rPr>
        <w:t xml:space="preserve">on February 25, 1999, </w:t>
      </w:r>
      <w:r>
        <w:rPr>
          <w:rFonts w:ascii="Cambria" w:hAnsi="Cambria"/>
          <w:sz w:val="20"/>
          <w:szCs w:val="20"/>
        </w:rPr>
        <w:t>on considering</w:t>
      </w:r>
      <w:r w:rsidRPr="004278D4">
        <w:rPr>
          <w:rFonts w:ascii="Cambria" w:hAnsi="Cambria"/>
          <w:sz w:val="20"/>
          <w:szCs w:val="20"/>
        </w:rPr>
        <w:t xml:space="preserve"> that there was no proof of failure in conduct or performance of duties by DAS officers in relation to the events reported in the claim. In particular, the State holds that never has the petitioner presented documents where the alleged state agents were identified by their full names even though eyewitnesses had reportedly identified them. </w:t>
      </w:r>
      <w:r>
        <w:rPr>
          <w:rFonts w:ascii="Cambria" w:hAnsi="Cambria"/>
          <w:sz w:val="20"/>
          <w:szCs w:val="20"/>
        </w:rPr>
        <w:t>Therefore</w:t>
      </w:r>
      <w:r w:rsidRPr="004278D4">
        <w:rPr>
          <w:rFonts w:ascii="Cambria" w:hAnsi="Cambria"/>
          <w:sz w:val="20"/>
          <w:szCs w:val="20"/>
        </w:rPr>
        <w:t>, the State argues that the petitioner seeks that the IACHR work as a</w:t>
      </w:r>
      <w:r>
        <w:rPr>
          <w:rFonts w:ascii="Cambria" w:hAnsi="Cambria"/>
          <w:sz w:val="20"/>
          <w:szCs w:val="20"/>
        </w:rPr>
        <w:t>n appellate</w:t>
      </w:r>
      <w:r w:rsidRPr="004278D4">
        <w:rPr>
          <w:rFonts w:ascii="Cambria" w:hAnsi="Cambria"/>
          <w:sz w:val="20"/>
          <w:szCs w:val="20"/>
        </w:rPr>
        <w:t xml:space="preserve"> cour</w:t>
      </w:r>
      <w:r>
        <w:rPr>
          <w:rFonts w:ascii="Cambria" w:hAnsi="Cambria"/>
          <w:sz w:val="20"/>
          <w:szCs w:val="20"/>
        </w:rPr>
        <w:t xml:space="preserve">t </w:t>
      </w:r>
      <w:r w:rsidRPr="004278D4">
        <w:rPr>
          <w:rFonts w:ascii="Cambria" w:hAnsi="Cambria"/>
          <w:sz w:val="20"/>
          <w:szCs w:val="20"/>
        </w:rPr>
        <w:t xml:space="preserve">(fourth-instance formula) to question the grounds considered by the ordinary courts, the Attorney General’s Office and the Administrative Court. </w:t>
      </w:r>
    </w:p>
    <w:p w:rsidR="008C5F5A" w:rsidRPr="004278D4" w:rsidRDefault="008C5F5A" w:rsidP="008C5F5A">
      <w:pPr>
        <w:spacing w:before="240" w:after="240"/>
        <w:ind w:firstLine="720"/>
        <w:jc w:val="both"/>
        <w:rPr>
          <w:rFonts w:ascii="Cambria" w:hAnsi="Cambria"/>
          <w:sz w:val="20"/>
          <w:szCs w:val="20"/>
        </w:rPr>
      </w:pPr>
      <w:r w:rsidRPr="004278D4">
        <w:rPr>
          <w:rFonts w:asciiTheme="majorHAnsi" w:eastAsia="Cambria" w:hAnsiTheme="majorHAnsi" w:cs="Cambria"/>
          <w:b/>
          <w:bCs/>
          <w:color w:val="000000"/>
          <w:sz w:val="20"/>
          <w:szCs w:val="20"/>
          <w:u w:color="000000"/>
          <w:lang w:eastAsia="es-ES"/>
        </w:rPr>
        <w:t>VI.</w:t>
      </w:r>
      <w:r w:rsidRPr="004278D4">
        <w:rPr>
          <w:rFonts w:asciiTheme="majorHAnsi" w:eastAsia="Cambria" w:hAnsiTheme="majorHAnsi" w:cs="Cambria"/>
          <w:b/>
          <w:bCs/>
          <w:color w:val="000000"/>
          <w:sz w:val="20"/>
          <w:szCs w:val="20"/>
          <w:u w:color="000000"/>
          <w:lang w:eastAsia="es-ES"/>
        </w:rPr>
        <w:tab/>
      </w:r>
      <w:r w:rsidRPr="004278D4">
        <w:rPr>
          <w:rFonts w:asciiTheme="majorHAnsi" w:hAnsiTheme="majorHAnsi"/>
          <w:b/>
          <w:bCs/>
          <w:sz w:val="20"/>
          <w:szCs w:val="20"/>
        </w:rPr>
        <w:t>ANALYSIS OF EXHAUSTION OF DOMESTIC REMEDIES AND TIMELINESS OF THE PETITION</w:t>
      </w:r>
      <w:r w:rsidRPr="004278D4">
        <w:rPr>
          <w:rFonts w:asciiTheme="majorHAnsi" w:eastAsia="Cambria" w:hAnsiTheme="majorHAnsi" w:cs="Cambria"/>
          <w:b/>
          <w:bCs/>
          <w:color w:val="000000"/>
          <w:sz w:val="20"/>
          <w:szCs w:val="20"/>
          <w:u w:color="000000"/>
          <w:lang w:eastAsia="es-ES"/>
        </w:rPr>
        <w:t xml:space="preserve">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sz w:val="20"/>
          <w:szCs w:val="20"/>
        </w:rPr>
        <w:t xml:space="preserve">The petitioning party claims that the alleged victim’s </w:t>
      </w:r>
      <w:r>
        <w:rPr>
          <w:rFonts w:ascii="Cambria" w:hAnsi="Cambria"/>
          <w:sz w:val="20"/>
          <w:szCs w:val="20"/>
        </w:rPr>
        <w:t>family</w:t>
      </w:r>
      <w:r w:rsidRPr="004278D4">
        <w:rPr>
          <w:rFonts w:ascii="Cambria" w:hAnsi="Cambria"/>
          <w:sz w:val="20"/>
          <w:szCs w:val="20"/>
        </w:rPr>
        <w:t xml:space="preserve"> resorted to the criminal, disciplinary, and administrative jurisdictions</w:t>
      </w:r>
      <w:r w:rsidR="000D1F4B">
        <w:rPr>
          <w:rFonts w:ascii="Cambria" w:hAnsi="Cambria"/>
          <w:sz w:val="20"/>
          <w:szCs w:val="20"/>
        </w:rPr>
        <w:t xml:space="preserve">, </w:t>
      </w:r>
      <w:r w:rsidRPr="004278D4">
        <w:rPr>
          <w:rFonts w:ascii="Cambria" w:hAnsi="Cambria"/>
          <w:sz w:val="20"/>
          <w:szCs w:val="20"/>
        </w:rPr>
        <w:t>add</w:t>
      </w:r>
      <w:r w:rsidR="000D1F4B">
        <w:rPr>
          <w:rFonts w:ascii="Cambria" w:hAnsi="Cambria"/>
          <w:sz w:val="20"/>
          <w:szCs w:val="20"/>
        </w:rPr>
        <w:t xml:space="preserve">ing </w:t>
      </w:r>
      <w:r w:rsidRPr="004278D4">
        <w:rPr>
          <w:rFonts w:ascii="Cambria" w:hAnsi="Cambria"/>
          <w:sz w:val="20"/>
          <w:szCs w:val="20"/>
        </w:rPr>
        <w:t xml:space="preserve">that </w:t>
      </w:r>
      <w:r w:rsidR="00505E22">
        <w:rPr>
          <w:rFonts w:ascii="Cambria" w:hAnsi="Cambria"/>
          <w:sz w:val="20"/>
          <w:szCs w:val="20"/>
        </w:rPr>
        <w:t>in neither</w:t>
      </w:r>
      <w:r w:rsidRPr="004278D4">
        <w:rPr>
          <w:rFonts w:ascii="Cambria" w:hAnsi="Cambria"/>
          <w:sz w:val="20"/>
          <w:szCs w:val="20"/>
        </w:rPr>
        <w:t xml:space="preserve"> the criminal proceedings nor </w:t>
      </w:r>
      <w:r w:rsidR="00505E22">
        <w:rPr>
          <w:rFonts w:ascii="Cambria" w:hAnsi="Cambria"/>
          <w:sz w:val="20"/>
          <w:szCs w:val="20"/>
        </w:rPr>
        <w:t xml:space="preserve">the </w:t>
      </w:r>
      <w:r w:rsidRPr="004278D4">
        <w:rPr>
          <w:rFonts w:ascii="Cambria" w:hAnsi="Cambria"/>
          <w:sz w:val="20"/>
          <w:szCs w:val="20"/>
        </w:rPr>
        <w:t xml:space="preserve">proceedings </w:t>
      </w:r>
      <w:r w:rsidR="001914D4">
        <w:rPr>
          <w:rFonts w:ascii="Cambria" w:hAnsi="Cambria"/>
          <w:sz w:val="20"/>
          <w:szCs w:val="20"/>
        </w:rPr>
        <w:t xml:space="preserve">filed </w:t>
      </w:r>
      <w:r>
        <w:rPr>
          <w:rFonts w:ascii="Cambria" w:hAnsi="Cambria"/>
          <w:sz w:val="20"/>
          <w:szCs w:val="20"/>
        </w:rPr>
        <w:t xml:space="preserve">by </w:t>
      </w:r>
      <w:r w:rsidRPr="004278D4">
        <w:rPr>
          <w:rFonts w:ascii="Cambria" w:hAnsi="Cambria"/>
          <w:sz w:val="20"/>
          <w:szCs w:val="20"/>
        </w:rPr>
        <w:t xml:space="preserve">the prosecution and the Attorney General’s Office were the facts </w:t>
      </w:r>
      <w:r>
        <w:rPr>
          <w:rFonts w:ascii="Cambria" w:hAnsi="Cambria"/>
          <w:sz w:val="20"/>
          <w:szCs w:val="20"/>
        </w:rPr>
        <w:t>du</w:t>
      </w:r>
      <w:r w:rsidRPr="004278D4">
        <w:rPr>
          <w:rFonts w:ascii="Cambria" w:hAnsi="Cambria"/>
          <w:sz w:val="20"/>
          <w:szCs w:val="20"/>
        </w:rPr>
        <w:t>ly investigated and the persons responsible punished. Thus, the petitioner argues that the exception to the requirement o</w:t>
      </w:r>
      <w:r>
        <w:rPr>
          <w:rFonts w:ascii="Cambria" w:hAnsi="Cambria"/>
          <w:sz w:val="20"/>
          <w:szCs w:val="20"/>
        </w:rPr>
        <w:t>f</w:t>
      </w:r>
      <w:r w:rsidRPr="004278D4">
        <w:rPr>
          <w:rFonts w:ascii="Cambria" w:hAnsi="Cambria"/>
          <w:sz w:val="20"/>
          <w:szCs w:val="20"/>
        </w:rPr>
        <w:t xml:space="preserve"> prior exhaustion of domestic remedies established in Article 46, paragraph 2.c of the American Convention appli</w:t>
      </w:r>
      <w:r>
        <w:rPr>
          <w:rFonts w:ascii="Cambria" w:hAnsi="Cambria"/>
          <w:sz w:val="20"/>
          <w:szCs w:val="20"/>
        </w:rPr>
        <w:t>es</w:t>
      </w:r>
      <w:r w:rsidRPr="004278D4">
        <w:rPr>
          <w:rFonts w:ascii="Cambria" w:hAnsi="Cambria"/>
          <w:sz w:val="20"/>
          <w:szCs w:val="20"/>
        </w:rPr>
        <w:t xml:space="preserve"> regarding both the criminal and the administrative proceedings</w:t>
      </w:r>
      <w:r>
        <w:rPr>
          <w:rFonts w:ascii="Cambria" w:hAnsi="Cambria"/>
          <w:sz w:val="20"/>
          <w:szCs w:val="20"/>
        </w:rPr>
        <w:t>,</w:t>
      </w:r>
      <w:r w:rsidRPr="004278D4">
        <w:rPr>
          <w:rFonts w:ascii="Cambria" w:hAnsi="Cambria"/>
          <w:sz w:val="20"/>
          <w:szCs w:val="20"/>
        </w:rPr>
        <w:t xml:space="preserve"> as the situation of denial of justice and the resulting lack full reparation persists.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sz w:val="20"/>
          <w:szCs w:val="20"/>
        </w:rPr>
        <w:t xml:space="preserve">For its part, the State argues that a claim for damages is an appropriate and effective remedy to obtain </w:t>
      </w:r>
      <w:r w:rsidRPr="00AB5FA0">
        <w:rPr>
          <w:rFonts w:ascii="Cambria" w:hAnsi="Cambria"/>
          <w:sz w:val="20"/>
          <w:szCs w:val="20"/>
        </w:rPr>
        <w:t>compensation</w:t>
      </w:r>
      <w:r w:rsidRPr="004278D4">
        <w:rPr>
          <w:rFonts w:ascii="Cambria" w:hAnsi="Cambria"/>
          <w:sz w:val="20"/>
          <w:szCs w:val="20"/>
        </w:rPr>
        <w:t xml:space="preserve"> for pecuniary or non-pecuniary losses faced by victims as a result of state agents’ acts or omissions. It also claims that such type of remed</w:t>
      </w:r>
      <w:r>
        <w:rPr>
          <w:rFonts w:ascii="Cambria" w:hAnsi="Cambria"/>
          <w:sz w:val="20"/>
          <w:szCs w:val="20"/>
        </w:rPr>
        <w:t>ies</w:t>
      </w:r>
      <w:r w:rsidRPr="004278D4">
        <w:rPr>
          <w:rFonts w:ascii="Cambria" w:hAnsi="Cambria"/>
          <w:sz w:val="20"/>
          <w:szCs w:val="20"/>
        </w:rPr>
        <w:t xml:space="preserve"> is not </w:t>
      </w:r>
      <w:r>
        <w:rPr>
          <w:rFonts w:ascii="Cambria" w:hAnsi="Cambria"/>
          <w:sz w:val="20"/>
          <w:szCs w:val="20"/>
        </w:rPr>
        <w:t>suitable for</w:t>
      </w:r>
      <w:r w:rsidRPr="004278D4">
        <w:rPr>
          <w:rFonts w:ascii="Cambria" w:hAnsi="Cambria"/>
          <w:sz w:val="20"/>
          <w:szCs w:val="20"/>
        </w:rPr>
        <w:t xml:space="preserve"> restoring the right to justice</w:t>
      </w:r>
      <w:r>
        <w:rPr>
          <w:rFonts w:ascii="Cambria" w:hAnsi="Cambria"/>
          <w:sz w:val="20"/>
          <w:szCs w:val="20"/>
        </w:rPr>
        <w:t>. It alleges that,</w:t>
      </w:r>
      <w:r w:rsidRPr="004278D4">
        <w:rPr>
          <w:rFonts w:ascii="Cambria" w:hAnsi="Cambria"/>
          <w:sz w:val="20"/>
          <w:szCs w:val="20"/>
        </w:rPr>
        <w:t xml:space="preserve"> on the contrary, its applicability and effectiveness are limited to the right of reparation and, partly, to contributing to the determination of the facts</w:t>
      </w:r>
      <w:r>
        <w:rPr>
          <w:rFonts w:ascii="Cambria" w:hAnsi="Cambria"/>
          <w:sz w:val="20"/>
          <w:szCs w:val="20"/>
        </w:rPr>
        <w:t>;</w:t>
      </w:r>
      <w:r w:rsidRPr="004278D4">
        <w:rPr>
          <w:rFonts w:ascii="Cambria" w:hAnsi="Cambria"/>
          <w:sz w:val="20"/>
          <w:szCs w:val="20"/>
        </w:rPr>
        <w:t xml:space="preserve"> </w:t>
      </w:r>
      <w:r>
        <w:rPr>
          <w:rFonts w:ascii="Cambria" w:hAnsi="Cambria"/>
          <w:sz w:val="20"/>
          <w:szCs w:val="20"/>
        </w:rPr>
        <w:t>thus,</w:t>
      </w:r>
      <w:r w:rsidRPr="004278D4">
        <w:rPr>
          <w:rFonts w:ascii="Cambria" w:hAnsi="Cambria"/>
          <w:sz w:val="20"/>
          <w:szCs w:val="20"/>
        </w:rPr>
        <w:t xml:space="preserve"> </w:t>
      </w:r>
      <w:r>
        <w:rPr>
          <w:rFonts w:ascii="Cambria" w:hAnsi="Cambria"/>
          <w:sz w:val="20"/>
          <w:szCs w:val="20"/>
        </w:rPr>
        <w:t>t</w:t>
      </w:r>
      <w:r w:rsidRPr="004278D4">
        <w:rPr>
          <w:rFonts w:ascii="Cambria" w:hAnsi="Cambria"/>
          <w:sz w:val="20"/>
          <w:szCs w:val="20"/>
        </w:rPr>
        <w:t>he</w:t>
      </w:r>
      <w:r>
        <w:rPr>
          <w:rFonts w:ascii="Cambria" w:hAnsi="Cambria"/>
          <w:sz w:val="20"/>
          <w:szCs w:val="20"/>
        </w:rPr>
        <w:t xml:space="preserve"> importance</w:t>
      </w:r>
      <w:r w:rsidRPr="004278D4">
        <w:rPr>
          <w:rFonts w:ascii="Cambria" w:hAnsi="Cambria"/>
          <w:sz w:val="20"/>
          <w:szCs w:val="20"/>
        </w:rPr>
        <w:t xml:space="preserve"> complementarity of domestic remedies</w:t>
      </w:r>
      <w:r>
        <w:rPr>
          <w:rFonts w:ascii="Cambria" w:hAnsi="Cambria"/>
          <w:sz w:val="20"/>
          <w:szCs w:val="20"/>
        </w:rPr>
        <w:t xml:space="preserve"> is worth considering</w:t>
      </w:r>
      <w:r w:rsidRPr="004278D4">
        <w:rPr>
          <w:rFonts w:ascii="Cambria" w:hAnsi="Cambria"/>
          <w:sz w:val="20"/>
          <w:szCs w:val="20"/>
        </w:rPr>
        <w:t>. The State claims that although remedies in the administrative jurisdiction are not</w:t>
      </w:r>
      <w:r>
        <w:rPr>
          <w:rFonts w:ascii="Cambria" w:hAnsi="Cambria"/>
          <w:sz w:val="20"/>
          <w:szCs w:val="20"/>
        </w:rPr>
        <w:t>, by themselves,</w:t>
      </w:r>
      <w:r w:rsidRPr="004278D4">
        <w:rPr>
          <w:rFonts w:ascii="Cambria" w:hAnsi="Cambria"/>
          <w:sz w:val="20"/>
          <w:szCs w:val="20"/>
        </w:rPr>
        <w:t xml:space="preserve"> suitable to obtain full redress for human rights violations, they may contribute to obtaining full reparation if presented along with other remedies. It indicates that, therefore, in a given case, such remedies must not be assessed under the criterion of whether they meet all the standards of full reparation. As a result, it requests that the instant petition </w:t>
      </w:r>
      <w:r>
        <w:rPr>
          <w:rFonts w:ascii="Cambria" w:hAnsi="Cambria"/>
          <w:sz w:val="20"/>
          <w:szCs w:val="20"/>
        </w:rPr>
        <w:t>is</w:t>
      </w:r>
      <w:r w:rsidRPr="004278D4">
        <w:rPr>
          <w:rFonts w:ascii="Cambria" w:hAnsi="Cambria"/>
          <w:sz w:val="20"/>
          <w:szCs w:val="20"/>
        </w:rPr>
        <w:t xml:space="preserve"> found inadmissible, at least regarding the claims for pecuniary and non-pecuniary losses given the exhaustion of </w:t>
      </w:r>
      <w:r w:rsidR="002F3D45">
        <w:rPr>
          <w:rFonts w:ascii="Cambria" w:hAnsi="Cambria"/>
          <w:sz w:val="20"/>
          <w:szCs w:val="20"/>
        </w:rPr>
        <w:t xml:space="preserve">the </w:t>
      </w:r>
      <w:r w:rsidRPr="004278D4">
        <w:rPr>
          <w:rFonts w:ascii="Cambria" w:hAnsi="Cambria"/>
          <w:sz w:val="20"/>
          <w:szCs w:val="20"/>
        </w:rPr>
        <w:t xml:space="preserve">said remedy in the administrative jurisdiction.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sz w:val="20"/>
          <w:szCs w:val="20"/>
        </w:rPr>
        <w:t>The Commission has previously established that, in the case of offenses subject to ex officio prosecution, the State concerned must initiate and further criminal proceedings, and that such is the remedy suitable for establishing the facts, prosecuting the persons responsible, and imposing the app</w:t>
      </w:r>
      <w:r>
        <w:rPr>
          <w:rFonts w:ascii="Cambria" w:hAnsi="Cambria"/>
          <w:sz w:val="20"/>
          <w:szCs w:val="20"/>
        </w:rPr>
        <w:t>ropriate</w:t>
      </w:r>
      <w:r w:rsidRPr="004278D4">
        <w:rPr>
          <w:rFonts w:ascii="Cambria" w:hAnsi="Cambria"/>
          <w:sz w:val="20"/>
          <w:szCs w:val="20"/>
        </w:rPr>
        <w:t xml:space="preserve"> </w:t>
      </w:r>
      <w:r>
        <w:rPr>
          <w:rFonts w:ascii="Cambria" w:hAnsi="Cambria"/>
          <w:sz w:val="20"/>
          <w:szCs w:val="20"/>
        </w:rPr>
        <w:t>punishment</w:t>
      </w:r>
      <w:r w:rsidRPr="004278D4">
        <w:rPr>
          <w:rFonts w:ascii="Cambria" w:hAnsi="Cambria"/>
          <w:sz w:val="20"/>
          <w:szCs w:val="20"/>
        </w:rPr>
        <w:t xml:space="preserve">, in addition to enabling other forms of compensation. Since the events alleged by the petitioning party are subject to ex officio prosecution, a criminal investigation </w:t>
      </w:r>
      <w:r w:rsidR="002F3D45">
        <w:rPr>
          <w:rFonts w:ascii="Cambria" w:hAnsi="Cambria"/>
          <w:sz w:val="20"/>
          <w:szCs w:val="20"/>
        </w:rPr>
        <w:t>must be exhausted in the domestic venue</w:t>
      </w:r>
      <w:r w:rsidRPr="004278D4">
        <w:rPr>
          <w:rFonts w:ascii="Cambria" w:hAnsi="Cambria"/>
          <w:sz w:val="20"/>
          <w:szCs w:val="20"/>
        </w:rPr>
        <w:t xml:space="preserve">, and it must be promptly and effectively filed and furthered by the State.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sz w:val="20"/>
          <w:szCs w:val="20"/>
        </w:rPr>
        <w:t xml:space="preserve">Therefore, the Commission notes that, according to the information submitted by the parties, the facts have not been duly investigated, hence it appears that neither were these established nor have the persons responsible been found criminally guilty. The Commission </w:t>
      </w:r>
      <w:r>
        <w:rPr>
          <w:rFonts w:ascii="Cambria" w:hAnsi="Cambria"/>
          <w:sz w:val="20"/>
          <w:szCs w:val="20"/>
        </w:rPr>
        <w:t xml:space="preserve">finds </w:t>
      </w:r>
      <w:r w:rsidRPr="004278D4">
        <w:rPr>
          <w:rFonts w:ascii="Cambria" w:hAnsi="Cambria"/>
          <w:sz w:val="20"/>
          <w:szCs w:val="20"/>
        </w:rPr>
        <w:t>the exception</w:t>
      </w:r>
      <w:r>
        <w:rPr>
          <w:rFonts w:ascii="Cambria" w:hAnsi="Cambria"/>
          <w:sz w:val="20"/>
          <w:szCs w:val="20"/>
        </w:rPr>
        <w:t>s</w:t>
      </w:r>
      <w:r w:rsidRPr="004278D4">
        <w:rPr>
          <w:rFonts w:ascii="Cambria" w:hAnsi="Cambria"/>
          <w:sz w:val="20"/>
          <w:szCs w:val="20"/>
        </w:rPr>
        <w:t xml:space="preserve"> to the requirement o</w:t>
      </w:r>
      <w:r>
        <w:rPr>
          <w:rFonts w:ascii="Cambria" w:hAnsi="Cambria"/>
          <w:sz w:val="20"/>
          <w:szCs w:val="20"/>
        </w:rPr>
        <w:t>f prior</w:t>
      </w:r>
      <w:r w:rsidRPr="004278D4">
        <w:rPr>
          <w:rFonts w:ascii="Cambria" w:hAnsi="Cambria"/>
          <w:sz w:val="20"/>
          <w:szCs w:val="20"/>
        </w:rPr>
        <w:t xml:space="preserve"> exhaustion of domestic remedies </w:t>
      </w:r>
      <w:r>
        <w:rPr>
          <w:rFonts w:ascii="Cambria" w:hAnsi="Cambria"/>
          <w:sz w:val="20"/>
          <w:szCs w:val="20"/>
        </w:rPr>
        <w:t>specified in</w:t>
      </w:r>
      <w:r w:rsidRPr="004278D4">
        <w:rPr>
          <w:rFonts w:ascii="Cambria" w:hAnsi="Cambria"/>
          <w:sz w:val="20"/>
          <w:szCs w:val="20"/>
        </w:rPr>
        <w:t xml:space="preserve"> Article 46.2 of the Convention</w:t>
      </w:r>
      <w:r>
        <w:rPr>
          <w:rFonts w:ascii="Cambria" w:hAnsi="Cambria"/>
          <w:sz w:val="20"/>
          <w:szCs w:val="20"/>
        </w:rPr>
        <w:t xml:space="preserve"> applicable</w:t>
      </w:r>
      <w:r w:rsidRPr="004278D4">
        <w:rPr>
          <w:rFonts w:ascii="Cambria" w:hAnsi="Cambria"/>
          <w:sz w:val="20"/>
          <w:szCs w:val="20"/>
        </w:rPr>
        <w:t xml:space="preserve">. The claim on the applicability of the exceptions </w:t>
      </w:r>
      <w:r>
        <w:rPr>
          <w:rFonts w:ascii="Cambria" w:hAnsi="Cambria"/>
          <w:sz w:val="20"/>
          <w:szCs w:val="20"/>
        </w:rPr>
        <w:t>provided for in</w:t>
      </w:r>
      <w:r w:rsidRPr="004278D4">
        <w:rPr>
          <w:rFonts w:ascii="Cambria" w:hAnsi="Cambria"/>
          <w:sz w:val="20"/>
          <w:szCs w:val="20"/>
        </w:rPr>
        <w:t xml:space="preserve"> Article 46, paragraph 2 of the Convention is closely connected to the finding of possible violations of rights enshrined in it, such as the right to a fair trial. However, given its nature and object, Article 46.2 is a self-standing norm </w:t>
      </w:r>
      <w:r>
        <w:rPr>
          <w:rFonts w:ascii="Cambria" w:hAnsi="Cambria"/>
          <w:sz w:val="20"/>
          <w:szCs w:val="20"/>
        </w:rPr>
        <w:t>as compared with</w:t>
      </w:r>
      <w:r w:rsidRPr="004278D4">
        <w:rPr>
          <w:rFonts w:ascii="Cambria" w:hAnsi="Cambria"/>
          <w:sz w:val="20"/>
          <w:szCs w:val="20"/>
        </w:rPr>
        <w:t xml:space="preserve"> the substantive rules </w:t>
      </w:r>
      <w:r>
        <w:rPr>
          <w:rFonts w:ascii="Cambria" w:hAnsi="Cambria"/>
          <w:sz w:val="20"/>
          <w:szCs w:val="20"/>
        </w:rPr>
        <w:t>in</w:t>
      </w:r>
      <w:r w:rsidRPr="004278D4">
        <w:rPr>
          <w:rFonts w:ascii="Cambria" w:hAnsi="Cambria"/>
          <w:sz w:val="20"/>
          <w:szCs w:val="20"/>
        </w:rPr>
        <w:t xml:space="preserve"> the Convention. Consequently, the applicability of the exceptions to the requirement </w:t>
      </w:r>
      <w:r>
        <w:rPr>
          <w:rFonts w:ascii="Cambria" w:hAnsi="Cambria"/>
          <w:sz w:val="20"/>
          <w:szCs w:val="20"/>
        </w:rPr>
        <w:t>of prior</w:t>
      </w:r>
      <w:r w:rsidRPr="004278D4">
        <w:rPr>
          <w:rFonts w:ascii="Cambria" w:hAnsi="Cambria"/>
          <w:sz w:val="20"/>
          <w:szCs w:val="20"/>
        </w:rPr>
        <w:t xml:space="preserve"> exhaustion of domestic remedies must be </w:t>
      </w:r>
      <w:r>
        <w:rPr>
          <w:rFonts w:ascii="Cambria" w:hAnsi="Cambria"/>
          <w:sz w:val="20"/>
          <w:szCs w:val="20"/>
        </w:rPr>
        <w:t>decided before</w:t>
      </w:r>
      <w:r w:rsidRPr="004278D4">
        <w:rPr>
          <w:rFonts w:ascii="Cambria" w:hAnsi="Cambria"/>
          <w:sz w:val="20"/>
          <w:szCs w:val="20"/>
        </w:rPr>
        <w:t xml:space="preserve"> and separate</w:t>
      </w:r>
      <w:r>
        <w:rPr>
          <w:rFonts w:ascii="Cambria" w:hAnsi="Cambria"/>
          <w:sz w:val="20"/>
          <w:szCs w:val="20"/>
        </w:rPr>
        <w:t>ly</w:t>
      </w:r>
      <w:r w:rsidRPr="004278D4">
        <w:rPr>
          <w:rFonts w:ascii="Cambria" w:hAnsi="Cambria"/>
          <w:sz w:val="20"/>
          <w:szCs w:val="20"/>
        </w:rPr>
        <w:t xml:space="preserve"> from the report on the merits of the case, because it is subject to a criterion other than that used for determining the possible violation of Articles 8 and 25 of the Convention. It is worth </w:t>
      </w:r>
      <w:r>
        <w:rPr>
          <w:rFonts w:ascii="Cambria" w:hAnsi="Cambria"/>
          <w:sz w:val="20"/>
          <w:szCs w:val="20"/>
        </w:rPr>
        <w:t>mentioning</w:t>
      </w:r>
      <w:r w:rsidRPr="004278D4">
        <w:rPr>
          <w:rFonts w:ascii="Cambria" w:hAnsi="Cambria"/>
          <w:sz w:val="20"/>
          <w:szCs w:val="20"/>
        </w:rPr>
        <w:t xml:space="preserve"> that</w:t>
      </w:r>
      <w:r>
        <w:rPr>
          <w:rFonts w:ascii="Cambria" w:hAnsi="Cambria"/>
          <w:sz w:val="20"/>
          <w:szCs w:val="20"/>
        </w:rPr>
        <w:t xml:space="preserve">, </w:t>
      </w:r>
      <w:r w:rsidRPr="004278D4">
        <w:rPr>
          <w:rFonts w:ascii="Cambria" w:hAnsi="Cambria"/>
          <w:sz w:val="20"/>
          <w:szCs w:val="20"/>
        </w:rPr>
        <w:t>in its report on the merits</w:t>
      </w:r>
      <w:r>
        <w:rPr>
          <w:rFonts w:ascii="Cambria" w:hAnsi="Cambria"/>
          <w:sz w:val="20"/>
          <w:szCs w:val="20"/>
        </w:rPr>
        <w:t>,</w:t>
      </w:r>
      <w:r w:rsidRPr="004278D4">
        <w:rPr>
          <w:rFonts w:ascii="Cambria" w:hAnsi="Cambria"/>
          <w:sz w:val="20"/>
          <w:szCs w:val="20"/>
        </w:rPr>
        <w:t xml:space="preserve"> the Commission </w:t>
      </w:r>
      <w:r>
        <w:rPr>
          <w:rFonts w:ascii="Cambria" w:hAnsi="Cambria"/>
          <w:sz w:val="20"/>
          <w:szCs w:val="20"/>
        </w:rPr>
        <w:t xml:space="preserve">will analyze </w:t>
      </w:r>
      <w:r w:rsidRPr="004278D4">
        <w:rPr>
          <w:rFonts w:ascii="Cambria" w:hAnsi="Cambria"/>
          <w:sz w:val="20"/>
          <w:szCs w:val="20"/>
        </w:rPr>
        <w:t>the causes and effects preventing the exhaustion of domestic remedies of the case</w:t>
      </w:r>
      <w:r>
        <w:rPr>
          <w:rFonts w:ascii="Cambria" w:hAnsi="Cambria"/>
          <w:sz w:val="20"/>
          <w:szCs w:val="20"/>
        </w:rPr>
        <w:t>,</w:t>
      </w:r>
      <w:r w:rsidRPr="004278D4">
        <w:rPr>
          <w:rFonts w:ascii="Cambria" w:hAnsi="Cambria"/>
          <w:sz w:val="20"/>
          <w:szCs w:val="20"/>
        </w:rPr>
        <w:t xml:space="preserve"> to determine if violations of the American Convention</w:t>
      </w:r>
      <w:r>
        <w:rPr>
          <w:rFonts w:ascii="Cambria" w:hAnsi="Cambria"/>
          <w:sz w:val="20"/>
          <w:szCs w:val="20"/>
        </w:rPr>
        <w:t xml:space="preserve"> exist</w:t>
      </w:r>
      <w:r w:rsidRPr="004278D4">
        <w:rPr>
          <w:rFonts w:ascii="Cambria" w:hAnsi="Cambria"/>
          <w:sz w:val="20"/>
          <w:szCs w:val="20"/>
        </w:rPr>
        <w:t xml:space="preserve">. </w:t>
      </w:r>
      <w:r>
        <w:rPr>
          <w:rFonts w:ascii="Cambria" w:hAnsi="Cambria"/>
          <w:sz w:val="20"/>
          <w:szCs w:val="20"/>
        </w:rPr>
        <w:t>Therefore</w:t>
      </w:r>
      <w:r w:rsidRPr="004278D4">
        <w:rPr>
          <w:rFonts w:ascii="Cambria" w:hAnsi="Cambria"/>
          <w:sz w:val="20"/>
          <w:szCs w:val="20"/>
        </w:rPr>
        <w:t xml:space="preserve">, the Commission </w:t>
      </w:r>
      <w:r>
        <w:rPr>
          <w:rFonts w:ascii="Cambria" w:hAnsi="Cambria"/>
          <w:sz w:val="20"/>
          <w:szCs w:val="20"/>
        </w:rPr>
        <w:t>decides</w:t>
      </w:r>
      <w:r w:rsidRPr="004278D4">
        <w:rPr>
          <w:rFonts w:ascii="Cambria" w:hAnsi="Cambria"/>
          <w:sz w:val="20"/>
          <w:szCs w:val="20"/>
        </w:rPr>
        <w:t xml:space="preserve"> that, in the instant case, the exceptions to the requirement </w:t>
      </w:r>
      <w:r>
        <w:rPr>
          <w:rFonts w:ascii="Cambria" w:hAnsi="Cambria"/>
          <w:sz w:val="20"/>
          <w:szCs w:val="20"/>
        </w:rPr>
        <w:t>of prior</w:t>
      </w:r>
      <w:r w:rsidRPr="004278D4">
        <w:rPr>
          <w:rFonts w:ascii="Cambria" w:hAnsi="Cambria"/>
          <w:sz w:val="20"/>
          <w:szCs w:val="20"/>
        </w:rPr>
        <w:t xml:space="preserve"> exhaustion of domestic remedies established in Article 46, paragraphs 2.b and 2.c of the American Convention apply to this case.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sz w:val="20"/>
          <w:szCs w:val="20"/>
        </w:rPr>
        <w:lastRenderedPageBreak/>
        <w:t xml:space="preserve">In this case, the petitioner has filed claims referring to the denial of justice </w:t>
      </w:r>
      <w:r>
        <w:rPr>
          <w:rFonts w:ascii="Cambria" w:hAnsi="Cambria"/>
          <w:sz w:val="20"/>
          <w:szCs w:val="20"/>
        </w:rPr>
        <w:t>because</w:t>
      </w:r>
      <w:r w:rsidRPr="004278D4">
        <w:rPr>
          <w:rFonts w:ascii="Cambria" w:hAnsi="Cambria"/>
          <w:sz w:val="20"/>
          <w:szCs w:val="20"/>
        </w:rPr>
        <w:t xml:space="preserve"> 29 years after the facts, the truth about them has not yet been established and the persons responsible have not been found</w:t>
      </w:r>
      <w:r>
        <w:rPr>
          <w:rFonts w:ascii="Cambria" w:hAnsi="Cambria"/>
          <w:sz w:val="20"/>
          <w:szCs w:val="20"/>
        </w:rPr>
        <w:t>;</w:t>
      </w:r>
      <w:r w:rsidRPr="004278D4">
        <w:rPr>
          <w:rFonts w:ascii="Cambria" w:hAnsi="Cambria"/>
          <w:sz w:val="20"/>
          <w:szCs w:val="20"/>
        </w:rPr>
        <w:t xml:space="preserve"> thus</w:t>
      </w:r>
      <w:r>
        <w:rPr>
          <w:rFonts w:ascii="Cambria" w:hAnsi="Cambria"/>
          <w:sz w:val="20"/>
          <w:szCs w:val="20"/>
        </w:rPr>
        <w:t>,</w:t>
      </w:r>
      <w:r w:rsidRPr="004278D4">
        <w:rPr>
          <w:rFonts w:ascii="Cambria" w:hAnsi="Cambria"/>
          <w:sz w:val="20"/>
          <w:szCs w:val="20"/>
        </w:rPr>
        <w:t xml:space="preserve"> the alleged victim’s death remains unpunished. As a result, </w:t>
      </w:r>
      <w:r>
        <w:rPr>
          <w:rFonts w:ascii="Cambria" w:hAnsi="Cambria"/>
          <w:sz w:val="20"/>
          <w:szCs w:val="20"/>
        </w:rPr>
        <w:t>given</w:t>
      </w:r>
      <w:r w:rsidRPr="004278D4">
        <w:rPr>
          <w:rFonts w:ascii="Cambria" w:hAnsi="Cambria"/>
          <w:sz w:val="20"/>
          <w:szCs w:val="20"/>
        </w:rPr>
        <w:t xml:space="preserve"> the context and the characteristics of the instant case, the Commission deems that the petition was presented within a reasonable period and that the provisions of Article 32 of the IACHR Rules of Procedure on the timeliness of the petition must be declared met. </w:t>
      </w:r>
    </w:p>
    <w:p w:rsidR="008C5F5A" w:rsidRPr="004278D4" w:rsidRDefault="008C5F5A" w:rsidP="008C5F5A">
      <w:pPr>
        <w:pStyle w:val="ListParagraph"/>
        <w:spacing w:before="240" w:after="240"/>
        <w:jc w:val="both"/>
        <w:rPr>
          <w:rFonts w:asciiTheme="majorHAnsi" w:hAnsiTheme="majorHAnsi"/>
          <w:b/>
          <w:sz w:val="20"/>
          <w:szCs w:val="20"/>
        </w:rPr>
      </w:pPr>
      <w:r w:rsidRPr="004278D4">
        <w:rPr>
          <w:rFonts w:asciiTheme="majorHAnsi" w:hAnsiTheme="majorHAnsi"/>
          <w:b/>
          <w:bCs/>
          <w:sz w:val="20"/>
          <w:szCs w:val="20"/>
        </w:rPr>
        <w:t>VII.</w:t>
      </w:r>
      <w:r w:rsidRPr="004278D4">
        <w:rPr>
          <w:rFonts w:asciiTheme="majorHAnsi" w:hAnsiTheme="majorHAnsi"/>
          <w:b/>
          <w:bCs/>
          <w:sz w:val="20"/>
          <w:szCs w:val="20"/>
        </w:rPr>
        <w:tab/>
        <w:t>ANALYSIS OF COLORABLE CLAIM</w:t>
      </w:r>
    </w:p>
    <w:p w:rsidR="008C5F5A" w:rsidRPr="004278D4" w:rsidRDefault="00E611FF"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Due to</w:t>
      </w:r>
      <w:r w:rsidR="008C5F5A" w:rsidRPr="004278D4">
        <w:rPr>
          <w:rFonts w:ascii="Cambria" w:hAnsi="Cambria"/>
          <w:sz w:val="20"/>
          <w:szCs w:val="20"/>
        </w:rPr>
        <w:t xml:space="preserve"> the elements of fact and law submitted by the parties, and the nature of the matter brought to its attention, the IACHR finds that the claims </w:t>
      </w:r>
      <w:r w:rsidR="008C5F5A">
        <w:rPr>
          <w:rFonts w:ascii="Cambria" w:hAnsi="Cambria"/>
          <w:sz w:val="20"/>
          <w:szCs w:val="20"/>
        </w:rPr>
        <w:t xml:space="preserve">on </w:t>
      </w:r>
      <w:r w:rsidR="008C5F5A" w:rsidRPr="004278D4">
        <w:rPr>
          <w:rFonts w:ascii="Cambria" w:hAnsi="Cambria"/>
          <w:sz w:val="20"/>
          <w:szCs w:val="20"/>
        </w:rPr>
        <w:t>the alleged violation of the rights to life, humane treatment, fair trial, and judicial protection</w:t>
      </w:r>
      <w:r w:rsidR="008C5F5A">
        <w:rPr>
          <w:rFonts w:ascii="Cambria" w:hAnsi="Cambria"/>
          <w:sz w:val="20"/>
          <w:szCs w:val="20"/>
        </w:rPr>
        <w:t xml:space="preserve"> </w:t>
      </w:r>
      <w:r w:rsidR="008C5F5A" w:rsidRPr="004278D4">
        <w:rPr>
          <w:rFonts w:ascii="Cambria" w:hAnsi="Cambria"/>
          <w:sz w:val="20"/>
          <w:szCs w:val="20"/>
        </w:rPr>
        <w:t>could establish violations of the rights protected through Articles 4, 5, 8 and 25 as well as Article 19 (rights of the child) of the American Convention—because the alleged victim was aged 14 at the time of the facts</w:t>
      </w:r>
      <w:r w:rsidR="008C5F5A">
        <w:rPr>
          <w:rFonts w:ascii="Cambria" w:hAnsi="Cambria"/>
          <w:sz w:val="20"/>
          <w:szCs w:val="20"/>
        </w:rPr>
        <w:t>.</w:t>
      </w:r>
      <w:r w:rsidR="008C5F5A" w:rsidRPr="004278D4">
        <w:rPr>
          <w:rFonts w:ascii="Cambria" w:hAnsi="Cambria"/>
          <w:sz w:val="20"/>
          <w:szCs w:val="20"/>
        </w:rPr>
        <w:t xml:space="preserve"> </w:t>
      </w:r>
      <w:r w:rsidR="008C5F5A">
        <w:rPr>
          <w:rFonts w:ascii="Cambria" w:hAnsi="Cambria"/>
          <w:sz w:val="20"/>
          <w:szCs w:val="20"/>
        </w:rPr>
        <w:t>A</w:t>
      </w:r>
      <w:r w:rsidR="008C5F5A" w:rsidRPr="004278D4">
        <w:rPr>
          <w:rFonts w:ascii="Cambria" w:hAnsi="Cambria"/>
          <w:sz w:val="20"/>
          <w:szCs w:val="20"/>
        </w:rPr>
        <w:t>ll</w:t>
      </w:r>
      <w:r w:rsidR="008C5F5A">
        <w:rPr>
          <w:rFonts w:ascii="Cambria" w:hAnsi="Cambria"/>
          <w:sz w:val="20"/>
          <w:szCs w:val="20"/>
        </w:rPr>
        <w:t xml:space="preserve"> </w:t>
      </w:r>
      <w:r w:rsidR="008C5F5A" w:rsidRPr="004278D4">
        <w:rPr>
          <w:rFonts w:ascii="Cambria" w:hAnsi="Cambria"/>
          <w:sz w:val="20"/>
          <w:szCs w:val="20"/>
        </w:rPr>
        <w:t xml:space="preserve">in connection with Article 1, paragraph 1 of the same instrument.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cs="Cambria"/>
          <w:sz w:val="20"/>
          <w:szCs w:val="20"/>
          <w:lang w:eastAsia="es-ES"/>
        </w:rPr>
        <w:t>As for the claim about the alleged violation of Articles I (life, liberty</w:t>
      </w:r>
      <w:r>
        <w:rPr>
          <w:rFonts w:ascii="Cambria" w:hAnsi="Cambria" w:cs="Cambria"/>
          <w:sz w:val="20"/>
          <w:szCs w:val="20"/>
          <w:lang w:eastAsia="es-ES"/>
        </w:rPr>
        <w:t>,</w:t>
      </w:r>
      <w:r w:rsidRPr="004278D4">
        <w:rPr>
          <w:rFonts w:ascii="Cambria" w:hAnsi="Cambria" w:cs="Cambria"/>
          <w:sz w:val="20"/>
          <w:szCs w:val="20"/>
          <w:lang w:eastAsia="es-ES"/>
        </w:rPr>
        <w:t xml:space="preserve"> and personal security) and XVIII (fair trial) of the American Declaration, the Commission reiterates that once the Convention comes into force in relation to a State, it is this</w:t>
      </w:r>
      <w:r>
        <w:rPr>
          <w:rFonts w:ascii="Cambria" w:hAnsi="Cambria" w:cs="Cambria"/>
          <w:sz w:val="20"/>
          <w:szCs w:val="20"/>
          <w:lang w:eastAsia="es-ES"/>
        </w:rPr>
        <w:t xml:space="preserve">, </w:t>
      </w:r>
      <w:r w:rsidRPr="004278D4">
        <w:rPr>
          <w:rFonts w:ascii="Cambria" w:hAnsi="Cambria" w:cs="Cambria"/>
          <w:sz w:val="20"/>
          <w:szCs w:val="20"/>
          <w:lang w:eastAsia="es-ES"/>
        </w:rPr>
        <w:t>not the Declaration</w:t>
      </w:r>
      <w:r>
        <w:rPr>
          <w:rFonts w:ascii="Cambria" w:hAnsi="Cambria" w:cs="Cambria"/>
          <w:sz w:val="20"/>
          <w:szCs w:val="20"/>
          <w:lang w:eastAsia="es-ES"/>
        </w:rPr>
        <w:t>,</w:t>
      </w:r>
      <w:r w:rsidRPr="004278D4">
        <w:rPr>
          <w:rFonts w:ascii="Cambria" w:hAnsi="Cambria" w:cs="Cambria"/>
          <w:sz w:val="20"/>
          <w:szCs w:val="20"/>
          <w:lang w:eastAsia="es-ES"/>
        </w:rPr>
        <w:t xml:space="preserve"> that becomes the primary source of law to be applied by the Commission provided that the petition concerns alleged violations of substantially identical rights set forth both instruments.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cs="Cambria"/>
          <w:sz w:val="20"/>
          <w:szCs w:val="20"/>
          <w:lang w:eastAsia="es-ES"/>
        </w:rPr>
        <w:t xml:space="preserve">Regarding the alleged violation of Article 11 (privacy) of the American Convention, the Commission observes that the petitioner has not filed claims or evidence </w:t>
      </w:r>
      <w:r>
        <w:rPr>
          <w:rFonts w:ascii="Cambria" w:hAnsi="Cambria" w:cs="Cambria"/>
          <w:sz w:val="20"/>
          <w:szCs w:val="20"/>
          <w:lang w:eastAsia="es-ES"/>
        </w:rPr>
        <w:t>for the Commission to</w:t>
      </w:r>
      <w:r w:rsidRPr="00C82CBD">
        <w:rPr>
          <w:rFonts w:ascii="Cambria" w:hAnsi="Cambria" w:cs="Cambria"/>
          <w:sz w:val="20"/>
          <w:szCs w:val="20"/>
          <w:lang w:eastAsia="es-ES"/>
        </w:rPr>
        <w:t xml:space="preserve"> prima facie</w:t>
      </w:r>
      <w:r w:rsidRPr="004278D4">
        <w:rPr>
          <w:rFonts w:ascii="Cambria" w:hAnsi="Cambria" w:cs="Cambria"/>
          <w:sz w:val="20"/>
          <w:szCs w:val="20"/>
          <w:lang w:eastAsia="es-ES"/>
        </w:rPr>
        <w:t xml:space="preserve"> consider such possible violation. </w:t>
      </w:r>
    </w:p>
    <w:p w:rsidR="008C5F5A" w:rsidRPr="004278D4" w:rsidRDefault="008C5F5A" w:rsidP="008C5F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Cambria" w:hAnsi="Cambria"/>
          <w:sz w:val="20"/>
          <w:szCs w:val="20"/>
        </w:rPr>
        <w:t xml:space="preserve">Concerning the </w:t>
      </w:r>
      <w:r>
        <w:rPr>
          <w:rFonts w:ascii="Cambria" w:hAnsi="Cambria"/>
          <w:sz w:val="20"/>
          <w:szCs w:val="20"/>
        </w:rPr>
        <w:t>observation</w:t>
      </w:r>
      <w:r w:rsidRPr="004278D4">
        <w:rPr>
          <w:rFonts w:ascii="Cambria" w:hAnsi="Cambria"/>
          <w:sz w:val="20"/>
          <w:szCs w:val="20"/>
        </w:rPr>
        <w:t xml:space="preserve"> about the fourth-instance formula, the Commission recognizes its lack of competence to </w:t>
      </w:r>
      <w:r>
        <w:rPr>
          <w:rFonts w:ascii="Cambria" w:hAnsi="Cambria"/>
          <w:sz w:val="20"/>
          <w:szCs w:val="20"/>
        </w:rPr>
        <w:t>supervise</w:t>
      </w:r>
      <w:r w:rsidRPr="004278D4">
        <w:rPr>
          <w:rFonts w:ascii="Cambria" w:hAnsi="Cambria"/>
          <w:sz w:val="20"/>
          <w:szCs w:val="20"/>
        </w:rPr>
        <w:t xml:space="preserve"> decisions by domestic courts acting within the sphere of their jurisdiction and </w:t>
      </w:r>
      <w:r>
        <w:rPr>
          <w:rFonts w:ascii="Cambria" w:hAnsi="Cambria"/>
          <w:sz w:val="20"/>
          <w:szCs w:val="20"/>
        </w:rPr>
        <w:t>in conformity with</w:t>
      </w:r>
      <w:r w:rsidRPr="004278D4">
        <w:rPr>
          <w:rFonts w:ascii="Cambria" w:hAnsi="Cambria"/>
          <w:sz w:val="20"/>
          <w:szCs w:val="20"/>
        </w:rPr>
        <w:t xml:space="preserve"> the principle of due process and judicial safeguards. However, the Commission reiterates that it is competent to find a petition admissible and rule on </w:t>
      </w:r>
      <w:r>
        <w:rPr>
          <w:rFonts w:ascii="Cambria" w:hAnsi="Cambria"/>
          <w:sz w:val="20"/>
          <w:szCs w:val="20"/>
        </w:rPr>
        <w:t>its</w:t>
      </w:r>
      <w:r w:rsidRPr="004278D4">
        <w:rPr>
          <w:rFonts w:ascii="Cambria" w:hAnsi="Cambria"/>
          <w:sz w:val="20"/>
          <w:szCs w:val="20"/>
        </w:rPr>
        <w:t xml:space="preserve"> merits when </w:t>
      </w:r>
      <w:r>
        <w:rPr>
          <w:rFonts w:ascii="Cambria" w:hAnsi="Cambria"/>
          <w:sz w:val="20"/>
          <w:szCs w:val="20"/>
        </w:rPr>
        <w:t xml:space="preserve">it refers to </w:t>
      </w:r>
      <w:r w:rsidRPr="004278D4">
        <w:rPr>
          <w:rFonts w:ascii="Cambria" w:hAnsi="Cambria"/>
          <w:sz w:val="20"/>
          <w:szCs w:val="20"/>
        </w:rPr>
        <w:t xml:space="preserve">domestic proceedings that may </w:t>
      </w:r>
      <w:r>
        <w:rPr>
          <w:rFonts w:ascii="Cambria" w:hAnsi="Cambria"/>
          <w:sz w:val="20"/>
          <w:szCs w:val="20"/>
        </w:rPr>
        <w:t>violate</w:t>
      </w:r>
      <w:r w:rsidRPr="004278D4">
        <w:rPr>
          <w:rFonts w:ascii="Cambria" w:hAnsi="Cambria"/>
          <w:sz w:val="20"/>
          <w:szCs w:val="20"/>
        </w:rPr>
        <w:t xml:space="preserve"> the rights </w:t>
      </w:r>
      <w:r>
        <w:rPr>
          <w:rFonts w:ascii="Cambria" w:hAnsi="Cambria"/>
          <w:sz w:val="20"/>
          <w:szCs w:val="20"/>
        </w:rPr>
        <w:t>guaranteed by</w:t>
      </w:r>
      <w:r w:rsidRPr="004278D4">
        <w:rPr>
          <w:rFonts w:ascii="Cambria" w:hAnsi="Cambria"/>
          <w:sz w:val="20"/>
          <w:szCs w:val="20"/>
        </w:rPr>
        <w:t xml:space="preserve"> the American Convention. </w:t>
      </w:r>
    </w:p>
    <w:p w:rsidR="008C5F5A" w:rsidRPr="004278D4" w:rsidRDefault="008C5F5A" w:rsidP="008C5F5A">
      <w:pPr>
        <w:pStyle w:val="ListParagraph"/>
        <w:spacing w:before="240" w:after="240"/>
        <w:jc w:val="both"/>
        <w:rPr>
          <w:rFonts w:asciiTheme="majorHAnsi" w:hAnsiTheme="majorHAnsi"/>
          <w:b/>
          <w:bCs/>
          <w:sz w:val="20"/>
          <w:szCs w:val="20"/>
        </w:rPr>
      </w:pPr>
      <w:r w:rsidRPr="004278D4">
        <w:rPr>
          <w:rFonts w:asciiTheme="majorHAnsi" w:hAnsiTheme="majorHAnsi"/>
          <w:b/>
          <w:bCs/>
          <w:sz w:val="20"/>
          <w:szCs w:val="20"/>
        </w:rPr>
        <w:t xml:space="preserve">VIII. </w:t>
      </w:r>
      <w:r w:rsidRPr="004278D4">
        <w:rPr>
          <w:rFonts w:asciiTheme="majorHAnsi" w:hAnsiTheme="majorHAnsi"/>
          <w:b/>
          <w:bCs/>
          <w:sz w:val="20"/>
          <w:szCs w:val="20"/>
        </w:rPr>
        <w:tab/>
        <w:t>DECISION</w:t>
      </w:r>
    </w:p>
    <w:p w:rsidR="008C5F5A" w:rsidRPr="004278D4" w:rsidRDefault="008C5F5A" w:rsidP="008C5F5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Theme="majorHAnsi" w:hAnsiTheme="majorHAnsi"/>
          <w:sz w:val="20"/>
          <w:szCs w:val="20"/>
        </w:rPr>
        <w:t xml:space="preserve">To find the instant petition admissible in relation to Articles 4, 5, 8, 19 and 25 of the American Convention, in connection with the obligations set forth in Article 1.1 of the same treaty. </w:t>
      </w:r>
    </w:p>
    <w:p w:rsidR="008C5F5A" w:rsidRPr="004278D4" w:rsidRDefault="008C5F5A" w:rsidP="008C5F5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Theme="majorHAnsi" w:hAnsiTheme="majorHAnsi"/>
          <w:sz w:val="20"/>
          <w:szCs w:val="20"/>
        </w:rPr>
        <w:t xml:space="preserve">To find the instant petition inadmissible in connection with Article 11 of the American Convention. </w:t>
      </w:r>
    </w:p>
    <w:p w:rsidR="008C5F5A" w:rsidRDefault="008C5F5A" w:rsidP="008C5F5A">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278D4">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Pr>
          <w:rFonts w:asciiTheme="majorHAnsi" w:hAnsiTheme="majorHAnsi"/>
          <w:sz w:val="20"/>
          <w:szCs w:val="20"/>
        </w:rPr>
        <w:t xml:space="preserve"> </w:t>
      </w:r>
    </w:p>
    <w:p w:rsidR="00D116D5" w:rsidRPr="009D7EFE" w:rsidRDefault="00D116D5" w:rsidP="00FE029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sidRPr="00B9132D">
        <w:rPr>
          <w:rFonts w:ascii="Cambria" w:hAnsi="Cambria"/>
          <w:sz w:val="20"/>
          <w:szCs w:val="20"/>
        </w:rPr>
        <w:t xml:space="preserve">Approved by the Inter-American Commission on Human Rights on the </w:t>
      </w:r>
      <w:r>
        <w:rPr>
          <w:rFonts w:ascii="Cambria" w:hAnsi="Cambria"/>
          <w:sz w:val="20"/>
          <w:szCs w:val="20"/>
        </w:rPr>
        <w:t>13</w:t>
      </w:r>
      <w:r w:rsidRPr="00B9132D">
        <w:rPr>
          <w:rFonts w:ascii="Cambria" w:hAnsi="Cambria"/>
          <w:sz w:val="20"/>
          <w:szCs w:val="20"/>
          <w:vertAlign w:val="superscript"/>
        </w:rPr>
        <w:t>th</w:t>
      </w:r>
      <w:r>
        <w:rPr>
          <w:rFonts w:ascii="Cambria" w:hAnsi="Cambria"/>
          <w:sz w:val="20"/>
          <w:szCs w:val="20"/>
        </w:rPr>
        <w:t xml:space="preserve"> </w:t>
      </w:r>
      <w:r w:rsidRPr="00B9132D">
        <w:rPr>
          <w:rFonts w:ascii="Cambria" w:hAnsi="Cambria"/>
          <w:sz w:val="20"/>
          <w:szCs w:val="20"/>
        </w:rPr>
        <w:t xml:space="preserve">day of the month of </w:t>
      </w:r>
      <w:r>
        <w:rPr>
          <w:rFonts w:ascii="Cambria" w:hAnsi="Cambria"/>
          <w:sz w:val="20"/>
          <w:szCs w:val="20"/>
        </w:rPr>
        <w:t>April</w:t>
      </w:r>
      <w:r w:rsidRPr="00B9132D">
        <w:rPr>
          <w:rFonts w:ascii="Cambria" w:hAnsi="Cambria"/>
          <w:sz w:val="20"/>
          <w:szCs w:val="20"/>
        </w:rPr>
        <w:t xml:space="preserve">, 2019. (Signed):  </w:t>
      </w:r>
      <w:r w:rsidRPr="009D7EFE">
        <w:rPr>
          <w:rFonts w:ascii="Cambria" w:hAnsi="Cambria"/>
          <w:sz w:val="20"/>
          <w:szCs w:val="20"/>
        </w:rPr>
        <w:t>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rsidR="00D116D5" w:rsidRPr="001F1902" w:rsidRDefault="00D116D5" w:rsidP="00D116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D116D5" w:rsidRPr="001F190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0BA" w:rsidRDefault="00CB40BA" w:rsidP="00036A8A">
      <w:r>
        <w:separator/>
      </w:r>
    </w:p>
  </w:endnote>
  <w:endnote w:type="continuationSeparator" w:id="0">
    <w:p w:rsidR="00CB40BA" w:rsidRDefault="00CB40B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84" w:rsidRDefault="000C1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0C1284">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0BA" w:rsidRPr="00036A8A" w:rsidRDefault="00CB40B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CB40BA" w:rsidRPr="00036A8A" w:rsidRDefault="00CB40BA" w:rsidP="00036A8A">
      <w:pPr>
        <w:rPr>
          <w:rFonts w:asciiTheme="majorHAnsi" w:hAnsiTheme="majorHAnsi"/>
          <w:sz w:val="16"/>
          <w:szCs w:val="16"/>
        </w:rPr>
      </w:pPr>
      <w:r w:rsidRPr="00036A8A">
        <w:rPr>
          <w:rFonts w:asciiTheme="majorHAnsi" w:hAnsiTheme="majorHAnsi"/>
          <w:sz w:val="16"/>
          <w:szCs w:val="16"/>
        </w:rPr>
        <w:separator/>
      </w:r>
    </w:p>
    <w:p w:rsidR="00CB40BA" w:rsidRPr="00036A8A" w:rsidRDefault="00CB40B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CB40BA" w:rsidRPr="0093441A" w:rsidRDefault="00CB40BA"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8C5F5A" w:rsidRPr="006C27EB" w:rsidRDefault="008C5F5A" w:rsidP="008C5F5A">
      <w:pPr>
        <w:pStyle w:val="FootnoteText"/>
        <w:ind w:firstLine="720"/>
        <w:jc w:val="both"/>
        <w:rPr>
          <w:rFonts w:ascii="Cambria" w:hAnsi="Cambria"/>
          <w:sz w:val="16"/>
          <w:szCs w:val="16"/>
          <w:lang w:val="en-GB"/>
        </w:rPr>
      </w:pPr>
      <w:r w:rsidRPr="00341769">
        <w:rPr>
          <w:rStyle w:val="FootnoteReference"/>
          <w:rFonts w:ascii="Cambria" w:hAnsi="Cambria"/>
          <w:sz w:val="16"/>
          <w:szCs w:val="16"/>
        </w:rPr>
        <w:footnoteRef/>
      </w:r>
      <w:r w:rsidRPr="006C27EB">
        <w:rPr>
          <w:rFonts w:ascii="Cambria" w:hAnsi="Cambria"/>
          <w:sz w:val="16"/>
          <w:szCs w:val="16"/>
          <w:lang w:val="en-GB"/>
        </w:rPr>
        <w:t xml:space="preserve"> According to the petitioner, the alleged victim</w:t>
      </w:r>
      <w:r>
        <w:rPr>
          <w:rFonts w:ascii="Cambria" w:hAnsi="Cambria"/>
          <w:sz w:val="16"/>
          <w:szCs w:val="16"/>
          <w:lang w:val="en-GB"/>
        </w:rPr>
        <w:t>’</w:t>
      </w:r>
      <w:r w:rsidRPr="006C27EB">
        <w:rPr>
          <w:rFonts w:ascii="Cambria" w:hAnsi="Cambria"/>
          <w:sz w:val="16"/>
          <w:szCs w:val="16"/>
          <w:lang w:val="en-GB"/>
        </w:rPr>
        <w:t xml:space="preserve">s next-of-kin are María del Socorro </w:t>
      </w:r>
      <w:proofErr w:type="spellStart"/>
      <w:r w:rsidRPr="006C27EB">
        <w:rPr>
          <w:rFonts w:ascii="Cambria" w:hAnsi="Cambria"/>
          <w:sz w:val="16"/>
          <w:szCs w:val="16"/>
          <w:lang w:val="en-GB"/>
        </w:rPr>
        <w:t>Restrepo</w:t>
      </w:r>
      <w:proofErr w:type="spellEnd"/>
      <w:r w:rsidRPr="006C27EB">
        <w:rPr>
          <w:rFonts w:ascii="Cambria" w:hAnsi="Cambria"/>
          <w:sz w:val="16"/>
          <w:szCs w:val="16"/>
          <w:lang w:val="en-GB"/>
        </w:rPr>
        <w:t xml:space="preserve"> </w:t>
      </w:r>
      <w:proofErr w:type="spellStart"/>
      <w:r w:rsidRPr="006C27EB">
        <w:rPr>
          <w:rFonts w:ascii="Cambria" w:hAnsi="Cambria"/>
          <w:sz w:val="16"/>
          <w:szCs w:val="16"/>
          <w:lang w:val="en-GB"/>
        </w:rPr>
        <w:t>Velásquez</w:t>
      </w:r>
      <w:proofErr w:type="spellEnd"/>
      <w:r w:rsidRPr="006C27EB">
        <w:rPr>
          <w:rFonts w:ascii="Cambria" w:hAnsi="Cambria"/>
          <w:sz w:val="16"/>
          <w:szCs w:val="16"/>
          <w:lang w:val="en-GB"/>
        </w:rPr>
        <w:t xml:space="preserve"> (mother), </w:t>
      </w:r>
      <w:proofErr w:type="spellStart"/>
      <w:r w:rsidRPr="006C27EB">
        <w:rPr>
          <w:rFonts w:ascii="Cambria" w:hAnsi="Cambria"/>
          <w:sz w:val="16"/>
          <w:szCs w:val="16"/>
          <w:lang w:val="en-GB"/>
        </w:rPr>
        <w:t>Denir</w:t>
      </w:r>
      <w:proofErr w:type="spellEnd"/>
      <w:r w:rsidRPr="006C27EB">
        <w:rPr>
          <w:rFonts w:ascii="Cambria" w:hAnsi="Cambria"/>
          <w:sz w:val="16"/>
          <w:szCs w:val="16"/>
          <w:lang w:val="en-GB"/>
        </w:rPr>
        <w:t xml:space="preserve"> </w:t>
      </w:r>
      <w:proofErr w:type="spellStart"/>
      <w:r w:rsidRPr="006C27EB">
        <w:rPr>
          <w:rFonts w:ascii="Cambria" w:hAnsi="Cambria"/>
          <w:sz w:val="16"/>
          <w:szCs w:val="16"/>
          <w:lang w:val="en-GB"/>
        </w:rPr>
        <w:t>Arlecy</w:t>
      </w:r>
      <w:proofErr w:type="spellEnd"/>
      <w:r w:rsidRPr="006C27EB">
        <w:rPr>
          <w:rFonts w:ascii="Cambria" w:hAnsi="Cambria"/>
          <w:sz w:val="16"/>
          <w:szCs w:val="16"/>
          <w:lang w:val="en-GB"/>
        </w:rPr>
        <w:t xml:space="preserve"> Bustamante </w:t>
      </w:r>
      <w:proofErr w:type="spellStart"/>
      <w:r w:rsidRPr="006C27EB">
        <w:rPr>
          <w:rFonts w:ascii="Cambria" w:hAnsi="Cambria"/>
          <w:sz w:val="16"/>
          <w:szCs w:val="16"/>
          <w:lang w:val="en-GB"/>
        </w:rPr>
        <w:t>Restrepo</w:t>
      </w:r>
      <w:proofErr w:type="spellEnd"/>
      <w:r w:rsidRPr="006C27EB">
        <w:rPr>
          <w:rFonts w:ascii="Cambria" w:hAnsi="Cambria"/>
          <w:sz w:val="16"/>
          <w:szCs w:val="16"/>
          <w:lang w:val="en-GB"/>
        </w:rPr>
        <w:t xml:space="preserve"> (brother) and </w:t>
      </w:r>
      <w:proofErr w:type="spellStart"/>
      <w:r w:rsidRPr="006C27EB">
        <w:rPr>
          <w:rFonts w:ascii="Cambria" w:hAnsi="Cambria"/>
          <w:sz w:val="16"/>
          <w:szCs w:val="16"/>
          <w:lang w:val="en-GB"/>
        </w:rPr>
        <w:t>Fainory</w:t>
      </w:r>
      <w:proofErr w:type="spellEnd"/>
      <w:r w:rsidRPr="006C27EB">
        <w:rPr>
          <w:rFonts w:ascii="Cambria" w:hAnsi="Cambria"/>
          <w:sz w:val="16"/>
          <w:szCs w:val="16"/>
          <w:lang w:val="en-GB"/>
        </w:rPr>
        <w:t xml:space="preserve"> </w:t>
      </w:r>
      <w:proofErr w:type="spellStart"/>
      <w:r w:rsidRPr="006C27EB">
        <w:rPr>
          <w:rFonts w:ascii="Cambria" w:hAnsi="Cambria"/>
          <w:sz w:val="16"/>
          <w:szCs w:val="16"/>
          <w:lang w:val="en-GB"/>
        </w:rPr>
        <w:t>Calle</w:t>
      </w:r>
      <w:proofErr w:type="spellEnd"/>
      <w:r w:rsidRPr="006C27EB">
        <w:rPr>
          <w:rFonts w:ascii="Cambria" w:hAnsi="Cambria"/>
          <w:sz w:val="16"/>
          <w:szCs w:val="16"/>
          <w:lang w:val="en-GB"/>
        </w:rPr>
        <w:t xml:space="preserve"> </w:t>
      </w:r>
      <w:proofErr w:type="spellStart"/>
      <w:r w:rsidRPr="006C27EB">
        <w:rPr>
          <w:rFonts w:ascii="Cambria" w:hAnsi="Cambria"/>
          <w:sz w:val="16"/>
          <w:szCs w:val="16"/>
          <w:lang w:val="en-GB"/>
        </w:rPr>
        <w:t>Restrepo</w:t>
      </w:r>
      <w:proofErr w:type="spellEnd"/>
      <w:r w:rsidRPr="006C27EB">
        <w:rPr>
          <w:rFonts w:ascii="Cambria" w:hAnsi="Cambria"/>
          <w:sz w:val="16"/>
          <w:szCs w:val="16"/>
          <w:lang w:val="en-GB"/>
        </w:rPr>
        <w:t xml:space="preserve"> (brother).</w:t>
      </w:r>
    </w:p>
  </w:footnote>
  <w:footnote w:id="3">
    <w:p w:rsidR="008C5F5A" w:rsidRPr="006C27EB" w:rsidRDefault="008C5F5A" w:rsidP="008C5F5A">
      <w:pPr>
        <w:pStyle w:val="FootnoteText"/>
        <w:ind w:firstLine="720"/>
        <w:jc w:val="both"/>
        <w:rPr>
          <w:rFonts w:ascii="Cambria" w:hAnsi="Cambria"/>
          <w:sz w:val="16"/>
          <w:szCs w:val="16"/>
          <w:lang w:val="en-GB"/>
        </w:rPr>
      </w:pPr>
      <w:r w:rsidRPr="00F707DC">
        <w:rPr>
          <w:rStyle w:val="FootnoteReference"/>
          <w:rFonts w:ascii="Cambria" w:hAnsi="Cambria"/>
          <w:sz w:val="16"/>
        </w:rPr>
        <w:footnoteRef/>
      </w:r>
      <w:r w:rsidRPr="006C27EB">
        <w:rPr>
          <w:rFonts w:ascii="Cambria" w:hAnsi="Cambria"/>
          <w:lang w:val="en-GB"/>
        </w:rPr>
        <w:t xml:space="preserve"> </w:t>
      </w:r>
      <w:r w:rsidRPr="006C27EB">
        <w:rPr>
          <w:rFonts w:ascii="Cambria" w:hAnsi="Cambria"/>
          <w:sz w:val="16"/>
          <w:szCs w:val="16"/>
          <w:lang w:val="en-GB"/>
        </w:rPr>
        <w:t>In accordance with Article 17, paragraph 2.a of the IACHR Rules of Procedure, Commissioner Luis Ernesto Vargas Silva, a Colombian national, did not partake in the discussion or the decision on this matter.</w:t>
      </w:r>
    </w:p>
  </w:footnote>
  <w:footnote w:id="4">
    <w:p w:rsidR="008C5F5A" w:rsidRPr="006C27EB" w:rsidRDefault="008C5F5A" w:rsidP="008C5F5A">
      <w:pPr>
        <w:pStyle w:val="FootnoteText"/>
        <w:ind w:firstLine="720"/>
        <w:jc w:val="both"/>
        <w:rPr>
          <w:rFonts w:ascii="Cambria" w:hAnsi="Cambria"/>
          <w:sz w:val="16"/>
          <w:szCs w:val="16"/>
          <w:lang w:val="en-GB"/>
        </w:rPr>
      </w:pPr>
      <w:r w:rsidRPr="00341769">
        <w:rPr>
          <w:rStyle w:val="FootnoteReference"/>
          <w:rFonts w:ascii="Cambria" w:hAnsi="Cambria"/>
          <w:sz w:val="16"/>
          <w:szCs w:val="16"/>
        </w:rPr>
        <w:footnoteRef/>
      </w:r>
      <w:r w:rsidRPr="006C27EB">
        <w:rPr>
          <w:rFonts w:ascii="Cambria" w:hAnsi="Cambria"/>
          <w:sz w:val="16"/>
          <w:szCs w:val="16"/>
          <w:lang w:val="en-GB"/>
        </w:rPr>
        <w:t xml:space="preserve"> Hereinafter </w:t>
      </w:r>
      <w:r>
        <w:rPr>
          <w:rFonts w:ascii="Cambria" w:hAnsi="Cambria"/>
          <w:sz w:val="16"/>
          <w:szCs w:val="16"/>
          <w:lang w:val="en-GB"/>
        </w:rPr>
        <w:t>“</w:t>
      </w:r>
      <w:r w:rsidRPr="006C27EB">
        <w:rPr>
          <w:rFonts w:ascii="Cambria" w:hAnsi="Cambria"/>
          <w:sz w:val="16"/>
          <w:szCs w:val="16"/>
          <w:lang w:val="en-GB"/>
        </w:rPr>
        <w:t>Convention,</w:t>
      </w:r>
      <w:r>
        <w:rPr>
          <w:rFonts w:ascii="Cambria" w:hAnsi="Cambria"/>
          <w:sz w:val="16"/>
          <w:szCs w:val="16"/>
          <w:lang w:val="en-GB"/>
        </w:rPr>
        <w:t>”</w:t>
      </w:r>
      <w:r w:rsidRPr="006C27EB">
        <w:rPr>
          <w:rFonts w:ascii="Cambria" w:hAnsi="Cambria"/>
          <w:sz w:val="16"/>
          <w:szCs w:val="16"/>
          <w:lang w:val="en-GB"/>
        </w:rPr>
        <w:t xml:space="preserve"> </w:t>
      </w:r>
      <w:r>
        <w:rPr>
          <w:rFonts w:ascii="Cambria" w:hAnsi="Cambria"/>
          <w:sz w:val="16"/>
          <w:szCs w:val="16"/>
          <w:lang w:val="en-GB"/>
        </w:rPr>
        <w:t>“</w:t>
      </w:r>
      <w:r w:rsidRPr="006C27EB">
        <w:rPr>
          <w:rFonts w:ascii="Cambria" w:hAnsi="Cambria"/>
          <w:sz w:val="16"/>
          <w:szCs w:val="16"/>
          <w:lang w:val="en-GB"/>
        </w:rPr>
        <w:t>American Convention</w:t>
      </w:r>
      <w:r>
        <w:rPr>
          <w:rFonts w:ascii="Cambria" w:hAnsi="Cambria"/>
          <w:sz w:val="16"/>
          <w:szCs w:val="16"/>
          <w:lang w:val="en-GB"/>
        </w:rPr>
        <w:t>”</w:t>
      </w:r>
      <w:r w:rsidRPr="006C27EB">
        <w:rPr>
          <w:rFonts w:ascii="Cambria" w:hAnsi="Cambria"/>
          <w:sz w:val="16"/>
          <w:szCs w:val="16"/>
          <w:lang w:val="en-GB"/>
        </w:rPr>
        <w:t xml:space="preserve"> or </w:t>
      </w:r>
      <w:r>
        <w:rPr>
          <w:rFonts w:ascii="Cambria" w:hAnsi="Cambria"/>
          <w:sz w:val="16"/>
          <w:szCs w:val="16"/>
          <w:lang w:val="en-GB"/>
        </w:rPr>
        <w:t>“</w:t>
      </w:r>
      <w:r w:rsidRPr="006C27EB">
        <w:rPr>
          <w:rFonts w:ascii="Cambria" w:hAnsi="Cambria"/>
          <w:sz w:val="16"/>
          <w:szCs w:val="16"/>
          <w:lang w:val="en-GB"/>
        </w:rPr>
        <w:t>ACHR.</w:t>
      </w:r>
      <w:r>
        <w:rPr>
          <w:rFonts w:ascii="Cambria" w:hAnsi="Cambria"/>
          <w:sz w:val="16"/>
          <w:szCs w:val="16"/>
          <w:lang w:val="en-GB"/>
        </w:rPr>
        <w:t>”</w:t>
      </w:r>
    </w:p>
  </w:footnote>
  <w:footnote w:id="5">
    <w:p w:rsidR="008C5F5A" w:rsidRPr="006C27EB" w:rsidRDefault="008C5F5A" w:rsidP="008C5F5A">
      <w:pPr>
        <w:pStyle w:val="FootnoteText"/>
        <w:ind w:firstLine="720"/>
        <w:jc w:val="both"/>
        <w:rPr>
          <w:rFonts w:ascii="Cambria" w:hAnsi="Cambria"/>
          <w:lang w:val="en-GB"/>
        </w:rPr>
      </w:pPr>
      <w:r w:rsidRPr="00341769">
        <w:rPr>
          <w:rStyle w:val="FootnoteReference"/>
          <w:rFonts w:ascii="Cambria" w:hAnsi="Cambria"/>
          <w:sz w:val="16"/>
          <w:szCs w:val="16"/>
        </w:rPr>
        <w:footnoteRef/>
      </w:r>
      <w:r w:rsidRPr="006C27EB">
        <w:rPr>
          <w:rFonts w:ascii="Cambria" w:hAnsi="Cambria"/>
          <w:sz w:val="16"/>
          <w:szCs w:val="16"/>
          <w:lang w:val="en-GB"/>
        </w:rPr>
        <w:t xml:space="preserve"> Hereinafter </w:t>
      </w:r>
      <w:r>
        <w:rPr>
          <w:rFonts w:ascii="Cambria" w:hAnsi="Cambria"/>
          <w:sz w:val="16"/>
          <w:szCs w:val="16"/>
          <w:lang w:val="en-GB"/>
        </w:rPr>
        <w:t>“</w:t>
      </w:r>
      <w:r w:rsidRPr="006C27EB">
        <w:rPr>
          <w:rFonts w:ascii="Cambria" w:hAnsi="Cambria"/>
          <w:sz w:val="16"/>
          <w:szCs w:val="16"/>
          <w:lang w:val="en-GB"/>
        </w:rPr>
        <w:t>American Declaration</w:t>
      </w:r>
      <w:r>
        <w:rPr>
          <w:rFonts w:ascii="Cambria" w:hAnsi="Cambria"/>
          <w:sz w:val="16"/>
          <w:szCs w:val="16"/>
          <w:lang w:val="en-GB"/>
        </w:rPr>
        <w:t>”</w:t>
      </w:r>
      <w:r w:rsidRPr="006C27EB">
        <w:rPr>
          <w:rFonts w:ascii="Cambria" w:hAnsi="Cambria"/>
          <w:sz w:val="16"/>
          <w:szCs w:val="16"/>
          <w:lang w:val="en-GB"/>
        </w:rPr>
        <w:t xml:space="preserve"> or </w:t>
      </w:r>
      <w:r>
        <w:rPr>
          <w:rFonts w:ascii="Cambria" w:hAnsi="Cambria"/>
          <w:sz w:val="16"/>
          <w:szCs w:val="16"/>
          <w:lang w:val="en-GB"/>
        </w:rPr>
        <w:t>“</w:t>
      </w:r>
      <w:r w:rsidRPr="006C27EB">
        <w:rPr>
          <w:rFonts w:ascii="Cambria" w:hAnsi="Cambria"/>
          <w:sz w:val="16"/>
          <w:szCs w:val="16"/>
          <w:lang w:val="en-GB"/>
        </w:rPr>
        <w:t>Declaration.</w:t>
      </w:r>
      <w:r>
        <w:rPr>
          <w:rFonts w:ascii="Cambria" w:hAnsi="Cambria"/>
          <w:sz w:val="16"/>
          <w:szCs w:val="16"/>
          <w:lang w:val="en-GB"/>
        </w:rPr>
        <w:t>”</w:t>
      </w:r>
    </w:p>
  </w:footnote>
  <w:footnote w:id="6">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CB40BA"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284" w:rsidRDefault="000C1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827A19D0"/>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E220612"/>
    <w:multiLevelType w:val="hybridMultilevel"/>
    <w:tmpl w:val="827A19D0"/>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4"/>
  </w:num>
  <w:num w:numId="106">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0935"/>
    <w:rsid w:val="000A575F"/>
    <w:rsid w:val="000C1284"/>
    <w:rsid w:val="000C4365"/>
    <w:rsid w:val="000D0F59"/>
    <w:rsid w:val="000D10DB"/>
    <w:rsid w:val="000D1F4B"/>
    <w:rsid w:val="000E19BD"/>
    <w:rsid w:val="00124116"/>
    <w:rsid w:val="0013104F"/>
    <w:rsid w:val="00137EBA"/>
    <w:rsid w:val="00145EDC"/>
    <w:rsid w:val="00153084"/>
    <w:rsid w:val="001677CE"/>
    <w:rsid w:val="00167A34"/>
    <w:rsid w:val="001714B4"/>
    <w:rsid w:val="0018037F"/>
    <w:rsid w:val="001914D4"/>
    <w:rsid w:val="001A3437"/>
    <w:rsid w:val="001A5F27"/>
    <w:rsid w:val="001A65E4"/>
    <w:rsid w:val="001A7870"/>
    <w:rsid w:val="001C1B41"/>
    <w:rsid w:val="001D5096"/>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2F3D45"/>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C3470"/>
    <w:rsid w:val="003E3E03"/>
    <w:rsid w:val="003F1BBF"/>
    <w:rsid w:val="003F2CF4"/>
    <w:rsid w:val="004162B1"/>
    <w:rsid w:val="004165C2"/>
    <w:rsid w:val="0044778A"/>
    <w:rsid w:val="00450A4A"/>
    <w:rsid w:val="004666FB"/>
    <w:rsid w:val="00466D0B"/>
    <w:rsid w:val="00467B7E"/>
    <w:rsid w:val="004841A2"/>
    <w:rsid w:val="0049419D"/>
    <w:rsid w:val="004B2762"/>
    <w:rsid w:val="004B7EB6"/>
    <w:rsid w:val="004C360E"/>
    <w:rsid w:val="004C41DE"/>
    <w:rsid w:val="004C4B62"/>
    <w:rsid w:val="004D6025"/>
    <w:rsid w:val="004D72BC"/>
    <w:rsid w:val="004F6B67"/>
    <w:rsid w:val="00501399"/>
    <w:rsid w:val="00505E22"/>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3267C"/>
    <w:rsid w:val="00642810"/>
    <w:rsid w:val="00652333"/>
    <w:rsid w:val="00653EA6"/>
    <w:rsid w:val="0068009E"/>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97E12"/>
    <w:rsid w:val="008C5F5A"/>
    <w:rsid w:val="008D43BA"/>
    <w:rsid w:val="008E3759"/>
    <w:rsid w:val="009041DC"/>
    <w:rsid w:val="009104B4"/>
    <w:rsid w:val="009228DA"/>
    <w:rsid w:val="00925FCD"/>
    <w:rsid w:val="00926D2F"/>
    <w:rsid w:val="0093441A"/>
    <w:rsid w:val="00954BF7"/>
    <w:rsid w:val="0096706E"/>
    <w:rsid w:val="00976D17"/>
    <w:rsid w:val="00981FBA"/>
    <w:rsid w:val="00995B43"/>
    <w:rsid w:val="009B381B"/>
    <w:rsid w:val="009D7611"/>
    <w:rsid w:val="009E53DE"/>
    <w:rsid w:val="009E566A"/>
    <w:rsid w:val="00A00121"/>
    <w:rsid w:val="00A12DBC"/>
    <w:rsid w:val="00A43458"/>
    <w:rsid w:val="00A528D1"/>
    <w:rsid w:val="00A61B69"/>
    <w:rsid w:val="00A66BE5"/>
    <w:rsid w:val="00A70CAB"/>
    <w:rsid w:val="00A90220"/>
    <w:rsid w:val="00AD37C1"/>
    <w:rsid w:val="00AD42F0"/>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F79C5"/>
    <w:rsid w:val="00C076E9"/>
    <w:rsid w:val="00C21762"/>
    <w:rsid w:val="00C24543"/>
    <w:rsid w:val="00C256A2"/>
    <w:rsid w:val="00C3492D"/>
    <w:rsid w:val="00C55560"/>
    <w:rsid w:val="00C66B72"/>
    <w:rsid w:val="00C82CBD"/>
    <w:rsid w:val="00C9567A"/>
    <w:rsid w:val="00CA6577"/>
    <w:rsid w:val="00CB2660"/>
    <w:rsid w:val="00CB40BA"/>
    <w:rsid w:val="00CC5E90"/>
    <w:rsid w:val="00CD046C"/>
    <w:rsid w:val="00CE5199"/>
    <w:rsid w:val="00CE66D5"/>
    <w:rsid w:val="00D116D5"/>
    <w:rsid w:val="00D34786"/>
    <w:rsid w:val="00D40A1E"/>
    <w:rsid w:val="00D533C0"/>
    <w:rsid w:val="00D712D3"/>
    <w:rsid w:val="00D71422"/>
    <w:rsid w:val="00D7145E"/>
    <w:rsid w:val="00D7227B"/>
    <w:rsid w:val="00D75084"/>
    <w:rsid w:val="00D7558D"/>
    <w:rsid w:val="00D81D92"/>
    <w:rsid w:val="00D93446"/>
    <w:rsid w:val="00DA7B5F"/>
    <w:rsid w:val="00DF078B"/>
    <w:rsid w:val="00DF350D"/>
    <w:rsid w:val="00E227C1"/>
    <w:rsid w:val="00E43157"/>
    <w:rsid w:val="00E47F3D"/>
    <w:rsid w:val="00E533FF"/>
    <w:rsid w:val="00E611FF"/>
    <w:rsid w:val="00E709B3"/>
    <w:rsid w:val="00E7588C"/>
    <w:rsid w:val="00E850B6"/>
    <w:rsid w:val="00E8789F"/>
    <w:rsid w:val="00E97B71"/>
    <w:rsid w:val="00EB454D"/>
    <w:rsid w:val="00ED0D1B"/>
    <w:rsid w:val="00EE3522"/>
    <w:rsid w:val="00EF619B"/>
    <w:rsid w:val="00F00B55"/>
    <w:rsid w:val="00F01D38"/>
    <w:rsid w:val="00F02B5C"/>
    <w:rsid w:val="00F1380F"/>
    <w:rsid w:val="00F14F0E"/>
    <w:rsid w:val="00F15A3B"/>
    <w:rsid w:val="00F24C29"/>
    <w:rsid w:val="00F253CC"/>
    <w:rsid w:val="00F42B71"/>
    <w:rsid w:val="00F56BA5"/>
    <w:rsid w:val="00F621C3"/>
    <w:rsid w:val="00F644E6"/>
    <w:rsid w:val="00F707DC"/>
    <w:rsid w:val="00F9653B"/>
    <w:rsid w:val="00FB62CF"/>
    <w:rsid w:val="00FC3EB4"/>
    <w:rsid w:val="00FC6C58"/>
    <w:rsid w:val="00FE029C"/>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6984FAB07247518B34F0ACC5BCCD08"/>
        <w:category>
          <w:name w:val="General"/>
          <w:gallery w:val="placeholder"/>
        </w:category>
        <w:types>
          <w:type w:val="bbPlcHdr"/>
        </w:types>
        <w:behaviors>
          <w:behavior w:val="content"/>
        </w:behaviors>
        <w:guid w:val="{F524E377-3E87-4F75-9E49-A283EEAF38AA}"/>
      </w:docPartPr>
      <w:docPartBody>
        <w:p w:rsidR="00C15AE4" w:rsidRDefault="00A4149C" w:rsidP="00A4149C">
          <w:pPr>
            <w:pStyle w:val="196984FAB07247518B34F0ACC5BCCD0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1D6081"/>
    <w:rsid w:val="00334911"/>
    <w:rsid w:val="003B1F26"/>
    <w:rsid w:val="004108B1"/>
    <w:rsid w:val="0045703B"/>
    <w:rsid w:val="0092032A"/>
    <w:rsid w:val="00A4149C"/>
    <w:rsid w:val="00AB44F1"/>
    <w:rsid w:val="00C15AE4"/>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49C"/>
    <w:rPr>
      <w:color w:val="808080"/>
    </w:rPr>
  </w:style>
  <w:style w:type="paragraph" w:customStyle="1" w:styleId="4DBB5F3FC358F64B9E5EFB773263C7D2">
    <w:name w:val="4DBB5F3FC358F64B9E5EFB773263C7D2"/>
    <w:rsid w:val="00AB44F1"/>
  </w:style>
  <w:style w:type="paragraph" w:customStyle="1" w:styleId="ED7D8DF37CFB40E081DAF5ED65E98500">
    <w:name w:val="ED7D8DF37CFB40E081DAF5ED65E98500"/>
    <w:rsid w:val="00A4149C"/>
    <w:pPr>
      <w:spacing w:after="160" w:line="259" w:lineRule="auto"/>
    </w:pPr>
    <w:rPr>
      <w:sz w:val="22"/>
      <w:szCs w:val="22"/>
      <w:lang w:val="en-GB" w:eastAsia="en-GB"/>
    </w:rPr>
  </w:style>
  <w:style w:type="paragraph" w:customStyle="1" w:styleId="CC300D14500F4DA7AC576F642B2DD945">
    <w:name w:val="CC300D14500F4DA7AC576F642B2DD945"/>
    <w:rsid w:val="00A4149C"/>
    <w:pPr>
      <w:spacing w:after="160" w:line="259" w:lineRule="auto"/>
    </w:pPr>
    <w:rPr>
      <w:sz w:val="22"/>
      <w:szCs w:val="22"/>
      <w:lang w:val="en-GB" w:eastAsia="en-GB"/>
    </w:rPr>
  </w:style>
  <w:style w:type="paragraph" w:customStyle="1" w:styleId="196984FAB07247518B34F0ACC5BCCD08">
    <w:name w:val="196984FAB07247518B34F0ACC5BCCD08"/>
    <w:rsid w:val="00A4149C"/>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967B4-38B3-473B-A544-63D63B8C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2236</Words>
  <Characters>11874</Characters>
  <Application>Microsoft Office Word</Application>
  <DocSecurity>0</DocSecurity>
  <Lines>312</Lines>
  <Paragraphs>115</Paragraphs>
  <ScaleCrop>false</ScaleCrop>
  <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36/19</dc:title>
  <dc:creator/>
  <cp:lastModifiedBy/>
  <cp:revision>1</cp:revision>
  <dcterms:created xsi:type="dcterms:W3CDTF">2019-05-24T14:15:00Z</dcterms:created>
  <dcterms:modified xsi:type="dcterms:W3CDTF">2019-05-24T14:15:00Z</dcterms:modified>
</cp:coreProperties>
</file>