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9E156" w14:textId="77777777" w:rsidR="00040C3A" w:rsidRPr="003C32BC" w:rsidRDefault="006311DA" w:rsidP="00627C9F">
      <w:pPr>
        <w:jc w:val="both"/>
        <w:rPr>
          <w:rFonts w:asciiTheme="majorHAnsi" w:hAnsiTheme="majorHAnsi" w:cs="Univers"/>
          <w:b/>
          <w:bCs/>
          <w:sz w:val="22"/>
          <w:szCs w:val="22"/>
          <w:lang w:val="es-ES_tradnl"/>
        </w:rPr>
      </w:pPr>
      <w:bookmarkStart w:id="0" w:name="_GoBack"/>
      <w:bookmarkEnd w:id="0"/>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EBE7FD"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66A076AD"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8F4883">
                              <w:rPr>
                                <w:rFonts w:asciiTheme="majorHAnsi" w:hAnsiTheme="majorHAnsi" w:cs="Arial"/>
                                <w:b/>
                                <w:bCs/>
                                <w:color w:val="0D0D0D" w:themeColor="text1" w:themeTint="F2"/>
                                <w:sz w:val="36"/>
                                <w:szCs w:val="40"/>
                              </w:rPr>
                              <w:t>47</w:t>
                            </w:r>
                            <w:r w:rsidR="00322450" w:rsidRPr="004B7EB6">
                              <w:rPr>
                                <w:rFonts w:asciiTheme="majorHAnsi" w:hAnsiTheme="majorHAnsi" w:cs="Arial"/>
                                <w:b/>
                                <w:bCs/>
                                <w:color w:val="0D0D0D" w:themeColor="text1" w:themeTint="F2"/>
                                <w:sz w:val="36"/>
                                <w:szCs w:val="40"/>
                              </w:rPr>
                              <w:t>/1</w:t>
                            </w:r>
                            <w:r w:rsidR="00F21EF7">
                              <w:rPr>
                                <w:rFonts w:asciiTheme="majorHAnsi" w:hAnsiTheme="majorHAnsi" w:cs="Arial"/>
                                <w:b/>
                                <w:bCs/>
                                <w:color w:val="0D0D0D" w:themeColor="text1" w:themeTint="F2"/>
                                <w:sz w:val="36"/>
                                <w:szCs w:val="40"/>
                              </w:rPr>
                              <w:t>9</w:t>
                            </w:r>
                          </w:p>
                          <w:p w14:paraId="081F51F3" w14:textId="1E2A28C5"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5D68C9">
                              <w:rPr>
                                <w:rFonts w:asciiTheme="majorHAnsi" w:hAnsiTheme="majorHAnsi" w:cs="Arial"/>
                                <w:b/>
                                <w:bCs/>
                                <w:color w:val="0D0D0D" w:themeColor="text1" w:themeTint="F2"/>
                                <w:sz w:val="36"/>
                                <w:szCs w:val="40"/>
                              </w:rPr>
                              <w:t>1</w:t>
                            </w:r>
                            <w:r w:rsidR="00D42273">
                              <w:rPr>
                                <w:rFonts w:asciiTheme="majorHAnsi" w:hAnsiTheme="majorHAnsi" w:cs="Arial"/>
                                <w:b/>
                                <w:bCs/>
                                <w:color w:val="0D0D0D" w:themeColor="text1" w:themeTint="F2"/>
                                <w:sz w:val="36"/>
                                <w:szCs w:val="40"/>
                              </w:rPr>
                              <w:t>011</w:t>
                            </w:r>
                            <w:r w:rsidR="00F621C3">
                              <w:rPr>
                                <w:rFonts w:asciiTheme="majorHAnsi" w:hAnsiTheme="majorHAnsi" w:cs="Arial"/>
                                <w:b/>
                                <w:bCs/>
                                <w:color w:val="0D0D0D" w:themeColor="text1" w:themeTint="F2"/>
                                <w:sz w:val="36"/>
                                <w:szCs w:val="40"/>
                              </w:rPr>
                              <w:t>-</w:t>
                            </w:r>
                            <w:r w:rsidR="00F21EF7">
                              <w:rPr>
                                <w:rFonts w:asciiTheme="majorHAnsi" w:hAnsiTheme="majorHAnsi" w:cs="Arial"/>
                                <w:b/>
                                <w:bCs/>
                                <w:color w:val="0D0D0D" w:themeColor="text1" w:themeTint="F2"/>
                                <w:sz w:val="36"/>
                                <w:szCs w:val="40"/>
                              </w:rPr>
                              <w:t>09</w:t>
                            </w:r>
                          </w:p>
                          <w:p w14:paraId="34978E5A" w14:textId="2FA7B55D"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F621C3">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083D5BE2" w14:textId="791F3C0B" w:rsidR="00F21EF7" w:rsidRPr="008F4883" w:rsidRDefault="00D42273" w:rsidP="00F21EF7">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8F4883">
                              <w:rPr>
                                <w:rFonts w:ascii="Cambria" w:hAnsi="Cambria" w:cs="Arial"/>
                                <w:color w:val="0D0D0D"/>
                                <w:szCs w:val="22"/>
                                <w:lang w:val="es-ES"/>
                              </w:rPr>
                              <w:t>ARTURO ALONSO TORO VALENCIA AND FAMILY</w:t>
                            </w:r>
                          </w:p>
                          <w:p w14:paraId="48EBC31A" w14:textId="6A3496A9" w:rsidR="00F42B71" w:rsidRPr="004B625D" w:rsidRDefault="00F21EF7"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F21EF7">
                              <w:rPr>
                                <w:rFonts w:ascii="Cambria" w:hAnsi="Cambria" w:cs="Arial"/>
                                <w:color w:val="0D0D0D"/>
                                <w:szCs w:val="22"/>
                              </w:rPr>
                              <w:t>COLOMBIA</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66A076AD"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8F4883">
                        <w:rPr>
                          <w:rFonts w:asciiTheme="majorHAnsi" w:hAnsiTheme="majorHAnsi" w:cs="Arial"/>
                          <w:b/>
                          <w:bCs/>
                          <w:color w:val="0D0D0D" w:themeColor="text1" w:themeTint="F2"/>
                          <w:sz w:val="36"/>
                          <w:szCs w:val="40"/>
                        </w:rPr>
                        <w:t>47</w:t>
                      </w:r>
                      <w:r w:rsidR="00322450" w:rsidRPr="004B7EB6">
                        <w:rPr>
                          <w:rFonts w:asciiTheme="majorHAnsi" w:hAnsiTheme="majorHAnsi" w:cs="Arial"/>
                          <w:b/>
                          <w:bCs/>
                          <w:color w:val="0D0D0D" w:themeColor="text1" w:themeTint="F2"/>
                          <w:sz w:val="36"/>
                          <w:szCs w:val="40"/>
                        </w:rPr>
                        <w:t>/1</w:t>
                      </w:r>
                      <w:r w:rsidR="00F21EF7">
                        <w:rPr>
                          <w:rFonts w:asciiTheme="majorHAnsi" w:hAnsiTheme="majorHAnsi" w:cs="Arial"/>
                          <w:b/>
                          <w:bCs/>
                          <w:color w:val="0D0D0D" w:themeColor="text1" w:themeTint="F2"/>
                          <w:sz w:val="36"/>
                          <w:szCs w:val="40"/>
                        </w:rPr>
                        <w:t>9</w:t>
                      </w:r>
                    </w:p>
                    <w:p w14:paraId="081F51F3" w14:textId="1E2A28C5"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5D68C9">
                        <w:rPr>
                          <w:rFonts w:asciiTheme="majorHAnsi" w:hAnsiTheme="majorHAnsi" w:cs="Arial"/>
                          <w:b/>
                          <w:bCs/>
                          <w:color w:val="0D0D0D" w:themeColor="text1" w:themeTint="F2"/>
                          <w:sz w:val="36"/>
                          <w:szCs w:val="40"/>
                        </w:rPr>
                        <w:t>1</w:t>
                      </w:r>
                      <w:r w:rsidR="00D42273">
                        <w:rPr>
                          <w:rFonts w:asciiTheme="majorHAnsi" w:hAnsiTheme="majorHAnsi" w:cs="Arial"/>
                          <w:b/>
                          <w:bCs/>
                          <w:color w:val="0D0D0D" w:themeColor="text1" w:themeTint="F2"/>
                          <w:sz w:val="36"/>
                          <w:szCs w:val="40"/>
                        </w:rPr>
                        <w:t>011</w:t>
                      </w:r>
                      <w:r w:rsidR="00F621C3">
                        <w:rPr>
                          <w:rFonts w:asciiTheme="majorHAnsi" w:hAnsiTheme="majorHAnsi" w:cs="Arial"/>
                          <w:b/>
                          <w:bCs/>
                          <w:color w:val="0D0D0D" w:themeColor="text1" w:themeTint="F2"/>
                          <w:sz w:val="36"/>
                          <w:szCs w:val="40"/>
                        </w:rPr>
                        <w:t>-</w:t>
                      </w:r>
                      <w:r w:rsidR="00F21EF7">
                        <w:rPr>
                          <w:rFonts w:asciiTheme="majorHAnsi" w:hAnsiTheme="majorHAnsi" w:cs="Arial"/>
                          <w:b/>
                          <w:bCs/>
                          <w:color w:val="0D0D0D" w:themeColor="text1" w:themeTint="F2"/>
                          <w:sz w:val="36"/>
                          <w:szCs w:val="40"/>
                        </w:rPr>
                        <w:t>09</w:t>
                      </w:r>
                    </w:p>
                    <w:p w14:paraId="34978E5A" w14:textId="2FA7B55D"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F621C3">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083D5BE2" w14:textId="791F3C0B" w:rsidR="00F21EF7" w:rsidRPr="008F4883" w:rsidRDefault="00D42273" w:rsidP="00F21EF7">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8F4883">
                        <w:rPr>
                          <w:rFonts w:ascii="Cambria" w:hAnsi="Cambria" w:cs="Arial"/>
                          <w:color w:val="0D0D0D"/>
                          <w:szCs w:val="22"/>
                          <w:lang w:val="es-ES"/>
                        </w:rPr>
                        <w:t>ARTURO ALONSO TORO VALENCIA AND FAMILY</w:t>
                      </w:r>
                    </w:p>
                    <w:p w14:paraId="48EBC31A" w14:textId="6A3496A9" w:rsidR="00F42B71" w:rsidRPr="004B625D" w:rsidRDefault="00F21EF7"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F21EF7">
                        <w:rPr>
                          <w:rFonts w:ascii="Cambria" w:hAnsi="Cambria" w:cs="Arial"/>
                          <w:color w:val="0D0D0D"/>
                          <w:szCs w:val="22"/>
                        </w:rPr>
                        <w:t>COLOMBIA</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0FCC19ED" w:rsidR="00627C9F" w:rsidRPr="00D9240C" w:rsidRDefault="009E566A" w:rsidP="009E566A">
                            <w:pPr>
                              <w:jc w:val="right"/>
                              <w:rPr>
                                <w:rFonts w:asciiTheme="minorHAnsi" w:hAnsiTheme="minorHAnsi"/>
                                <w:color w:val="FFFFFF" w:themeColor="background1"/>
                                <w:sz w:val="22"/>
                                <w:lang w:val="pt-BR"/>
                              </w:rPr>
                            </w:pPr>
                            <w:r w:rsidRPr="00D9240C">
                              <w:rPr>
                                <w:rFonts w:asciiTheme="minorHAnsi" w:hAnsiTheme="minorHAnsi"/>
                                <w:color w:val="FFFFFF" w:themeColor="background1"/>
                                <w:sz w:val="22"/>
                                <w:lang w:val="pt-BR"/>
                              </w:rPr>
                              <w:t>OEA/Ser.L/V/II.</w:t>
                            </w:r>
                          </w:p>
                          <w:p w14:paraId="4AA08A8C" w14:textId="26E19E34" w:rsidR="00627C9F" w:rsidRPr="00D9240C" w:rsidRDefault="00CA6577" w:rsidP="009E566A">
                            <w:pPr>
                              <w:jc w:val="right"/>
                              <w:rPr>
                                <w:rFonts w:asciiTheme="minorHAnsi" w:hAnsiTheme="minorHAnsi"/>
                                <w:color w:val="FFFFFF" w:themeColor="background1"/>
                                <w:sz w:val="22"/>
                                <w:lang w:val="pt-BR"/>
                              </w:rPr>
                            </w:pPr>
                            <w:r w:rsidRPr="00D9240C">
                              <w:rPr>
                                <w:rFonts w:asciiTheme="minorHAnsi" w:hAnsiTheme="minorHAnsi"/>
                                <w:color w:val="FFFFFF" w:themeColor="background1"/>
                                <w:sz w:val="22"/>
                                <w:lang w:val="pt-BR"/>
                              </w:rPr>
                              <w:t>Doc</w:t>
                            </w:r>
                            <w:r w:rsidR="008F4883" w:rsidRPr="00D9240C">
                              <w:rPr>
                                <w:rFonts w:asciiTheme="minorHAnsi" w:hAnsiTheme="minorHAnsi"/>
                                <w:color w:val="FFFFFF" w:themeColor="background1"/>
                                <w:sz w:val="22"/>
                                <w:lang w:val="pt-BR"/>
                              </w:rPr>
                              <w:t>. 56</w:t>
                            </w:r>
                          </w:p>
                          <w:p w14:paraId="0BEFF61A" w14:textId="16FA037C" w:rsidR="00627C9F" w:rsidRPr="004B7EB6" w:rsidRDefault="008F4883" w:rsidP="009E566A">
                            <w:pPr>
                              <w:jc w:val="right"/>
                              <w:rPr>
                                <w:rFonts w:asciiTheme="minorHAnsi" w:hAnsiTheme="minorHAnsi"/>
                                <w:color w:val="FFFFFF" w:themeColor="background1"/>
                                <w:sz w:val="22"/>
                              </w:rPr>
                            </w:pPr>
                            <w:r>
                              <w:rPr>
                                <w:rFonts w:asciiTheme="minorHAnsi" w:hAnsiTheme="minorHAnsi"/>
                                <w:color w:val="FFFFFF" w:themeColor="background1"/>
                                <w:sz w:val="22"/>
                              </w:rPr>
                              <w:t xml:space="preserve">24 April </w:t>
                            </w:r>
                            <w:r w:rsidR="00F42B71">
                              <w:rPr>
                                <w:rFonts w:asciiTheme="minorHAnsi" w:hAnsiTheme="minorHAnsi"/>
                                <w:color w:val="FFFFFF" w:themeColor="background1"/>
                                <w:sz w:val="22"/>
                              </w:rPr>
                              <w:t>2</w:t>
                            </w:r>
                            <w:r>
                              <w:rPr>
                                <w:rFonts w:asciiTheme="minorHAnsi" w:hAnsiTheme="minorHAnsi"/>
                                <w:color w:val="FFFFFF" w:themeColor="background1"/>
                                <w:sz w:val="22"/>
                              </w:rPr>
                              <w:t>019</w:t>
                            </w:r>
                          </w:p>
                          <w:p w14:paraId="0FC103BD" w14:textId="763B6324"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8F4883">
                              <w:rPr>
                                <w:rFonts w:asciiTheme="minorHAnsi" w:hAnsiTheme="minorHAnsi"/>
                                <w:color w:val="FFFFFF" w:themeColor="background1"/>
                                <w:sz w:val="22"/>
                              </w:rPr>
                              <w:t>: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0FCC19ED" w:rsidR="00627C9F" w:rsidRPr="00D9240C" w:rsidRDefault="009E566A" w:rsidP="009E566A">
                      <w:pPr>
                        <w:jc w:val="right"/>
                        <w:rPr>
                          <w:rFonts w:asciiTheme="minorHAnsi" w:hAnsiTheme="minorHAnsi"/>
                          <w:color w:val="FFFFFF" w:themeColor="background1"/>
                          <w:sz w:val="22"/>
                          <w:lang w:val="pt-BR"/>
                        </w:rPr>
                      </w:pPr>
                      <w:r w:rsidRPr="00D9240C">
                        <w:rPr>
                          <w:rFonts w:asciiTheme="minorHAnsi" w:hAnsiTheme="minorHAnsi"/>
                          <w:color w:val="FFFFFF" w:themeColor="background1"/>
                          <w:sz w:val="22"/>
                          <w:lang w:val="pt-BR"/>
                        </w:rPr>
                        <w:t>OEA/Ser.L/V/II.</w:t>
                      </w:r>
                    </w:p>
                    <w:p w14:paraId="4AA08A8C" w14:textId="26E19E34" w:rsidR="00627C9F" w:rsidRPr="00D9240C" w:rsidRDefault="00CA6577" w:rsidP="009E566A">
                      <w:pPr>
                        <w:jc w:val="right"/>
                        <w:rPr>
                          <w:rFonts w:asciiTheme="minorHAnsi" w:hAnsiTheme="minorHAnsi"/>
                          <w:color w:val="FFFFFF" w:themeColor="background1"/>
                          <w:sz w:val="22"/>
                          <w:lang w:val="pt-BR"/>
                        </w:rPr>
                      </w:pPr>
                      <w:r w:rsidRPr="00D9240C">
                        <w:rPr>
                          <w:rFonts w:asciiTheme="minorHAnsi" w:hAnsiTheme="minorHAnsi"/>
                          <w:color w:val="FFFFFF" w:themeColor="background1"/>
                          <w:sz w:val="22"/>
                          <w:lang w:val="pt-BR"/>
                        </w:rPr>
                        <w:t>Doc</w:t>
                      </w:r>
                      <w:r w:rsidR="008F4883" w:rsidRPr="00D9240C">
                        <w:rPr>
                          <w:rFonts w:asciiTheme="minorHAnsi" w:hAnsiTheme="minorHAnsi"/>
                          <w:color w:val="FFFFFF" w:themeColor="background1"/>
                          <w:sz w:val="22"/>
                          <w:lang w:val="pt-BR"/>
                        </w:rPr>
                        <w:t>. 56</w:t>
                      </w:r>
                    </w:p>
                    <w:p w14:paraId="0BEFF61A" w14:textId="16FA037C" w:rsidR="00627C9F" w:rsidRPr="004B7EB6" w:rsidRDefault="008F4883" w:rsidP="009E566A">
                      <w:pPr>
                        <w:jc w:val="right"/>
                        <w:rPr>
                          <w:rFonts w:asciiTheme="minorHAnsi" w:hAnsiTheme="minorHAnsi"/>
                          <w:color w:val="FFFFFF" w:themeColor="background1"/>
                          <w:sz w:val="22"/>
                        </w:rPr>
                      </w:pPr>
                      <w:r>
                        <w:rPr>
                          <w:rFonts w:asciiTheme="minorHAnsi" w:hAnsiTheme="minorHAnsi"/>
                          <w:color w:val="FFFFFF" w:themeColor="background1"/>
                          <w:sz w:val="22"/>
                        </w:rPr>
                        <w:t xml:space="preserve">24 April </w:t>
                      </w:r>
                      <w:r w:rsidR="00F42B71">
                        <w:rPr>
                          <w:rFonts w:asciiTheme="minorHAnsi" w:hAnsiTheme="minorHAnsi"/>
                          <w:color w:val="FFFFFF" w:themeColor="background1"/>
                          <w:sz w:val="22"/>
                        </w:rPr>
                        <w:t>2</w:t>
                      </w:r>
                      <w:r>
                        <w:rPr>
                          <w:rFonts w:asciiTheme="minorHAnsi" w:hAnsiTheme="minorHAnsi"/>
                          <w:color w:val="FFFFFF" w:themeColor="background1"/>
                          <w:sz w:val="22"/>
                        </w:rPr>
                        <w:t>019</w:t>
                      </w:r>
                    </w:p>
                    <w:p w14:paraId="0FC103BD" w14:textId="763B6324"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8F4883">
                        <w:rPr>
                          <w:rFonts w:asciiTheme="minorHAnsi" w:hAnsiTheme="minorHAnsi"/>
                          <w:color w:val="FFFFFF" w:themeColor="background1"/>
                          <w:sz w:val="22"/>
                        </w:rPr>
                        <w:t>: Spanish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391740BD"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8F4883">
                              <w:rPr>
                                <w:rFonts w:asciiTheme="majorHAnsi" w:hAnsiTheme="majorHAnsi"/>
                                <w:color w:val="0D0D0D" w:themeColor="text1" w:themeTint="F2"/>
                                <w:sz w:val="18"/>
                                <w:szCs w:val="20"/>
                              </w:rPr>
                              <w:t xml:space="preserve"> electronically</w:t>
                            </w:r>
                            <w:r w:rsidRPr="003C32BC">
                              <w:rPr>
                                <w:rFonts w:asciiTheme="majorHAnsi" w:hAnsiTheme="majorHAnsi"/>
                                <w:color w:val="0D0D0D" w:themeColor="text1" w:themeTint="F2"/>
                                <w:sz w:val="18"/>
                                <w:szCs w:val="20"/>
                              </w:rPr>
                              <w:t xml:space="preserve"> by the Commission on</w:t>
                            </w:r>
                            <w:r w:rsidR="008F4883">
                              <w:rPr>
                                <w:rFonts w:asciiTheme="majorHAnsi" w:hAnsiTheme="majorHAnsi"/>
                                <w:color w:val="0D0D0D" w:themeColor="text1" w:themeTint="F2"/>
                                <w:sz w:val="18"/>
                                <w:szCs w:val="20"/>
                              </w:rPr>
                              <w:t xml:space="preserve"> April 24, 2019</w:t>
                            </w:r>
                            <w:r w:rsidR="007A1C58">
                              <w:rPr>
                                <w:rFonts w:asciiTheme="majorHAnsi" w:hAnsiTheme="majorHAnsi"/>
                                <w:color w:val="0D0D0D" w:themeColor="text1" w:themeTint="F2"/>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14:paraId="29BF637A" w14:textId="391740BD"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8F4883">
                        <w:rPr>
                          <w:rFonts w:asciiTheme="majorHAnsi" w:hAnsiTheme="majorHAnsi"/>
                          <w:color w:val="0D0D0D" w:themeColor="text1" w:themeTint="F2"/>
                          <w:sz w:val="18"/>
                          <w:szCs w:val="20"/>
                        </w:rPr>
                        <w:t xml:space="preserve"> electronically</w:t>
                      </w:r>
                      <w:r w:rsidRPr="003C32BC">
                        <w:rPr>
                          <w:rFonts w:asciiTheme="majorHAnsi" w:hAnsiTheme="majorHAnsi"/>
                          <w:color w:val="0D0D0D" w:themeColor="text1" w:themeTint="F2"/>
                          <w:sz w:val="18"/>
                          <w:szCs w:val="20"/>
                        </w:rPr>
                        <w:t xml:space="preserve"> by the Commission on</w:t>
                      </w:r>
                      <w:r w:rsidR="008F4883">
                        <w:rPr>
                          <w:rFonts w:asciiTheme="majorHAnsi" w:hAnsiTheme="majorHAnsi"/>
                          <w:color w:val="0D0D0D" w:themeColor="text1" w:themeTint="F2"/>
                          <w:sz w:val="18"/>
                          <w:szCs w:val="20"/>
                        </w:rPr>
                        <w:t xml:space="preserve"> April 24, 2019</w:t>
                      </w:r>
                      <w:r w:rsidR="007A1C58">
                        <w:rPr>
                          <w:rFonts w:asciiTheme="majorHAnsi" w:hAnsiTheme="majorHAnsi"/>
                          <w:color w:val="0D0D0D" w:themeColor="text1" w:themeTint="F2"/>
                          <w:sz w:val="18"/>
                          <w:szCs w:val="20"/>
                        </w:rPr>
                        <w:t>.</w:t>
                      </w: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548800E1"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8F4883">
                              <w:rPr>
                                <w:rFonts w:asciiTheme="majorHAnsi" w:hAnsiTheme="majorHAnsi"/>
                                <w:color w:val="595959" w:themeColor="text1" w:themeTint="A6"/>
                                <w:sz w:val="18"/>
                              </w:rPr>
                              <w:t>47</w:t>
                            </w:r>
                            <w:r w:rsidR="00022CF5">
                              <w:rPr>
                                <w:rFonts w:asciiTheme="majorHAnsi" w:hAnsiTheme="majorHAnsi"/>
                                <w:color w:val="595959" w:themeColor="text1" w:themeTint="A6"/>
                                <w:sz w:val="18"/>
                              </w:rPr>
                              <w:t>/</w:t>
                            </w:r>
                            <w:r w:rsidR="008F4883">
                              <w:rPr>
                                <w:rFonts w:asciiTheme="majorHAnsi" w:hAnsiTheme="majorHAnsi"/>
                                <w:color w:val="595959" w:themeColor="text1" w:themeTint="A6"/>
                                <w:sz w:val="18"/>
                              </w:rPr>
                              <w:t>19</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8F4883">
                              <w:rPr>
                                <w:rFonts w:asciiTheme="majorHAnsi" w:hAnsiTheme="majorHAnsi"/>
                                <w:color w:val="595959" w:themeColor="text1" w:themeTint="A6"/>
                                <w:sz w:val="18"/>
                              </w:rPr>
                              <w:t>1011</w:t>
                            </w:r>
                            <w:r w:rsidR="00F621C3">
                              <w:rPr>
                                <w:rFonts w:asciiTheme="majorHAnsi" w:hAnsiTheme="majorHAnsi"/>
                                <w:color w:val="595959" w:themeColor="text1" w:themeTint="A6"/>
                                <w:sz w:val="18"/>
                              </w:rPr>
                              <w:t>-</w:t>
                            </w:r>
                            <w:r w:rsidR="008F4883">
                              <w:rPr>
                                <w:rFonts w:asciiTheme="majorHAnsi" w:hAnsiTheme="majorHAnsi"/>
                                <w:color w:val="595959" w:themeColor="text1" w:themeTint="A6"/>
                                <w:sz w:val="18"/>
                              </w:rPr>
                              <w:t>09</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8F4883">
                              <w:rPr>
                                <w:rFonts w:asciiTheme="majorHAnsi" w:hAnsiTheme="majorHAnsi"/>
                                <w:color w:val="595959" w:themeColor="text1" w:themeTint="A6"/>
                                <w:sz w:val="18"/>
                              </w:rPr>
                              <w:t>Arturo Alonso Toro Valencia and Family</w:t>
                            </w:r>
                            <w:r w:rsidRPr="003C32BC">
                              <w:rPr>
                                <w:rFonts w:asciiTheme="majorHAnsi" w:hAnsiTheme="majorHAnsi"/>
                                <w:color w:val="595959" w:themeColor="text1" w:themeTint="A6"/>
                                <w:sz w:val="18"/>
                              </w:rPr>
                              <w:t xml:space="preserve">. </w:t>
                            </w:r>
                            <w:r w:rsidR="008F4883">
                              <w:rPr>
                                <w:rFonts w:asciiTheme="majorHAnsi" w:hAnsiTheme="majorHAnsi"/>
                                <w:color w:val="595959" w:themeColor="text1" w:themeTint="A6"/>
                                <w:sz w:val="18"/>
                              </w:rPr>
                              <w:t>Colombia</w:t>
                            </w:r>
                            <w:r w:rsidR="00022CF5">
                              <w:rPr>
                                <w:rFonts w:asciiTheme="majorHAnsi" w:hAnsiTheme="majorHAnsi"/>
                                <w:color w:val="595959" w:themeColor="text1" w:themeTint="A6"/>
                                <w:sz w:val="18"/>
                              </w:rPr>
                              <w:t xml:space="preserve">. </w:t>
                            </w:r>
                            <w:r w:rsidR="008F4883">
                              <w:rPr>
                                <w:rFonts w:asciiTheme="majorHAnsi" w:hAnsiTheme="majorHAnsi"/>
                                <w:color w:val="595959" w:themeColor="text1" w:themeTint="A6"/>
                                <w:sz w:val="18"/>
                              </w:rPr>
                              <w:t>April 24, 2019</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548800E1"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8F4883">
                        <w:rPr>
                          <w:rFonts w:asciiTheme="majorHAnsi" w:hAnsiTheme="majorHAnsi"/>
                          <w:color w:val="595959" w:themeColor="text1" w:themeTint="A6"/>
                          <w:sz w:val="18"/>
                        </w:rPr>
                        <w:t>47</w:t>
                      </w:r>
                      <w:r w:rsidR="00022CF5">
                        <w:rPr>
                          <w:rFonts w:asciiTheme="majorHAnsi" w:hAnsiTheme="majorHAnsi"/>
                          <w:color w:val="595959" w:themeColor="text1" w:themeTint="A6"/>
                          <w:sz w:val="18"/>
                        </w:rPr>
                        <w:t>/</w:t>
                      </w:r>
                      <w:r w:rsidR="008F4883">
                        <w:rPr>
                          <w:rFonts w:asciiTheme="majorHAnsi" w:hAnsiTheme="majorHAnsi"/>
                          <w:color w:val="595959" w:themeColor="text1" w:themeTint="A6"/>
                          <w:sz w:val="18"/>
                        </w:rPr>
                        <w:t>19</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8F4883">
                        <w:rPr>
                          <w:rFonts w:asciiTheme="majorHAnsi" w:hAnsiTheme="majorHAnsi"/>
                          <w:color w:val="595959" w:themeColor="text1" w:themeTint="A6"/>
                          <w:sz w:val="18"/>
                        </w:rPr>
                        <w:t>1011</w:t>
                      </w:r>
                      <w:r w:rsidR="00F621C3">
                        <w:rPr>
                          <w:rFonts w:asciiTheme="majorHAnsi" w:hAnsiTheme="majorHAnsi"/>
                          <w:color w:val="595959" w:themeColor="text1" w:themeTint="A6"/>
                          <w:sz w:val="18"/>
                        </w:rPr>
                        <w:t>-</w:t>
                      </w:r>
                      <w:r w:rsidR="008F4883">
                        <w:rPr>
                          <w:rFonts w:asciiTheme="majorHAnsi" w:hAnsiTheme="majorHAnsi"/>
                          <w:color w:val="595959" w:themeColor="text1" w:themeTint="A6"/>
                          <w:sz w:val="18"/>
                        </w:rPr>
                        <w:t>09</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8F4883">
                        <w:rPr>
                          <w:rFonts w:asciiTheme="majorHAnsi" w:hAnsiTheme="majorHAnsi"/>
                          <w:color w:val="595959" w:themeColor="text1" w:themeTint="A6"/>
                          <w:sz w:val="18"/>
                        </w:rPr>
                        <w:t>Arturo Alonso Toro Valencia and Family</w:t>
                      </w:r>
                      <w:r w:rsidRPr="003C32BC">
                        <w:rPr>
                          <w:rFonts w:asciiTheme="majorHAnsi" w:hAnsiTheme="majorHAnsi"/>
                          <w:color w:val="595959" w:themeColor="text1" w:themeTint="A6"/>
                          <w:sz w:val="18"/>
                        </w:rPr>
                        <w:t xml:space="preserve">. </w:t>
                      </w:r>
                      <w:r w:rsidR="008F4883">
                        <w:rPr>
                          <w:rFonts w:asciiTheme="majorHAnsi" w:hAnsiTheme="majorHAnsi"/>
                          <w:color w:val="595959" w:themeColor="text1" w:themeTint="A6"/>
                          <w:sz w:val="18"/>
                        </w:rPr>
                        <w:t>Colombia</w:t>
                      </w:r>
                      <w:r w:rsidR="00022CF5">
                        <w:rPr>
                          <w:rFonts w:asciiTheme="majorHAnsi" w:hAnsiTheme="majorHAnsi"/>
                          <w:color w:val="595959" w:themeColor="text1" w:themeTint="A6"/>
                          <w:sz w:val="18"/>
                        </w:rPr>
                        <w:t xml:space="preserve">. </w:t>
                      </w:r>
                      <w:r w:rsidR="008F4883">
                        <w:rPr>
                          <w:rFonts w:asciiTheme="majorHAnsi" w:hAnsiTheme="majorHAnsi"/>
                          <w:color w:val="595959" w:themeColor="text1" w:themeTint="A6"/>
                          <w:sz w:val="18"/>
                        </w:rPr>
                        <w:t>April 24, 2019</w:t>
                      </w:r>
                      <w:r w:rsidRPr="007607C4">
                        <w:rPr>
                          <w:rFonts w:asciiTheme="majorHAnsi" w:hAnsiTheme="majorHAnsi"/>
                          <w:color w:val="595959" w:themeColor="text1" w:themeTint="A6"/>
                          <w:sz w:val="18"/>
                        </w:rPr>
                        <w:t>.</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7777777"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7777777"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0B6B7A" w:rsidRDefault="003771A3"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00F621C3" w:rsidRPr="000B6B7A">
              <w:rPr>
                <w:rFonts w:ascii="Cambria" w:hAnsi="Cambria"/>
                <w:b/>
                <w:bCs/>
                <w:color w:val="FFFFFF" w:themeColor="background1"/>
                <w:sz w:val="20"/>
                <w:szCs w:val="20"/>
              </w:rPr>
              <w:t>:</w:t>
            </w:r>
          </w:p>
        </w:tc>
        <w:tc>
          <w:tcPr>
            <w:tcW w:w="5670" w:type="dxa"/>
            <w:vAlign w:val="center"/>
          </w:tcPr>
          <w:p w14:paraId="0674C7B8" w14:textId="5E3B1866" w:rsidR="00F621C3" w:rsidRPr="000B6B7A" w:rsidRDefault="00D42273" w:rsidP="009163FC">
            <w:pPr>
              <w:jc w:val="both"/>
              <w:rPr>
                <w:rFonts w:ascii="Cambria" w:hAnsi="Cambria"/>
                <w:bCs/>
                <w:sz w:val="20"/>
                <w:szCs w:val="20"/>
              </w:rPr>
            </w:pPr>
            <w:r w:rsidRPr="00C91431">
              <w:rPr>
                <w:rFonts w:asciiTheme="majorHAnsi" w:hAnsiTheme="majorHAnsi"/>
                <w:bCs/>
                <w:sz w:val="19"/>
                <w:szCs w:val="19"/>
              </w:rPr>
              <w:t>Oscar Dario Villegas Posada</w:t>
            </w:r>
          </w:p>
        </w:tc>
      </w:tr>
      <w:tr w:rsidR="00F621C3" w:rsidRPr="00D9240C"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0B6B7A" w:rsidRDefault="00CC51C1"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Pr>
                    <w:rFonts w:ascii="Cambria" w:hAnsi="Cambria"/>
                    <w:b/>
                    <w:bCs/>
                    <w:color w:val="FFFFFF" w:themeColor="background1"/>
                    <w:sz w:val="20"/>
                    <w:szCs w:val="20"/>
                  </w:rPr>
                  <w:t>Alleged victim</w:t>
                </w:r>
              </w:sdtContent>
            </w:sdt>
            <w:r w:rsidR="00F621C3" w:rsidRPr="000C4365">
              <w:rPr>
                <w:rFonts w:ascii="Cambria" w:hAnsi="Cambria"/>
                <w:b/>
                <w:bCs/>
                <w:color w:val="FFFFFF" w:themeColor="background1"/>
                <w:sz w:val="20"/>
                <w:szCs w:val="20"/>
              </w:rPr>
              <w:t>:</w:t>
            </w:r>
          </w:p>
        </w:tc>
        <w:tc>
          <w:tcPr>
            <w:tcW w:w="5670" w:type="dxa"/>
            <w:vAlign w:val="center"/>
          </w:tcPr>
          <w:p w14:paraId="60895337" w14:textId="2E866F72" w:rsidR="00F621C3" w:rsidRPr="005D68C9" w:rsidRDefault="00D42273" w:rsidP="009163FC">
            <w:pPr>
              <w:jc w:val="both"/>
              <w:rPr>
                <w:rFonts w:ascii="Cambria" w:hAnsi="Cambria"/>
                <w:bCs/>
                <w:sz w:val="20"/>
                <w:szCs w:val="20"/>
                <w:lang w:val="es-AR"/>
              </w:rPr>
            </w:pPr>
            <w:r w:rsidRPr="003227D4">
              <w:rPr>
                <w:rFonts w:asciiTheme="majorHAnsi" w:hAnsiTheme="majorHAnsi"/>
                <w:bCs/>
                <w:sz w:val="19"/>
                <w:szCs w:val="19"/>
                <w:lang w:val="es-AR"/>
              </w:rPr>
              <w:t xml:space="preserve">Arturo Alonso Toro Valencia and </w:t>
            </w:r>
            <w:proofErr w:type="spellStart"/>
            <w:r w:rsidRPr="003227D4">
              <w:rPr>
                <w:rFonts w:asciiTheme="majorHAnsi" w:hAnsiTheme="majorHAnsi"/>
                <w:bCs/>
                <w:sz w:val="19"/>
                <w:szCs w:val="19"/>
                <w:lang w:val="es-AR"/>
              </w:rPr>
              <w:t>family</w:t>
            </w:r>
            <w:proofErr w:type="spellEnd"/>
            <w:r w:rsidRPr="00C91431">
              <w:rPr>
                <w:rStyle w:val="FootnoteReference"/>
                <w:rFonts w:asciiTheme="majorHAnsi" w:hAnsiTheme="majorHAnsi"/>
                <w:bCs/>
                <w:sz w:val="19"/>
                <w:szCs w:val="19"/>
              </w:rPr>
              <w:footnoteReference w:id="2"/>
            </w:r>
          </w:p>
        </w:tc>
      </w:tr>
      <w:tr w:rsidR="00F621C3" w:rsidRPr="000B6B7A"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0B6B7A" w:rsidRDefault="005816E5" w:rsidP="005816E5">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00F621C3" w:rsidRPr="000B6B7A">
              <w:rPr>
                <w:rFonts w:ascii="Cambria" w:hAnsi="Cambria"/>
                <w:b/>
                <w:bCs/>
                <w:color w:val="FFFFFF" w:themeColor="background1"/>
                <w:sz w:val="20"/>
                <w:szCs w:val="20"/>
              </w:rPr>
              <w:t>State:</w:t>
            </w:r>
          </w:p>
        </w:tc>
        <w:tc>
          <w:tcPr>
            <w:tcW w:w="5670" w:type="dxa"/>
            <w:vAlign w:val="center"/>
          </w:tcPr>
          <w:p w14:paraId="3539D391" w14:textId="1B170EF8" w:rsidR="00F621C3" w:rsidRPr="000B6B7A" w:rsidRDefault="00F21EF7" w:rsidP="009163FC">
            <w:pPr>
              <w:jc w:val="both"/>
              <w:rPr>
                <w:rFonts w:ascii="Cambria" w:hAnsi="Cambria"/>
                <w:bCs/>
                <w:sz w:val="20"/>
                <w:szCs w:val="20"/>
              </w:rPr>
            </w:pPr>
            <w:r w:rsidRPr="00F21EF7">
              <w:rPr>
                <w:rFonts w:asciiTheme="majorHAnsi" w:hAnsiTheme="majorHAnsi"/>
                <w:bCs/>
                <w:sz w:val="19"/>
                <w:szCs w:val="19"/>
              </w:rPr>
              <w:t>Colombia</w:t>
            </w:r>
            <w:r w:rsidRPr="00F21EF7">
              <w:rPr>
                <w:rFonts w:asciiTheme="majorHAnsi" w:hAnsiTheme="majorHAnsi"/>
                <w:bCs/>
                <w:sz w:val="19"/>
                <w:szCs w:val="19"/>
                <w:vertAlign w:val="superscript"/>
              </w:rPr>
              <w:footnoteReference w:id="3"/>
            </w:r>
          </w:p>
        </w:tc>
      </w:tr>
      <w:tr w:rsidR="00E47F3D" w:rsidRPr="000B6B7A"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0B6B7A" w:rsidRDefault="00E47F3D"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Rights </w:t>
            </w:r>
            <w:r w:rsidR="00E7588C">
              <w:rPr>
                <w:rFonts w:ascii="Cambria" w:hAnsi="Cambria"/>
                <w:b/>
                <w:bCs/>
                <w:color w:val="FFFFFF" w:themeColor="background1"/>
                <w:sz w:val="20"/>
                <w:szCs w:val="20"/>
              </w:rPr>
              <w:t>invoked:</w:t>
            </w:r>
          </w:p>
        </w:tc>
        <w:tc>
          <w:tcPr>
            <w:tcW w:w="5670" w:type="dxa"/>
            <w:vAlign w:val="center"/>
          </w:tcPr>
          <w:p w14:paraId="51EEF9D2" w14:textId="06304E3B" w:rsidR="00E47F3D" w:rsidRPr="000B6B7A" w:rsidRDefault="00D42273" w:rsidP="005D68C9">
            <w:pPr>
              <w:jc w:val="both"/>
              <w:rPr>
                <w:rFonts w:ascii="Cambria" w:hAnsi="Cambria"/>
                <w:bCs/>
                <w:sz w:val="20"/>
                <w:szCs w:val="20"/>
              </w:rPr>
            </w:pPr>
            <w:r w:rsidRPr="00C91431">
              <w:rPr>
                <w:rFonts w:asciiTheme="majorHAnsi" w:hAnsiTheme="majorHAnsi"/>
                <w:bCs/>
                <w:sz w:val="19"/>
                <w:szCs w:val="19"/>
              </w:rPr>
              <w:t>Art</w:t>
            </w:r>
            <w:r>
              <w:rPr>
                <w:rFonts w:asciiTheme="majorHAnsi" w:hAnsiTheme="majorHAnsi"/>
                <w:bCs/>
                <w:sz w:val="19"/>
                <w:szCs w:val="19"/>
              </w:rPr>
              <w:t>icles</w:t>
            </w:r>
            <w:r w:rsidRPr="00C91431">
              <w:rPr>
                <w:rFonts w:asciiTheme="majorHAnsi" w:hAnsiTheme="majorHAnsi"/>
                <w:bCs/>
                <w:sz w:val="19"/>
                <w:szCs w:val="19"/>
              </w:rPr>
              <w:t xml:space="preserve"> 4 (</w:t>
            </w:r>
            <w:r>
              <w:rPr>
                <w:rFonts w:asciiTheme="majorHAnsi" w:hAnsiTheme="majorHAnsi"/>
                <w:bCs/>
                <w:sz w:val="19"/>
                <w:szCs w:val="19"/>
              </w:rPr>
              <w:t>life</w:t>
            </w:r>
            <w:r w:rsidRPr="00C91431">
              <w:rPr>
                <w:rFonts w:asciiTheme="majorHAnsi" w:hAnsiTheme="majorHAnsi"/>
                <w:bCs/>
                <w:sz w:val="19"/>
                <w:szCs w:val="19"/>
              </w:rPr>
              <w:t>), 5 (</w:t>
            </w:r>
            <w:r>
              <w:rPr>
                <w:rFonts w:asciiTheme="majorHAnsi" w:hAnsiTheme="majorHAnsi"/>
                <w:bCs/>
                <w:sz w:val="19"/>
                <w:szCs w:val="19"/>
              </w:rPr>
              <w:t>humane treatment</w:t>
            </w:r>
            <w:r w:rsidRPr="00C91431">
              <w:rPr>
                <w:rFonts w:asciiTheme="majorHAnsi" w:hAnsiTheme="majorHAnsi"/>
                <w:bCs/>
                <w:sz w:val="19"/>
                <w:szCs w:val="19"/>
              </w:rPr>
              <w:t>), 7 (</w:t>
            </w:r>
            <w:r>
              <w:rPr>
                <w:rFonts w:asciiTheme="majorHAnsi" w:hAnsiTheme="majorHAnsi"/>
                <w:bCs/>
                <w:sz w:val="19"/>
                <w:szCs w:val="19"/>
              </w:rPr>
              <w:t>personal liberty</w:t>
            </w:r>
            <w:r w:rsidRPr="00C91431">
              <w:rPr>
                <w:rFonts w:asciiTheme="majorHAnsi" w:hAnsiTheme="majorHAnsi"/>
                <w:bCs/>
                <w:sz w:val="19"/>
                <w:szCs w:val="19"/>
              </w:rPr>
              <w:t>), 8 (</w:t>
            </w:r>
            <w:r>
              <w:rPr>
                <w:rFonts w:asciiTheme="majorHAnsi" w:hAnsiTheme="majorHAnsi"/>
                <w:bCs/>
                <w:sz w:val="19"/>
                <w:szCs w:val="19"/>
              </w:rPr>
              <w:t>judicial guarantees</w:t>
            </w:r>
            <w:r w:rsidRPr="00C91431">
              <w:rPr>
                <w:rFonts w:asciiTheme="majorHAnsi" w:hAnsiTheme="majorHAnsi"/>
                <w:bCs/>
                <w:sz w:val="19"/>
                <w:szCs w:val="19"/>
              </w:rPr>
              <w:t>), 11 (</w:t>
            </w:r>
            <w:r>
              <w:rPr>
                <w:rFonts w:asciiTheme="majorHAnsi" w:hAnsiTheme="majorHAnsi"/>
                <w:bCs/>
                <w:sz w:val="19"/>
                <w:szCs w:val="19"/>
              </w:rPr>
              <w:t>honor and dignity</w:t>
            </w:r>
            <w:r w:rsidRPr="00C91431">
              <w:rPr>
                <w:rFonts w:asciiTheme="majorHAnsi" w:hAnsiTheme="majorHAnsi"/>
                <w:bCs/>
                <w:sz w:val="19"/>
                <w:szCs w:val="19"/>
              </w:rPr>
              <w:t>), 19 (</w:t>
            </w:r>
            <w:r>
              <w:rPr>
                <w:rFonts w:asciiTheme="majorHAnsi" w:hAnsiTheme="majorHAnsi"/>
                <w:bCs/>
                <w:sz w:val="19"/>
                <w:szCs w:val="19"/>
              </w:rPr>
              <w:t>rights of the child</w:t>
            </w:r>
            <w:r w:rsidRPr="00C91431">
              <w:rPr>
                <w:rFonts w:asciiTheme="majorHAnsi" w:hAnsiTheme="majorHAnsi"/>
                <w:bCs/>
                <w:sz w:val="19"/>
                <w:szCs w:val="19"/>
              </w:rPr>
              <w:t>)</w:t>
            </w:r>
            <w:r>
              <w:rPr>
                <w:rFonts w:asciiTheme="majorHAnsi" w:hAnsiTheme="majorHAnsi"/>
                <w:bCs/>
                <w:sz w:val="19"/>
                <w:szCs w:val="19"/>
              </w:rPr>
              <w:t xml:space="preserve">, and </w:t>
            </w:r>
            <w:r w:rsidRPr="00C91431">
              <w:rPr>
                <w:rFonts w:asciiTheme="majorHAnsi" w:hAnsiTheme="majorHAnsi"/>
                <w:bCs/>
                <w:sz w:val="19"/>
                <w:szCs w:val="19"/>
              </w:rPr>
              <w:t>25 (</w:t>
            </w:r>
            <w:r>
              <w:rPr>
                <w:rFonts w:asciiTheme="majorHAnsi" w:hAnsiTheme="majorHAnsi"/>
                <w:bCs/>
                <w:sz w:val="19"/>
                <w:szCs w:val="19"/>
              </w:rPr>
              <w:t>judicial protection</w:t>
            </w:r>
            <w:r w:rsidRPr="00C91431">
              <w:rPr>
                <w:rFonts w:asciiTheme="majorHAnsi" w:hAnsiTheme="majorHAnsi"/>
                <w:bCs/>
                <w:sz w:val="19"/>
                <w:szCs w:val="19"/>
              </w:rPr>
              <w:t xml:space="preserve">) </w:t>
            </w:r>
            <w:r>
              <w:rPr>
                <w:rFonts w:asciiTheme="majorHAnsi" w:hAnsiTheme="majorHAnsi"/>
                <w:bCs/>
                <w:sz w:val="19"/>
                <w:szCs w:val="19"/>
              </w:rPr>
              <w:t>of the American Convention on Human Rights</w:t>
            </w:r>
            <w:r w:rsidRPr="00C91431">
              <w:rPr>
                <w:rStyle w:val="FootnoteReference"/>
                <w:rFonts w:asciiTheme="majorHAnsi" w:hAnsiTheme="majorHAnsi"/>
                <w:bCs/>
                <w:sz w:val="19"/>
                <w:szCs w:val="19"/>
              </w:rPr>
              <w:footnoteReference w:id="4"/>
            </w:r>
            <w:r w:rsidRPr="00C91431">
              <w:rPr>
                <w:rFonts w:asciiTheme="majorHAnsi" w:hAnsiTheme="majorHAnsi"/>
                <w:bCs/>
                <w:sz w:val="19"/>
                <w:szCs w:val="19"/>
              </w:rPr>
              <w:t xml:space="preserve"> </w:t>
            </w:r>
            <w:r>
              <w:rPr>
                <w:rFonts w:asciiTheme="majorHAnsi" w:hAnsiTheme="majorHAnsi"/>
                <w:bCs/>
                <w:sz w:val="19"/>
                <w:szCs w:val="19"/>
              </w:rPr>
              <w:t xml:space="preserve">and Articles </w:t>
            </w:r>
            <w:r w:rsidRPr="00C91431">
              <w:rPr>
                <w:rFonts w:asciiTheme="majorHAnsi" w:hAnsiTheme="majorHAnsi"/>
                <w:bCs/>
                <w:sz w:val="19"/>
                <w:szCs w:val="19"/>
              </w:rPr>
              <w:t>I (</w:t>
            </w:r>
            <w:r>
              <w:rPr>
                <w:rFonts w:asciiTheme="majorHAnsi" w:hAnsiTheme="majorHAnsi"/>
                <w:bCs/>
                <w:sz w:val="19"/>
                <w:szCs w:val="19"/>
              </w:rPr>
              <w:t>life, liberty, and personal security</w:t>
            </w:r>
            <w:r w:rsidRPr="00C91431">
              <w:rPr>
                <w:rFonts w:asciiTheme="majorHAnsi" w:hAnsiTheme="majorHAnsi"/>
                <w:bCs/>
                <w:sz w:val="19"/>
                <w:szCs w:val="19"/>
              </w:rPr>
              <w:t>), V (hon</w:t>
            </w:r>
            <w:r>
              <w:rPr>
                <w:rFonts w:asciiTheme="majorHAnsi" w:hAnsiTheme="majorHAnsi"/>
                <w:bCs/>
                <w:sz w:val="19"/>
                <w:szCs w:val="19"/>
              </w:rPr>
              <w:t>or</w:t>
            </w:r>
            <w:r w:rsidRPr="00C91431">
              <w:rPr>
                <w:rFonts w:asciiTheme="majorHAnsi" w:hAnsiTheme="majorHAnsi"/>
                <w:bCs/>
                <w:sz w:val="19"/>
                <w:szCs w:val="19"/>
              </w:rPr>
              <w:t>, reputa</w:t>
            </w:r>
            <w:r>
              <w:rPr>
                <w:rFonts w:asciiTheme="majorHAnsi" w:hAnsiTheme="majorHAnsi"/>
                <w:bCs/>
                <w:sz w:val="19"/>
                <w:szCs w:val="19"/>
              </w:rPr>
              <w:t>tion, and private and family life</w:t>
            </w:r>
            <w:r w:rsidRPr="00C91431">
              <w:rPr>
                <w:rFonts w:asciiTheme="majorHAnsi" w:hAnsiTheme="majorHAnsi"/>
                <w:bCs/>
                <w:sz w:val="19"/>
                <w:szCs w:val="19"/>
              </w:rPr>
              <w:t>), XI (preserva</w:t>
            </w:r>
            <w:r>
              <w:rPr>
                <w:rFonts w:asciiTheme="majorHAnsi" w:hAnsiTheme="majorHAnsi"/>
                <w:bCs/>
                <w:sz w:val="19"/>
                <w:szCs w:val="19"/>
              </w:rPr>
              <w:t>tion of health and wellbeing</w:t>
            </w:r>
            <w:r w:rsidRPr="00C91431">
              <w:rPr>
                <w:rFonts w:asciiTheme="majorHAnsi" w:hAnsiTheme="majorHAnsi"/>
                <w:bCs/>
                <w:sz w:val="19"/>
                <w:szCs w:val="19"/>
              </w:rPr>
              <w:t xml:space="preserve">), </w:t>
            </w:r>
            <w:r>
              <w:rPr>
                <w:rFonts w:asciiTheme="majorHAnsi" w:hAnsiTheme="majorHAnsi"/>
                <w:bCs/>
                <w:sz w:val="19"/>
                <w:szCs w:val="19"/>
              </w:rPr>
              <w:t xml:space="preserve">and </w:t>
            </w:r>
            <w:r w:rsidRPr="00C91431">
              <w:rPr>
                <w:rFonts w:asciiTheme="majorHAnsi" w:hAnsiTheme="majorHAnsi"/>
                <w:bCs/>
                <w:sz w:val="19"/>
                <w:szCs w:val="19"/>
              </w:rPr>
              <w:t>XVIII (</w:t>
            </w:r>
            <w:r>
              <w:rPr>
                <w:rFonts w:asciiTheme="majorHAnsi" w:hAnsiTheme="majorHAnsi"/>
                <w:bCs/>
                <w:sz w:val="19"/>
                <w:szCs w:val="19"/>
              </w:rPr>
              <w:t>fair trial</w:t>
            </w:r>
            <w:r w:rsidRPr="00C91431">
              <w:rPr>
                <w:rFonts w:asciiTheme="majorHAnsi" w:hAnsiTheme="majorHAnsi"/>
                <w:bCs/>
                <w:sz w:val="19"/>
                <w:szCs w:val="19"/>
              </w:rPr>
              <w:t xml:space="preserve">) </w:t>
            </w:r>
            <w:r>
              <w:rPr>
                <w:rFonts w:asciiTheme="majorHAnsi" w:hAnsiTheme="majorHAnsi"/>
                <w:bCs/>
                <w:sz w:val="19"/>
                <w:szCs w:val="19"/>
              </w:rPr>
              <w:t xml:space="preserve">of the American </w:t>
            </w:r>
            <w:r w:rsidRPr="00C91431">
              <w:rPr>
                <w:rFonts w:asciiTheme="majorHAnsi" w:hAnsiTheme="majorHAnsi"/>
                <w:bCs/>
                <w:sz w:val="19"/>
                <w:szCs w:val="19"/>
              </w:rPr>
              <w:t>Declara</w:t>
            </w:r>
            <w:r>
              <w:rPr>
                <w:rFonts w:asciiTheme="majorHAnsi" w:hAnsiTheme="majorHAnsi"/>
                <w:bCs/>
                <w:sz w:val="19"/>
                <w:szCs w:val="19"/>
              </w:rPr>
              <w:t>tion of the Rights and Duties of Man.</w:t>
            </w:r>
            <w:r w:rsidRPr="00C91431">
              <w:rPr>
                <w:rStyle w:val="FootnoteReference"/>
                <w:rFonts w:asciiTheme="majorHAnsi" w:hAnsiTheme="majorHAnsi"/>
                <w:bCs/>
                <w:sz w:val="19"/>
                <w:szCs w:val="19"/>
              </w:rPr>
              <w:footnoteReference w:id="5"/>
            </w:r>
          </w:p>
        </w:tc>
      </w:tr>
    </w:tbl>
    <w:p w14:paraId="006E8D49" w14:textId="1C646C41"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0B6B7A" w:rsidRDefault="00B06BB7"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00F621C3" w:rsidRPr="000B6B7A">
              <w:rPr>
                <w:rFonts w:ascii="Cambria" w:hAnsi="Cambria"/>
                <w:b/>
                <w:bCs/>
                <w:color w:val="FFFFFF" w:themeColor="background1"/>
                <w:sz w:val="20"/>
                <w:szCs w:val="20"/>
              </w:rPr>
              <w:t>:</w:t>
            </w:r>
          </w:p>
        </w:tc>
        <w:tc>
          <w:tcPr>
            <w:tcW w:w="5670" w:type="dxa"/>
            <w:vAlign w:val="center"/>
          </w:tcPr>
          <w:p w14:paraId="1C0C3DE2" w14:textId="1181901B" w:rsidR="00F621C3" w:rsidRPr="000B6B7A" w:rsidRDefault="00D42273" w:rsidP="009163FC">
            <w:pPr>
              <w:jc w:val="both"/>
              <w:rPr>
                <w:rFonts w:ascii="Cambria" w:hAnsi="Cambria"/>
                <w:bCs/>
                <w:sz w:val="20"/>
                <w:szCs w:val="20"/>
              </w:rPr>
            </w:pPr>
            <w:r>
              <w:rPr>
                <w:rFonts w:asciiTheme="majorHAnsi" w:hAnsiTheme="majorHAnsi"/>
                <w:bCs/>
                <w:sz w:val="19"/>
                <w:szCs w:val="19"/>
              </w:rPr>
              <w:t xml:space="preserve">August </w:t>
            </w:r>
            <w:r w:rsidRPr="00C91431">
              <w:rPr>
                <w:rFonts w:asciiTheme="majorHAnsi" w:hAnsiTheme="majorHAnsi"/>
                <w:bCs/>
                <w:sz w:val="19"/>
                <w:szCs w:val="19"/>
              </w:rPr>
              <w:t>12</w:t>
            </w:r>
            <w:r>
              <w:rPr>
                <w:rFonts w:asciiTheme="majorHAnsi" w:hAnsiTheme="majorHAnsi"/>
                <w:bCs/>
                <w:sz w:val="19"/>
                <w:szCs w:val="19"/>
              </w:rPr>
              <w:t>,</w:t>
            </w:r>
            <w:r w:rsidRPr="00C91431">
              <w:rPr>
                <w:rFonts w:asciiTheme="majorHAnsi" w:hAnsiTheme="majorHAnsi"/>
                <w:bCs/>
                <w:sz w:val="19"/>
                <w:szCs w:val="19"/>
              </w:rPr>
              <w:t xml:space="preserve"> 2009</w:t>
            </w:r>
          </w:p>
        </w:tc>
      </w:tr>
      <w:tr w:rsidR="00F621C3" w:rsidRPr="000B6B7A"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0B6B7A" w:rsidRDefault="00B06BB7" w:rsidP="00B06BB7">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00F621C3" w:rsidRPr="000B6B7A">
              <w:rPr>
                <w:rFonts w:ascii="Cambria" w:hAnsi="Cambria"/>
                <w:b/>
                <w:color w:val="FFFFFF" w:themeColor="background1"/>
                <w:sz w:val="20"/>
                <w:szCs w:val="20"/>
              </w:rPr>
              <w:t xml:space="preserve"> the State:</w:t>
            </w:r>
          </w:p>
        </w:tc>
        <w:tc>
          <w:tcPr>
            <w:tcW w:w="5670" w:type="dxa"/>
            <w:vAlign w:val="center"/>
          </w:tcPr>
          <w:p w14:paraId="22ADBFFE" w14:textId="12745D64" w:rsidR="00F621C3" w:rsidRPr="000B6B7A" w:rsidRDefault="00D42273" w:rsidP="009163FC">
            <w:pPr>
              <w:jc w:val="both"/>
              <w:rPr>
                <w:rFonts w:ascii="Cambria" w:hAnsi="Cambria"/>
                <w:bCs/>
                <w:sz w:val="20"/>
                <w:szCs w:val="20"/>
              </w:rPr>
            </w:pPr>
            <w:r>
              <w:rPr>
                <w:rFonts w:asciiTheme="majorHAnsi" w:hAnsiTheme="majorHAnsi"/>
                <w:bCs/>
                <w:sz w:val="19"/>
                <w:szCs w:val="19"/>
              </w:rPr>
              <w:t xml:space="preserve">August </w:t>
            </w:r>
            <w:r w:rsidRPr="00C91431">
              <w:rPr>
                <w:rFonts w:asciiTheme="majorHAnsi" w:hAnsiTheme="majorHAnsi"/>
                <w:bCs/>
                <w:sz w:val="19"/>
                <w:szCs w:val="19"/>
              </w:rPr>
              <w:t>2</w:t>
            </w:r>
            <w:r>
              <w:rPr>
                <w:rFonts w:asciiTheme="majorHAnsi" w:hAnsiTheme="majorHAnsi"/>
                <w:bCs/>
                <w:sz w:val="19"/>
                <w:szCs w:val="19"/>
              </w:rPr>
              <w:t>,</w:t>
            </w:r>
            <w:r w:rsidRPr="00C91431">
              <w:rPr>
                <w:rFonts w:asciiTheme="majorHAnsi" w:hAnsiTheme="majorHAnsi"/>
                <w:bCs/>
                <w:sz w:val="19"/>
                <w:szCs w:val="19"/>
              </w:rPr>
              <w:t xml:space="preserve"> 2010</w:t>
            </w:r>
          </w:p>
        </w:tc>
      </w:tr>
      <w:tr w:rsidR="00F621C3" w:rsidRPr="000B6B7A"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0B6B7A" w:rsidRDefault="00F621C3"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670" w:type="dxa"/>
            <w:vAlign w:val="center"/>
          </w:tcPr>
          <w:p w14:paraId="19C5DA57" w14:textId="527D1361" w:rsidR="00F621C3" w:rsidRPr="000B6B7A" w:rsidRDefault="00D42273" w:rsidP="009163FC">
            <w:pPr>
              <w:jc w:val="both"/>
              <w:rPr>
                <w:rFonts w:ascii="Cambria" w:hAnsi="Cambria"/>
                <w:bCs/>
                <w:sz w:val="20"/>
                <w:szCs w:val="20"/>
              </w:rPr>
            </w:pPr>
            <w:r>
              <w:rPr>
                <w:rFonts w:asciiTheme="majorHAnsi" w:hAnsiTheme="majorHAnsi"/>
                <w:bCs/>
                <w:sz w:val="19"/>
                <w:szCs w:val="19"/>
              </w:rPr>
              <w:t xml:space="preserve">February </w:t>
            </w:r>
            <w:r w:rsidRPr="00C91431">
              <w:rPr>
                <w:rFonts w:asciiTheme="majorHAnsi" w:hAnsiTheme="majorHAnsi"/>
                <w:bCs/>
                <w:sz w:val="19"/>
                <w:szCs w:val="19"/>
              </w:rPr>
              <w:t>2</w:t>
            </w:r>
            <w:r>
              <w:rPr>
                <w:rFonts w:asciiTheme="majorHAnsi" w:hAnsiTheme="majorHAnsi"/>
                <w:bCs/>
                <w:sz w:val="19"/>
                <w:szCs w:val="19"/>
              </w:rPr>
              <w:t>,</w:t>
            </w:r>
            <w:r w:rsidRPr="00C91431">
              <w:rPr>
                <w:rFonts w:asciiTheme="majorHAnsi" w:hAnsiTheme="majorHAnsi"/>
                <w:bCs/>
                <w:sz w:val="19"/>
                <w:szCs w:val="19"/>
              </w:rPr>
              <w:t xml:space="preserve"> 2011</w:t>
            </w:r>
          </w:p>
        </w:tc>
      </w:tr>
      <w:tr w:rsidR="003771A3" w:rsidRPr="000B6B7A" w14:paraId="7A8A8A3C" w14:textId="77777777" w:rsidTr="00B06BB7">
        <w:tc>
          <w:tcPr>
            <w:tcW w:w="3690" w:type="dxa"/>
            <w:tcBorders>
              <w:top w:val="single" w:sz="6" w:space="0" w:color="auto"/>
              <w:bottom w:val="single" w:sz="6" w:space="0" w:color="auto"/>
            </w:tcBorders>
            <w:shd w:val="clear" w:color="auto" w:fill="67AE3C"/>
            <w:vAlign w:val="center"/>
          </w:tcPr>
          <w:p w14:paraId="3DEC3A52" w14:textId="4AD4BFB0" w:rsidR="003771A3" w:rsidRPr="000B6B7A" w:rsidRDefault="003771A3" w:rsidP="0023351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w:t>
            </w:r>
            <w:r w:rsidR="0023351C">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5670" w:type="dxa"/>
            <w:vAlign w:val="center"/>
          </w:tcPr>
          <w:p w14:paraId="2A863ACD" w14:textId="723AA000" w:rsidR="003771A3" w:rsidRPr="000B6B7A" w:rsidRDefault="00D42273" w:rsidP="009163FC">
            <w:pPr>
              <w:jc w:val="both"/>
              <w:rPr>
                <w:rFonts w:ascii="Cambria" w:hAnsi="Cambria"/>
                <w:bCs/>
                <w:sz w:val="20"/>
                <w:szCs w:val="20"/>
              </w:rPr>
            </w:pPr>
            <w:r>
              <w:rPr>
                <w:rFonts w:asciiTheme="majorHAnsi" w:hAnsiTheme="majorHAnsi"/>
                <w:bCs/>
                <w:sz w:val="19"/>
                <w:szCs w:val="19"/>
              </w:rPr>
              <w:t xml:space="preserve">March </w:t>
            </w:r>
            <w:r w:rsidRPr="00C91431">
              <w:rPr>
                <w:rFonts w:asciiTheme="majorHAnsi" w:hAnsiTheme="majorHAnsi"/>
                <w:bCs/>
                <w:sz w:val="19"/>
                <w:szCs w:val="19"/>
              </w:rPr>
              <w:t>4</w:t>
            </w:r>
            <w:r>
              <w:rPr>
                <w:rFonts w:asciiTheme="majorHAnsi" w:hAnsiTheme="majorHAnsi"/>
                <w:bCs/>
                <w:sz w:val="19"/>
                <w:szCs w:val="19"/>
              </w:rPr>
              <w:t>,</w:t>
            </w:r>
            <w:r w:rsidRPr="00C91431">
              <w:rPr>
                <w:rFonts w:asciiTheme="majorHAnsi" w:hAnsiTheme="majorHAnsi"/>
                <w:bCs/>
                <w:sz w:val="19"/>
                <w:szCs w:val="19"/>
              </w:rPr>
              <w:t xml:space="preserve"> 2011</w:t>
            </w:r>
          </w:p>
        </w:tc>
      </w:tr>
      <w:tr w:rsidR="003771A3" w:rsidRPr="000B6B7A" w14:paraId="3D79AA57" w14:textId="77777777" w:rsidTr="00B06BB7">
        <w:tc>
          <w:tcPr>
            <w:tcW w:w="3690" w:type="dxa"/>
            <w:tcBorders>
              <w:top w:val="single" w:sz="6" w:space="0" w:color="auto"/>
              <w:bottom w:val="single" w:sz="6" w:space="0" w:color="auto"/>
            </w:tcBorders>
            <w:shd w:val="clear" w:color="auto" w:fill="67AE3C"/>
            <w:vAlign w:val="center"/>
          </w:tcPr>
          <w:p w14:paraId="2FE60FBE" w14:textId="11BD82D3" w:rsidR="003771A3" w:rsidRPr="000B6B7A" w:rsidRDefault="003771A3" w:rsidP="00653EA6">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State:</w:t>
            </w:r>
          </w:p>
        </w:tc>
        <w:tc>
          <w:tcPr>
            <w:tcW w:w="5670" w:type="dxa"/>
            <w:vAlign w:val="center"/>
          </w:tcPr>
          <w:p w14:paraId="27F6ADE3" w14:textId="17D36374" w:rsidR="003771A3" w:rsidRPr="000B6B7A" w:rsidRDefault="00D42273" w:rsidP="009163FC">
            <w:pPr>
              <w:jc w:val="both"/>
              <w:rPr>
                <w:rFonts w:ascii="Cambria" w:hAnsi="Cambria"/>
                <w:bCs/>
                <w:sz w:val="20"/>
                <w:szCs w:val="20"/>
              </w:rPr>
            </w:pPr>
            <w:r>
              <w:rPr>
                <w:rFonts w:asciiTheme="majorHAnsi" w:hAnsiTheme="majorHAnsi"/>
                <w:bCs/>
                <w:sz w:val="19"/>
                <w:szCs w:val="19"/>
              </w:rPr>
              <w:t xml:space="preserve">April </w:t>
            </w:r>
            <w:r w:rsidRPr="00C91431">
              <w:rPr>
                <w:rFonts w:asciiTheme="majorHAnsi" w:hAnsiTheme="majorHAnsi"/>
                <w:bCs/>
                <w:sz w:val="19"/>
                <w:szCs w:val="19"/>
              </w:rPr>
              <w:t>13</w:t>
            </w:r>
            <w:r>
              <w:rPr>
                <w:rFonts w:asciiTheme="majorHAnsi" w:hAnsiTheme="majorHAnsi"/>
                <w:bCs/>
                <w:sz w:val="19"/>
                <w:szCs w:val="19"/>
              </w:rPr>
              <w:t>,</w:t>
            </w:r>
            <w:r w:rsidRPr="00C91431">
              <w:rPr>
                <w:rFonts w:asciiTheme="majorHAnsi" w:hAnsiTheme="majorHAnsi"/>
                <w:bCs/>
                <w:sz w:val="19"/>
                <w:szCs w:val="19"/>
              </w:rPr>
              <w:t xml:space="preserve"> 2011 </w:t>
            </w:r>
            <w:r>
              <w:rPr>
                <w:rFonts w:asciiTheme="majorHAnsi" w:hAnsiTheme="majorHAnsi"/>
                <w:bCs/>
                <w:sz w:val="19"/>
                <w:szCs w:val="19"/>
              </w:rPr>
              <w:t xml:space="preserve">and March </w:t>
            </w:r>
            <w:r w:rsidRPr="00C91431">
              <w:rPr>
                <w:rFonts w:asciiTheme="majorHAnsi" w:hAnsiTheme="majorHAnsi"/>
                <w:bCs/>
                <w:sz w:val="19"/>
                <w:szCs w:val="19"/>
              </w:rPr>
              <w:t>8</w:t>
            </w:r>
            <w:r>
              <w:rPr>
                <w:rFonts w:asciiTheme="majorHAnsi" w:hAnsiTheme="majorHAnsi"/>
                <w:bCs/>
                <w:sz w:val="19"/>
                <w:szCs w:val="19"/>
              </w:rPr>
              <w:t>,</w:t>
            </w:r>
            <w:r w:rsidRPr="00C91431">
              <w:rPr>
                <w:rFonts w:asciiTheme="majorHAnsi" w:hAnsiTheme="majorHAnsi"/>
                <w:bCs/>
                <w:sz w:val="19"/>
                <w:szCs w:val="19"/>
              </w:rPr>
              <w:t xml:space="preserve"> 2019</w:t>
            </w:r>
          </w:p>
        </w:tc>
      </w:tr>
      <w:tr w:rsidR="00D42273" w:rsidRPr="000B6B7A" w14:paraId="1A91E5D0" w14:textId="77777777" w:rsidTr="00B06BB7">
        <w:tc>
          <w:tcPr>
            <w:tcW w:w="3690" w:type="dxa"/>
            <w:tcBorders>
              <w:top w:val="single" w:sz="6" w:space="0" w:color="auto"/>
              <w:bottom w:val="single" w:sz="6" w:space="0" w:color="auto"/>
            </w:tcBorders>
            <w:shd w:val="clear" w:color="auto" w:fill="67AE3C"/>
            <w:vAlign w:val="center"/>
          </w:tcPr>
          <w:p w14:paraId="45880A65" w14:textId="0DBDBD51" w:rsidR="00D42273" w:rsidRPr="000B6B7A" w:rsidRDefault="00D42273" w:rsidP="00653EA6">
            <w:pPr>
              <w:jc w:val="center"/>
              <w:rPr>
                <w:rFonts w:ascii="Cambria" w:hAnsi="Cambria"/>
                <w:b/>
                <w:bCs/>
                <w:color w:val="FFFFFF" w:themeColor="background1"/>
                <w:sz w:val="20"/>
                <w:szCs w:val="20"/>
              </w:rPr>
            </w:pPr>
            <w:r>
              <w:rPr>
                <w:rFonts w:asciiTheme="majorHAnsi" w:hAnsiTheme="majorHAnsi"/>
                <w:b/>
                <w:bCs/>
                <w:color w:val="FFFFFF" w:themeColor="background1"/>
                <w:sz w:val="19"/>
                <w:szCs w:val="19"/>
              </w:rPr>
              <w:t>Notification regarding the possible archiving of the petition</w:t>
            </w:r>
          </w:p>
        </w:tc>
        <w:tc>
          <w:tcPr>
            <w:tcW w:w="5670" w:type="dxa"/>
            <w:vAlign w:val="center"/>
          </w:tcPr>
          <w:p w14:paraId="0F03A9B3" w14:textId="43147C61" w:rsidR="00D42273" w:rsidRPr="000B6B7A" w:rsidRDefault="00D42273" w:rsidP="009163FC">
            <w:pPr>
              <w:jc w:val="both"/>
              <w:rPr>
                <w:rFonts w:ascii="Cambria" w:hAnsi="Cambria"/>
                <w:bCs/>
                <w:sz w:val="20"/>
                <w:szCs w:val="20"/>
              </w:rPr>
            </w:pPr>
            <w:r>
              <w:rPr>
                <w:rFonts w:asciiTheme="majorHAnsi" w:hAnsiTheme="majorHAnsi"/>
                <w:bCs/>
                <w:sz w:val="19"/>
                <w:szCs w:val="19"/>
              </w:rPr>
              <w:t xml:space="preserve">March </w:t>
            </w:r>
            <w:r w:rsidRPr="00C91431">
              <w:rPr>
                <w:rFonts w:asciiTheme="majorHAnsi" w:hAnsiTheme="majorHAnsi"/>
                <w:bCs/>
                <w:sz w:val="19"/>
                <w:szCs w:val="19"/>
              </w:rPr>
              <w:t>27</w:t>
            </w:r>
            <w:r>
              <w:rPr>
                <w:rFonts w:asciiTheme="majorHAnsi" w:hAnsiTheme="majorHAnsi"/>
                <w:bCs/>
                <w:sz w:val="19"/>
                <w:szCs w:val="19"/>
              </w:rPr>
              <w:t>,</w:t>
            </w:r>
            <w:r w:rsidRPr="00C91431">
              <w:rPr>
                <w:rFonts w:asciiTheme="majorHAnsi" w:hAnsiTheme="majorHAnsi"/>
                <w:bCs/>
                <w:sz w:val="19"/>
                <w:szCs w:val="19"/>
              </w:rPr>
              <w:t xml:space="preserve"> 2017</w:t>
            </w:r>
          </w:p>
        </w:tc>
      </w:tr>
      <w:tr w:rsidR="00D42273" w:rsidRPr="000B6B7A" w14:paraId="73B7DA8A" w14:textId="77777777" w:rsidTr="00B06BB7">
        <w:tc>
          <w:tcPr>
            <w:tcW w:w="3690" w:type="dxa"/>
            <w:tcBorders>
              <w:top w:val="single" w:sz="6" w:space="0" w:color="auto"/>
              <w:bottom w:val="single" w:sz="6" w:space="0" w:color="auto"/>
            </w:tcBorders>
            <w:shd w:val="clear" w:color="auto" w:fill="67AE3C"/>
            <w:vAlign w:val="center"/>
          </w:tcPr>
          <w:p w14:paraId="07AECDB7" w14:textId="6D3E0B99" w:rsidR="00D42273" w:rsidRPr="000B6B7A" w:rsidRDefault="00D42273" w:rsidP="00653EA6">
            <w:pPr>
              <w:jc w:val="center"/>
              <w:rPr>
                <w:rFonts w:ascii="Cambria" w:hAnsi="Cambria"/>
                <w:b/>
                <w:bCs/>
                <w:color w:val="FFFFFF" w:themeColor="background1"/>
                <w:sz w:val="20"/>
                <w:szCs w:val="20"/>
              </w:rPr>
            </w:pPr>
            <w:r>
              <w:rPr>
                <w:rFonts w:asciiTheme="majorHAnsi" w:hAnsiTheme="majorHAnsi"/>
                <w:b/>
                <w:bCs/>
                <w:color w:val="FFFFFF" w:themeColor="background1"/>
                <w:sz w:val="19"/>
                <w:szCs w:val="19"/>
              </w:rPr>
              <w:t>Petitioner’s response to the notification regarding the possible archiving of the petition</w:t>
            </w:r>
            <w:r w:rsidRPr="00C91431">
              <w:rPr>
                <w:rFonts w:asciiTheme="majorHAnsi" w:hAnsiTheme="majorHAnsi"/>
                <w:b/>
                <w:bCs/>
                <w:color w:val="FFFFFF" w:themeColor="background1"/>
                <w:sz w:val="19"/>
                <w:szCs w:val="19"/>
              </w:rPr>
              <w:t>:</w:t>
            </w:r>
          </w:p>
        </w:tc>
        <w:tc>
          <w:tcPr>
            <w:tcW w:w="5670" w:type="dxa"/>
            <w:vAlign w:val="center"/>
          </w:tcPr>
          <w:p w14:paraId="581689F8" w14:textId="004FED77" w:rsidR="00D42273" w:rsidRPr="000B6B7A" w:rsidRDefault="00D42273" w:rsidP="009163FC">
            <w:pPr>
              <w:jc w:val="both"/>
              <w:rPr>
                <w:rFonts w:ascii="Cambria" w:hAnsi="Cambria"/>
                <w:bCs/>
                <w:sz w:val="20"/>
                <w:szCs w:val="20"/>
              </w:rPr>
            </w:pPr>
            <w:r>
              <w:rPr>
                <w:rFonts w:asciiTheme="majorHAnsi" w:hAnsiTheme="majorHAnsi"/>
                <w:bCs/>
                <w:sz w:val="19"/>
                <w:szCs w:val="19"/>
              </w:rPr>
              <w:t xml:space="preserve">April </w:t>
            </w:r>
            <w:r w:rsidRPr="00C91431">
              <w:rPr>
                <w:rFonts w:asciiTheme="majorHAnsi" w:hAnsiTheme="majorHAnsi"/>
                <w:bCs/>
                <w:sz w:val="19"/>
                <w:szCs w:val="19"/>
              </w:rPr>
              <w:t>6</w:t>
            </w:r>
            <w:r>
              <w:rPr>
                <w:rFonts w:asciiTheme="majorHAnsi" w:hAnsiTheme="majorHAnsi"/>
                <w:bCs/>
                <w:sz w:val="19"/>
                <w:szCs w:val="19"/>
              </w:rPr>
              <w:t>,</w:t>
            </w:r>
            <w:r w:rsidRPr="00C91431">
              <w:rPr>
                <w:rFonts w:asciiTheme="majorHAnsi" w:hAnsiTheme="majorHAnsi"/>
                <w:bCs/>
                <w:sz w:val="19"/>
                <w:szCs w:val="19"/>
              </w:rPr>
              <w:t xml:space="preserve"> 2017</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personae:</w:t>
            </w:r>
          </w:p>
        </w:tc>
        <w:tc>
          <w:tcPr>
            <w:tcW w:w="5670" w:type="dxa"/>
            <w:vAlign w:val="center"/>
          </w:tcPr>
          <w:p w14:paraId="237A8D0C" w14:textId="35D71E50" w:rsidR="00F621C3" w:rsidRPr="000B6B7A" w:rsidRDefault="00F21EF7" w:rsidP="009163FC">
            <w:pPr>
              <w:rPr>
                <w:rFonts w:asciiTheme="majorHAnsi" w:hAnsiTheme="majorHAnsi"/>
                <w:bCs/>
                <w:sz w:val="20"/>
                <w:szCs w:val="20"/>
              </w:rPr>
            </w:pPr>
            <w:r>
              <w:rPr>
                <w:rFonts w:asciiTheme="majorHAnsi" w:hAnsiTheme="majorHAnsi"/>
                <w:bCs/>
                <w:sz w:val="20"/>
                <w:szCs w:val="20"/>
              </w:rPr>
              <w:t>Yes</w:t>
            </w:r>
          </w:p>
        </w:tc>
      </w:tr>
      <w:tr w:rsidR="00F621C3" w:rsidRPr="000B6B7A"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loci</w:t>
            </w:r>
            <w:r w:rsidRPr="000B6B7A">
              <w:rPr>
                <w:rFonts w:ascii="Cambria" w:hAnsi="Cambria"/>
                <w:b/>
                <w:bCs/>
                <w:color w:val="FFFFFF" w:themeColor="background1"/>
                <w:sz w:val="20"/>
                <w:szCs w:val="20"/>
              </w:rPr>
              <w:t>:</w:t>
            </w:r>
          </w:p>
        </w:tc>
        <w:tc>
          <w:tcPr>
            <w:tcW w:w="5670" w:type="dxa"/>
            <w:vAlign w:val="center"/>
          </w:tcPr>
          <w:p w14:paraId="48257424" w14:textId="18B2A3A7" w:rsidR="00F621C3" w:rsidRPr="000B6B7A" w:rsidRDefault="00F21EF7" w:rsidP="009163FC">
            <w:pPr>
              <w:rPr>
                <w:rFonts w:asciiTheme="majorHAnsi" w:hAnsiTheme="majorHAnsi"/>
                <w:bCs/>
                <w:sz w:val="20"/>
                <w:szCs w:val="20"/>
              </w:rPr>
            </w:pPr>
            <w:r>
              <w:rPr>
                <w:rFonts w:asciiTheme="majorHAnsi" w:hAnsiTheme="majorHAnsi"/>
                <w:bCs/>
                <w:sz w:val="20"/>
                <w:szCs w:val="20"/>
              </w:rPr>
              <w:t>Yes</w:t>
            </w:r>
          </w:p>
        </w:tc>
      </w:tr>
      <w:tr w:rsidR="00F621C3" w:rsidRPr="000B6B7A"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temporis</w:t>
            </w:r>
            <w:proofErr w:type="spellEnd"/>
            <w:r w:rsidRPr="000B6B7A">
              <w:rPr>
                <w:rFonts w:ascii="Cambria" w:hAnsi="Cambria"/>
                <w:b/>
                <w:bCs/>
                <w:color w:val="FFFFFF" w:themeColor="background1"/>
                <w:sz w:val="20"/>
                <w:szCs w:val="20"/>
              </w:rPr>
              <w:t>:</w:t>
            </w:r>
          </w:p>
        </w:tc>
        <w:tc>
          <w:tcPr>
            <w:tcW w:w="5670" w:type="dxa"/>
            <w:vAlign w:val="center"/>
          </w:tcPr>
          <w:p w14:paraId="74B3F783" w14:textId="183D072D" w:rsidR="00F621C3" w:rsidRPr="000B6B7A" w:rsidRDefault="00F21EF7" w:rsidP="009163FC">
            <w:pPr>
              <w:rPr>
                <w:rFonts w:asciiTheme="majorHAnsi" w:hAnsiTheme="majorHAnsi"/>
                <w:bCs/>
                <w:sz w:val="20"/>
                <w:szCs w:val="20"/>
              </w:rPr>
            </w:pPr>
            <w:r>
              <w:rPr>
                <w:rFonts w:asciiTheme="majorHAnsi" w:hAnsiTheme="majorHAnsi"/>
                <w:bCs/>
                <w:sz w:val="20"/>
                <w:szCs w:val="20"/>
              </w:rPr>
              <w:t>Yes</w:t>
            </w:r>
          </w:p>
        </w:tc>
      </w:tr>
      <w:tr w:rsidR="00F621C3" w:rsidRPr="000B6B7A"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Ratione</w:t>
            </w:r>
            <w:proofErr w:type="spellEnd"/>
            <w:r w:rsidRPr="000B6B7A">
              <w:rPr>
                <w:rFonts w:ascii="Cambria" w:hAnsi="Cambria"/>
                <w:b/>
                <w:bCs/>
                <w:i/>
                <w:color w:val="FFFFFF" w:themeColor="background1"/>
                <w:sz w:val="20"/>
                <w:szCs w:val="20"/>
              </w:rPr>
              <w:t xml:space="preserve"> </w:t>
            </w:r>
            <w:proofErr w:type="spellStart"/>
            <w:r w:rsidRPr="000B6B7A">
              <w:rPr>
                <w:rFonts w:ascii="Cambria" w:hAnsi="Cambria"/>
                <w:b/>
                <w:bCs/>
                <w:i/>
                <w:color w:val="FFFFFF" w:themeColor="background1"/>
                <w:sz w:val="20"/>
                <w:szCs w:val="20"/>
              </w:rPr>
              <w:t>materiae</w:t>
            </w:r>
            <w:proofErr w:type="spellEnd"/>
            <w:r w:rsidRPr="000B6B7A">
              <w:rPr>
                <w:rFonts w:ascii="Cambria" w:hAnsi="Cambria"/>
                <w:b/>
                <w:bCs/>
                <w:color w:val="FFFFFF" w:themeColor="background1"/>
                <w:sz w:val="20"/>
                <w:szCs w:val="20"/>
              </w:rPr>
              <w:t>:</w:t>
            </w:r>
          </w:p>
        </w:tc>
        <w:tc>
          <w:tcPr>
            <w:tcW w:w="5670" w:type="dxa"/>
            <w:vAlign w:val="center"/>
          </w:tcPr>
          <w:p w14:paraId="64B3F199" w14:textId="6F46F549" w:rsidR="00F621C3" w:rsidRPr="000B6B7A" w:rsidRDefault="00F21EF7" w:rsidP="009163FC">
            <w:pPr>
              <w:jc w:val="both"/>
              <w:rPr>
                <w:rFonts w:asciiTheme="majorHAnsi" w:hAnsiTheme="majorHAnsi"/>
                <w:bCs/>
                <w:sz w:val="20"/>
                <w:szCs w:val="20"/>
              </w:rPr>
            </w:pPr>
            <w:r w:rsidRPr="00F21EF7">
              <w:rPr>
                <w:rFonts w:asciiTheme="majorHAnsi" w:hAnsiTheme="majorHAnsi"/>
                <w:bCs/>
                <w:sz w:val="20"/>
                <w:szCs w:val="20"/>
              </w:rPr>
              <w:t>Yes, American Convention (deposited instrument of ratification July 31, 1973)</w:t>
            </w:r>
          </w:p>
        </w:tc>
      </w:tr>
    </w:tbl>
    <w:p w14:paraId="0408D4CD" w14:textId="54A61356"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14:paraId="4773CD23" w14:textId="7C13C3B7" w:rsidR="00F621C3" w:rsidRPr="000B6B7A" w:rsidRDefault="00D42273" w:rsidP="009163FC">
            <w:pPr>
              <w:jc w:val="both"/>
              <w:rPr>
                <w:rFonts w:ascii="Cambria" w:hAnsi="Cambria"/>
                <w:bCs/>
                <w:sz w:val="20"/>
                <w:szCs w:val="20"/>
              </w:rPr>
            </w:pPr>
            <w:r>
              <w:rPr>
                <w:rFonts w:ascii="Cambria" w:hAnsi="Cambria"/>
                <w:bCs/>
                <w:sz w:val="20"/>
                <w:szCs w:val="20"/>
              </w:rPr>
              <w:t>No</w:t>
            </w:r>
          </w:p>
        </w:tc>
      </w:tr>
      <w:tr w:rsidR="00F621C3" w:rsidRPr="000B6B7A"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lastRenderedPageBreak/>
              <w:t>Rights declared admissible</w:t>
            </w:r>
          </w:p>
        </w:tc>
        <w:tc>
          <w:tcPr>
            <w:tcW w:w="5670" w:type="dxa"/>
            <w:vAlign w:val="center"/>
          </w:tcPr>
          <w:p w14:paraId="33BE4040" w14:textId="420E7B80" w:rsidR="00F621C3" w:rsidRPr="000B6B7A" w:rsidRDefault="00D42273" w:rsidP="009163FC">
            <w:pPr>
              <w:jc w:val="both"/>
              <w:rPr>
                <w:rFonts w:ascii="Cambria" w:hAnsi="Cambria"/>
                <w:bCs/>
                <w:sz w:val="20"/>
                <w:szCs w:val="20"/>
              </w:rPr>
            </w:pPr>
            <w:r w:rsidRPr="00C91431">
              <w:rPr>
                <w:rFonts w:asciiTheme="majorHAnsi" w:hAnsiTheme="majorHAnsi"/>
                <w:bCs/>
                <w:sz w:val="19"/>
                <w:szCs w:val="19"/>
              </w:rPr>
              <w:t>Art</w:t>
            </w:r>
            <w:r>
              <w:rPr>
                <w:rFonts w:asciiTheme="majorHAnsi" w:hAnsiTheme="majorHAnsi"/>
                <w:bCs/>
                <w:sz w:val="19"/>
                <w:szCs w:val="19"/>
              </w:rPr>
              <w:t xml:space="preserve">icles </w:t>
            </w:r>
            <w:r w:rsidRPr="00C91431">
              <w:rPr>
                <w:rFonts w:asciiTheme="majorHAnsi" w:hAnsiTheme="majorHAnsi"/>
                <w:bCs/>
                <w:sz w:val="19"/>
                <w:szCs w:val="19"/>
              </w:rPr>
              <w:t>4 (</w:t>
            </w:r>
            <w:r>
              <w:rPr>
                <w:rFonts w:asciiTheme="majorHAnsi" w:hAnsiTheme="majorHAnsi"/>
                <w:bCs/>
                <w:sz w:val="19"/>
                <w:szCs w:val="19"/>
              </w:rPr>
              <w:t>life</w:t>
            </w:r>
            <w:r w:rsidRPr="00C91431">
              <w:rPr>
                <w:rFonts w:asciiTheme="majorHAnsi" w:hAnsiTheme="majorHAnsi"/>
                <w:bCs/>
                <w:sz w:val="19"/>
                <w:szCs w:val="19"/>
              </w:rPr>
              <w:t>), 5 (</w:t>
            </w:r>
            <w:r>
              <w:rPr>
                <w:rFonts w:asciiTheme="majorHAnsi" w:hAnsiTheme="majorHAnsi"/>
                <w:bCs/>
                <w:sz w:val="19"/>
                <w:szCs w:val="19"/>
              </w:rPr>
              <w:t>humane treatment</w:t>
            </w:r>
            <w:r w:rsidRPr="00C91431">
              <w:rPr>
                <w:rFonts w:asciiTheme="majorHAnsi" w:hAnsiTheme="majorHAnsi"/>
                <w:bCs/>
                <w:sz w:val="19"/>
                <w:szCs w:val="19"/>
              </w:rPr>
              <w:t>), 7 (</w:t>
            </w:r>
            <w:r>
              <w:rPr>
                <w:rFonts w:asciiTheme="majorHAnsi" w:hAnsiTheme="majorHAnsi"/>
                <w:bCs/>
                <w:sz w:val="19"/>
                <w:szCs w:val="19"/>
              </w:rPr>
              <w:t>personal liberty</w:t>
            </w:r>
            <w:r w:rsidRPr="00C91431">
              <w:rPr>
                <w:rFonts w:asciiTheme="majorHAnsi" w:hAnsiTheme="majorHAnsi"/>
                <w:bCs/>
                <w:sz w:val="19"/>
                <w:szCs w:val="19"/>
              </w:rPr>
              <w:t>), 8 (</w:t>
            </w:r>
            <w:r>
              <w:rPr>
                <w:rFonts w:asciiTheme="majorHAnsi" w:hAnsiTheme="majorHAnsi"/>
                <w:bCs/>
                <w:sz w:val="19"/>
                <w:szCs w:val="19"/>
              </w:rPr>
              <w:t>judicial guarantees</w:t>
            </w:r>
            <w:r w:rsidRPr="00C91431">
              <w:rPr>
                <w:rFonts w:asciiTheme="majorHAnsi" w:hAnsiTheme="majorHAnsi"/>
                <w:bCs/>
                <w:sz w:val="19"/>
                <w:szCs w:val="19"/>
              </w:rPr>
              <w:t>), 11 (hon</w:t>
            </w:r>
            <w:r>
              <w:rPr>
                <w:rFonts w:asciiTheme="majorHAnsi" w:hAnsiTheme="majorHAnsi"/>
                <w:bCs/>
                <w:sz w:val="19"/>
                <w:szCs w:val="19"/>
              </w:rPr>
              <w:t xml:space="preserve">or and </w:t>
            </w:r>
            <w:r w:rsidRPr="00C91431">
              <w:rPr>
                <w:rFonts w:asciiTheme="majorHAnsi" w:hAnsiTheme="majorHAnsi"/>
                <w:bCs/>
                <w:sz w:val="19"/>
                <w:szCs w:val="19"/>
              </w:rPr>
              <w:t>digni</w:t>
            </w:r>
            <w:r>
              <w:rPr>
                <w:rFonts w:asciiTheme="majorHAnsi" w:hAnsiTheme="majorHAnsi"/>
                <w:bCs/>
                <w:sz w:val="19"/>
                <w:szCs w:val="19"/>
              </w:rPr>
              <w:t>ty</w:t>
            </w:r>
            <w:r w:rsidRPr="00C91431">
              <w:rPr>
                <w:rFonts w:asciiTheme="majorHAnsi" w:hAnsiTheme="majorHAnsi"/>
                <w:bCs/>
                <w:sz w:val="19"/>
                <w:szCs w:val="19"/>
              </w:rPr>
              <w:t>), 17 (protec</w:t>
            </w:r>
            <w:r>
              <w:rPr>
                <w:rFonts w:asciiTheme="majorHAnsi" w:hAnsiTheme="majorHAnsi"/>
                <w:bCs/>
                <w:sz w:val="19"/>
                <w:szCs w:val="19"/>
              </w:rPr>
              <w:t>tion of the family</w:t>
            </w:r>
            <w:r w:rsidRPr="00C91431">
              <w:rPr>
                <w:rFonts w:asciiTheme="majorHAnsi" w:hAnsiTheme="majorHAnsi"/>
                <w:bCs/>
                <w:sz w:val="19"/>
                <w:szCs w:val="19"/>
              </w:rPr>
              <w:t>), 18 (</w:t>
            </w:r>
            <w:r>
              <w:rPr>
                <w:rFonts w:asciiTheme="majorHAnsi" w:hAnsiTheme="majorHAnsi"/>
                <w:bCs/>
                <w:sz w:val="19"/>
                <w:szCs w:val="19"/>
              </w:rPr>
              <w:t>right to a name</w:t>
            </w:r>
            <w:r w:rsidRPr="00C91431">
              <w:rPr>
                <w:rFonts w:asciiTheme="majorHAnsi" w:hAnsiTheme="majorHAnsi"/>
                <w:bCs/>
                <w:sz w:val="19"/>
                <w:szCs w:val="19"/>
              </w:rPr>
              <w:t>),</w:t>
            </w:r>
            <w:r>
              <w:rPr>
                <w:rFonts w:asciiTheme="majorHAnsi" w:hAnsiTheme="majorHAnsi"/>
                <w:bCs/>
                <w:sz w:val="19"/>
                <w:szCs w:val="19"/>
              </w:rPr>
              <w:t xml:space="preserve"> </w:t>
            </w:r>
            <w:r w:rsidRPr="00C91431">
              <w:rPr>
                <w:rFonts w:asciiTheme="majorHAnsi" w:hAnsiTheme="majorHAnsi"/>
                <w:bCs/>
                <w:sz w:val="19"/>
                <w:szCs w:val="19"/>
              </w:rPr>
              <w:t>19 (</w:t>
            </w:r>
            <w:r>
              <w:rPr>
                <w:rFonts w:asciiTheme="majorHAnsi" w:hAnsiTheme="majorHAnsi"/>
                <w:bCs/>
                <w:sz w:val="19"/>
                <w:szCs w:val="19"/>
              </w:rPr>
              <w:t>rights of the child</w:t>
            </w:r>
            <w:r w:rsidRPr="00C91431">
              <w:rPr>
                <w:rFonts w:asciiTheme="majorHAnsi" w:hAnsiTheme="majorHAnsi"/>
                <w:bCs/>
                <w:sz w:val="19"/>
                <w:szCs w:val="19"/>
              </w:rPr>
              <w:t>)</w:t>
            </w:r>
            <w:r>
              <w:rPr>
                <w:rFonts w:asciiTheme="majorHAnsi" w:hAnsiTheme="majorHAnsi"/>
                <w:bCs/>
                <w:sz w:val="19"/>
                <w:szCs w:val="19"/>
              </w:rPr>
              <w:t xml:space="preserve">, and </w:t>
            </w:r>
            <w:r w:rsidRPr="00C91431">
              <w:rPr>
                <w:rFonts w:asciiTheme="majorHAnsi" w:hAnsiTheme="majorHAnsi"/>
                <w:bCs/>
                <w:sz w:val="19"/>
                <w:szCs w:val="19"/>
              </w:rPr>
              <w:t>25 (</w:t>
            </w:r>
            <w:r>
              <w:rPr>
                <w:rFonts w:asciiTheme="majorHAnsi" w:hAnsiTheme="majorHAnsi"/>
                <w:bCs/>
                <w:sz w:val="19"/>
                <w:szCs w:val="19"/>
              </w:rPr>
              <w:t>judicial protection</w:t>
            </w:r>
            <w:r w:rsidRPr="00C91431">
              <w:rPr>
                <w:rFonts w:asciiTheme="majorHAnsi" w:hAnsiTheme="majorHAnsi"/>
                <w:bCs/>
                <w:sz w:val="19"/>
                <w:szCs w:val="19"/>
              </w:rPr>
              <w:t xml:space="preserve">) </w:t>
            </w:r>
            <w:r>
              <w:rPr>
                <w:rFonts w:asciiTheme="majorHAnsi" w:hAnsiTheme="majorHAnsi"/>
                <w:bCs/>
                <w:sz w:val="19"/>
                <w:szCs w:val="19"/>
              </w:rPr>
              <w:t xml:space="preserve">of the </w:t>
            </w:r>
            <w:r w:rsidRPr="00C91431">
              <w:rPr>
                <w:rFonts w:asciiTheme="majorHAnsi" w:hAnsiTheme="majorHAnsi"/>
                <w:bCs/>
                <w:sz w:val="19"/>
                <w:szCs w:val="19"/>
              </w:rPr>
              <w:t>America</w:t>
            </w:r>
            <w:r>
              <w:rPr>
                <w:rFonts w:asciiTheme="majorHAnsi" w:hAnsiTheme="majorHAnsi"/>
                <w:bCs/>
                <w:sz w:val="19"/>
                <w:szCs w:val="19"/>
              </w:rPr>
              <w:t xml:space="preserve">n Convention in relation to its Articles </w:t>
            </w:r>
            <w:r w:rsidRPr="00C91431">
              <w:rPr>
                <w:rFonts w:asciiTheme="majorHAnsi" w:hAnsiTheme="majorHAnsi"/>
                <w:bCs/>
                <w:sz w:val="19"/>
                <w:szCs w:val="19"/>
              </w:rPr>
              <w:t>1</w:t>
            </w:r>
            <w:r>
              <w:rPr>
                <w:rFonts w:asciiTheme="majorHAnsi" w:hAnsiTheme="majorHAnsi"/>
                <w:bCs/>
                <w:sz w:val="19"/>
                <w:szCs w:val="19"/>
              </w:rPr>
              <w:t>(</w:t>
            </w:r>
            <w:r w:rsidRPr="00C91431">
              <w:rPr>
                <w:rFonts w:asciiTheme="majorHAnsi" w:hAnsiTheme="majorHAnsi"/>
                <w:bCs/>
                <w:sz w:val="19"/>
                <w:szCs w:val="19"/>
              </w:rPr>
              <w:t>1</w:t>
            </w:r>
            <w:r>
              <w:rPr>
                <w:rFonts w:asciiTheme="majorHAnsi" w:hAnsiTheme="majorHAnsi"/>
                <w:bCs/>
                <w:sz w:val="19"/>
                <w:szCs w:val="19"/>
              </w:rPr>
              <w:t>)</w:t>
            </w:r>
            <w:r w:rsidRPr="00C91431">
              <w:rPr>
                <w:rFonts w:asciiTheme="majorHAnsi" w:hAnsiTheme="majorHAnsi"/>
                <w:bCs/>
                <w:sz w:val="19"/>
                <w:szCs w:val="19"/>
              </w:rPr>
              <w:t xml:space="preserve"> (obliga</w:t>
            </w:r>
            <w:r>
              <w:rPr>
                <w:rFonts w:asciiTheme="majorHAnsi" w:hAnsiTheme="majorHAnsi"/>
                <w:bCs/>
                <w:sz w:val="19"/>
                <w:szCs w:val="19"/>
              </w:rPr>
              <w:t>tion</w:t>
            </w:r>
            <w:r w:rsidRPr="00C91431">
              <w:rPr>
                <w:rFonts w:asciiTheme="majorHAnsi" w:hAnsiTheme="majorHAnsi"/>
                <w:bCs/>
                <w:sz w:val="19"/>
                <w:szCs w:val="19"/>
              </w:rPr>
              <w:t xml:space="preserve"> </w:t>
            </w:r>
            <w:r>
              <w:rPr>
                <w:rFonts w:asciiTheme="majorHAnsi" w:hAnsiTheme="majorHAnsi"/>
                <w:bCs/>
                <w:sz w:val="19"/>
                <w:szCs w:val="19"/>
              </w:rPr>
              <w:t>to respect the rights</w:t>
            </w:r>
            <w:r w:rsidRPr="00C91431">
              <w:rPr>
                <w:rFonts w:asciiTheme="majorHAnsi" w:hAnsiTheme="majorHAnsi"/>
                <w:bCs/>
                <w:sz w:val="19"/>
                <w:szCs w:val="19"/>
              </w:rPr>
              <w:t xml:space="preserve">) </w:t>
            </w:r>
            <w:r>
              <w:rPr>
                <w:rFonts w:asciiTheme="majorHAnsi" w:hAnsiTheme="majorHAnsi"/>
                <w:bCs/>
                <w:sz w:val="19"/>
                <w:szCs w:val="19"/>
              </w:rPr>
              <w:t xml:space="preserve">and </w:t>
            </w:r>
            <w:r w:rsidRPr="00C91431">
              <w:rPr>
                <w:rFonts w:asciiTheme="majorHAnsi" w:hAnsiTheme="majorHAnsi"/>
                <w:bCs/>
                <w:sz w:val="19"/>
                <w:szCs w:val="19"/>
              </w:rPr>
              <w:t>2 (</w:t>
            </w:r>
            <w:r>
              <w:rPr>
                <w:rFonts w:asciiTheme="majorHAnsi" w:hAnsiTheme="majorHAnsi"/>
                <w:bCs/>
                <w:sz w:val="19"/>
                <w:szCs w:val="19"/>
              </w:rPr>
              <w:t>obligation to adopt provisions of domestic law</w:t>
            </w:r>
            <w:r w:rsidRPr="00C91431">
              <w:rPr>
                <w:rFonts w:asciiTheme="majorHAnsi" w:hAnsiTheme="majorHAnsi"/>
                <w:bCs/>
                <w:sz w:val="19"/>
                <w:szCs w:val="19"/>
              </w:rPr>
              <w:t>)</w:t>
            </w:r>
          </w:p>
        </w:tc>
      </w:tr>
      <w:tr w:rsidR="00F621C3" w:rsidRPr="000B6B7A"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70" w:type="dxa"/>
            <w:vAlign w:val="center"/>
          </w:tcPr>
          <w:p w14:paraId="432DC56B" w14:textId="03881A6A" w:rsidR="00F621C3" w:rsidRPr="000B6B7A" w:rsidRDefault="00F21EF7" w:rsidP="00D42273">
            <w:pPr>
              <w:rPr>
                <w:rFonts w:ascii="Cambria" w:hAnsi="Cambria"/>
                <w:bCs/>
                <w:sz w:val="20"/>
                <w:szCs w:val="20"/>
              </w:rPr>
            </w:pPr>
            <w:r>
              <w:rPr>
                <w:rFonts w:asciiTheme="majorHAnsi" w:hAnsiTheme="majorHAnsi"/>
                <w:bCs/>
                <w:sz w:val="19"/>
                <w:szCs w:val="19"/>
              </w:rPr>
              <w:t>Yes</w:t>
            </w:r>
            <w:r w:rsidRPr="00C91431">
              <w:rPr>
                <w:rFonts w:asciiTheme="majorHAnsi" w:hAnsiTheme="majorHAnsi"/>
                <w:bCs/>
                <w:sz w:val="19"/>
                <w:szCs w:val="19"/>
              </w:rPr>
              <w:t xml:space="preserve">, </w:t>
            </w:r>
            <w:r>
              <w:rPr>
                <w:rFonts w:asciiTheme="majorHAnsi" w:hAnsiTheme="majorHAnsi"/>
                <w:bCs/>
                <w:sz w:val="19"/>
                <w:szCs w:val="19"/>
              </w:rPr>
              <w:t>the exceptions at Article 46(2</w:t>
            </w:r>
            <w:proofErr w:type="gramStart"/>
            <w:r>
              <w:rPr>
                <w:rFonts w:asciiTheme="majorHAnsi" w:hAnsiTheme="majorHAnsi"/>
                <w:bCs/>
                <w:sz w:val="19"/>
                <w:szCs w:val="19"/>
              </w:rPr>
              <w:t>)(</w:t>
            </w:r>
            <w:proofErr w:type="gramEnd"/>
            <w:r>
              <w:rPr>
                <w:rFonts w:asciiTheme="majorHAnsi" w:hAnsiTheme="majorHAnsi"/>
                <w:bCs/>
                <w:sz w:val="19"/>
                <w:szCs w:val="19"/>
              </w:rPr>
              <w:t xml:space="preserve">c) of the </w:t>
            </w:r>
            <w:r w:rsidR="00D42273">
              <w:rPr>
                <w:rFonts w:asciiTheme="majorHAnsi" w:hAnsiTheme="majorHAnsi"/>
                <w:bCs/>
                <w:sz w:val="19"/>
                <w:szCs w:val="19"/>
              </w:rPr>
              <w:t>Convention</w:t>
            </w:r>
            <w:r>
              <w:rPr>
                <w:rFonts w:asciiTheme="majorHAnsi" w:hAnsiTheme="majorHAnsi"/>
                <w:bCs/>
                <w:sz w:val="19"/>
                <w:szCs w:val="19"/>
              </w:rPr>
              <w:t xml:space="preserve"> appl</w:t>
            </w:r>
            <w:r w:rsidR="00D42273">
              <w:rPr>
                <w:rFonts w:asciiTheme="majorHAnsi" w:hAnsiTheme="majorHAnsi"/>
                <w:bCs/>
                <w:sz w:val="19"/>
                <w:szCs w:val="19"/>
              </w:rPr>
              <w:t>ies</w:t>
            </w:r>
            <w:r>
              <w:rPr>
                <w:rFonts w:asciiTheme="majorHAnsi" w:hAnsiTheme="majorHAnsi"/>
                <w:bCs/>
                <w:sz w:val="19"/>
                <w:szCs w:val="19"/>
              </w:rPr>
              <w:t>.</w:t>
            </w:r>
          </w:p>
        </w:tc>
      </w:tr>
      <w:tr w:rsidR="00F621C3" w:rsidRPr="000B6B7A"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14:paraId="6A26CCE9" w14:textId="7060B56C" w:rsidR="00F621C3" w:rsidRPr="000B6B7A" w:rsidRDefault="00F21EF7" w:rsidP="009163FC">
            <w:pPr>
              <w:rPr>
                <w:rFonts w:asciiTheme="majorHAnsi" w:hAnsiTheme="majorHAnsi"/>
                <w:bCs/>
                <w:sz w:val="20"/>
                <w:szCs w:val="20"/>
              </w:rPr>
            </w:pPr>
            <w:r w:rsidRPr="00F21EF7">
              <w:rPr>
                <w:rFonts w:asciiTheme="majorHAnsi" w:hAnsiTheme="majorHAnsi"/>
                <w:bCs/>
                <w:sz w:val="20"/>
                <w:szCs w:val="20"/>
              </w:rPr>
              <w:t>Yes, in the terms of section VI</w:t>
            </w:r>
          </w:p>
        </w:tc>
      </w:tr>
    </w:tbl>
    <w:p w14:paraId="629E2DE8" w14:textId="76A8BFF7" w:rsidR="00F621C3" w:rsidRPr="000B6B7A"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r>
      <w:r w:rsidR="00706858" w:rsidRPr="000B6B7A">
        <w:rPr>
          <w:rFonts w:asciiTheme="majorHAnsi" w:hAnsiTheme="majorHAnsi"/>
          <w:b/>
          <w:sz w:val="20"/>
          <w:szCs w:val="20"/>
        </w:rPr>
        <w:t xml:space="preserve">ALLEGED </w:t>
      </w:r>
      <w:r w:rsidRPr="000B6B7A">
        <w:rPr>
          <w:rFonts w:asciiTheme="majorHAnsi" w:hAnsiTheme="majorHAnsi"/>
          <w:b/>
          <w:sz w:val="20"/>
          <w:szCs w:val="20"/>
        </w:rPr>
        <w:t xml:space="preserve">FACTS </w:t>
      </w:r>
    </w:p>
    <w:p w14:paraId="29092FDC" w14:textId="77777777" w:rsidR="00D42273" w:rsidRPr="00C91431" w:rsidRDefault="00D42273" w:rsidP="00D4227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The petitioner states that on February </w:t>
      </w:r>
      <w:r w:rsidRPr="00C91431">
        <w:rPr>
          <w:rFonts w:ascii="Cambria" w:hAnsi="Cambria"/>
          <w:sz w:val="20"/>
          <w:szCs w:val="20"/>
        </w:rPr>
        <w:t>28</w:t>
      </w:r>
      <w:r>
        <w:rPr>
          <w:rFonts w:ascii="Cambria" w:hAnsi="Cambria"/>
          <w:sz w:val="20"/>
          <w:szCs w:val="20"/>
        </w:rPr>
        <w:t>,</w:t>
      </w:r>
      <w:r w:rsidRPr="00C91431">
        <w:rPr>
          <w:rFonts w:ascii="Cambria" w:hAnsi="Cambria"/>
          <w:sz w:val="20"/>
          <w:szCs w:val="20"/>
        </w:rPr>
        <w:t xml:space="preserve"> 1997 Arturo Alonso Toro Valencia (</w:t>
      </w:r>
      <w:r>
        <w:rPr>
          <w:rFonts w:ascii="Cambria" w:hAnsi="Cambria"/>
          <w:sz w:val="20"/>
          <w:szCs w:val="20"/>
        </w:rPr>
        <w:t xml:space="preserve">hereinafter also </w:t>
      </w:r>
      <w:r w:rsidRPr="00C91431">
        <w:rPr>
          <w:rFonts w:ascii="Cambria" w:hAnsi="Cambria"/>
          <w:sz w:val="20"/>
          <w:szCs w:val="20"/>
        </w:rPr>
        <w:t>“</w:t>
      </w:r>
      <w:r>
        <w:rPr>
          <w:rFonts w:ascii="Cambria" w:hAnsi="Cambria"/>
          <w:sz w:val="20"/>
          <w:szCs w:val="20"/>
        </w:rPr>
        <w:t>the alleged victim</w:t>
      </w:r>
      <w:r w:rsidRPr="00C91431">
        <w:rPr>
          <w:rFonts w:ascii="Cambria" w:hAnsi="Cambria"/>
          <w:sz w:val="20"/>
          <w:szCs w:val="20"/>
        </w:rPr>
        <w:t xml:space="preserve">”) </w:t>
      </w:r>
      <w:r>
        <w:rPr>
          <w:rFonts w:ascii="Cambria" w:hAnsi="Cambria"/>
          <w:sz w:val="20"/>
          <w:szCs w:val="20"/>
        </w:rPr>
        <w:t xml:space="preserve">was </w:t>
      </w:r>
      <w:proofErr w:type="spellStart"/>
      <w:r>
        <w:rPr>
          <w:rFonts w:ascii="Cambria" w:hAnsi="Cambria"/>
          <w:sz w:val="20"/>
          <w:szCs w:val="20"/>
        </w:rPr>
        <w:t>extrajudicially</w:t>
      </w:r>
      <w:proofErr w:type="spellEnd"/>
      <w:r>
        <w:rPr>
          <w:rFonts w:ascii="Cambria" w:hAnsi="Cambria"/>
          <w:sz w:val="20"/>
          <w:szCs w:val="20"/>
        </w:rPr>
        <w:t xml:space="preserve"> executed in the municipality of </w:t>
      </w:r>
      <w:r w:rsidRPr="00C91431">
        <w:rPr>
          <w:rFonts w:ascii="Cambria" w:hAnsi="Cambria"/>
          <w:sz w:val="20"/>
          <w:szCs w:val="20"/>
        </w:rPr>
        <w:t xml:space="preserve">San José </w:t>
      </w:r>
      <w:proofErr w:type="gramStart"/>
      <w:r w:rsidRPr="00C91431">
        <w:rPr>
          <w:rFonts w:ascii="Cambria" w:hAnsi="Cambria"/>
          <w:sz w:val="20"/>
          <w:szCs w:val="20"/>
        </w:rPr>
        <w:t>del</w:t>
      </w:r>
      <w:proofErr w:type="gramEnd"/>
      <w:r w:rsidRPr="00C91431">
        <w:rPr>
          <w:rFonts w:ascii="Cambria" w:hAnsi="Cambria"/>
          <w:sz w:val="20"/>
          <w:szCs w:val="20"/>
        </w:rPr>
        <w:t xml:space="preserve"> Nus (Antioquia), </w:t>
      </w:r>
      <w:r>
        <w:rPr>
          <w:rFonts w:ascii="Cambria" w:hAnsi="Cambria"/>
          <w:sz w:val="20"/>
          <w:szCs w:val="20"/>
        </w:rPr>
        <w:t>at the hands of agents of the National Police</w:t>
      </w:r>
      <w:r w:rsidRPr="00C91431">
        <w:rPr>
          <w:rFonts w:ascii="Cambria" w:hAnsi="Cambria"/>
          <w:sz w:val="20"/>
          <w:szCs w:val="20"/>
        </w:rPr>
        <w:t>.</w:t>
      </w:r>
    </w:p>
    <w:p w14:paraId="607DC1C5" w14:textId="77777777" w:rsidR="00D42273" w:rsidRPr="00C91431" w:rsidRDefault="00D42273" w:rsidP="00D4227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He reports that on February </w:t>
      </w:r>
      <w:r w:rsidRPr="00C91431">
        <w:rPr>
          <w:rFonts w:ascii="Cambria" w:hAnsi="Cambria"/>
          <w:sz w:val="20"/>
          <w:szCs w:val="20"/>
        </w:rPr>
        <w:t>28</w:t>
      </w:r>
      <w:r>
        <w:rPr>
          <w:rFonts w:ascii="Cambria" w:hAnsi="Cambria"/>
          <w:sz w:val="20"/>
          <w:szCs w:val="20"/>
        </w:rPr>
        <w:t>,</w:t>
      </w:r>
      <w:r w:rsidRPr="00C91431">
        <w:rPr>
          <w:rFonts w:ascii="Cambria" w:hAnsi="Cambria"/>
          <w:sz w:val="20"/>
          <w:szCs w:val="20"/>
        </w:rPr>
        <w:t xml:space="preserve"> </w:t>
      </w:r>
      <w:r>
        <w:rPr>
          <w:rFonts w:ascii="Cambria" w:hAnsi="Cambria"/>
          <w:sz w:val="20"/>
          <w:szCs w:val="20"/>
        </w:rPr>
        <w:t xml:space="preserve">an unknown person approached the parish priest of the municipality of </w:t>
      </w:r>
      <w:r w:rsidRPr="00C91431">
        <w:rPr>
          <w:rFonts w:ascii="Cambria" w:hAnsi="Cambria"/>
          <w:sz w:val="20"/>
          <w:szCs w:val="20"/>
        </w:rPr>
        <w:t xml:space="preserve">San José del Nus </w:t>
      </w:r>
      <w:r>
        <w:rPr>
          <w:rFonts w:ascii="Cambria" w:hAnsi="Cambria"/>
          <w:sz w:val="20"/>
          <w:szCs w:val="20"/>
        </w:rPr>
        <w:t>demanding that he turn over to him the keys of the “dump truck” (</w:t>
      </w:r>
      <w:r w:rsidRPr="00C91431">
        <w:rPr>
          <w:rFonts w:ascii="Cambria" w:hAnsi="Cambria"/>
          <w:sz w:val="20"/>
          <w:szCs w:val="20"/>
        </w:rPr>
        <w:t>“</w:t>
      </w:r>
      <w:proofErr w:type="spellStart"/>
      <w:r w:rsidRPr="00BB5DB1">
        <w:rPr>
          <w:rFonts w:ascii="Cambria" w:hAnsi="Cambria"/>
          <w:i/>
          <w:iCs/>
          <w:sz w:val="20"/>
          <w:szCs w:val="20"/>
        </w:rPr>
        <w:t>volqueta</w:t>
      </w:r>
      <w:proofErr w:type="spellEnd"/>
      <w:r w:rsidRPr="00C91431">
        <w:rPr>
          <w:rFonts w:ascii="Cambria" w:hAnsi="Cambria"/>
          <w:sz w:val="20"/>
          <w:szCs w:val="20"/>
        </w:rPr>
        <w:t>”</w:t>
      </w:r>
      <w:r>
        <w:rPr>
          <w:rFonts w:ascii="Cambria" w:hAnsi="Cambria"/>
          <w:sz w:val="20"/>
          <w:szCs w:val="20"/>
        </w:rPr>
        <w:t>)</w:t>
      </w:r>
      <w:r w:rsidRPr="00C91431">
        <w:rPr>
          <w:rFonts w:ascii="Cambria" w:hAnsi="Cambria"/>
          <w:sz w:val="20"/>
          <w:szCs w:val="20"/>
        </w:rPr>
        <w:t xml:space="preserve"> </w:t>
      </w:r>
      <w:r>
        <w:rPr>
          <w:rFonts w:ascii="Cambria" w:hAnsi="Cambria"/>
          <w:sz w:val="20"/>
          <w:szCs w:val="20"/>
        </w:rPr>
        <w:t xml:space="preserve">of the municipal government, at which time the priest explained that the vehicle had been donated exclusively for use in public works. When the person insisted, the priest explained to him that the driver of the vehicle (the alleged victim) had the keys; thus the person went to the residence of </w:t>
      </w:r>
      <w:r w:rsidRPr="00C91431">
        <w:rPr>
          <w:rFonts w:ascii="Cambria" w:hAnsi="Cambria"/>
          <w:sz w:val="20"/>
          <w:szCs w:val="20"/>
        </w:rPr>
        <w:t xml:space="preserve">Arturo Alonso Toro Valencia. </w:t>
      </w:r>
      <w:r>
        <w:rPr>
          <w:rFonts w:ascii="Cambria" w:hAnsi="Cambria"/>
          <w:sz w:val="20"/>
          <w:szCs w:val="20"/>
        </w:rPr>
        <w:t xml:space="preserve">He adduces that the person forced the alleged victim to drive the vehicle, which they used to carry out an attack on the civilian population in the municipality of </w:t>
      </w:r>
      <w:proofErr w:type="spellStart"/>
      <w:r w:rsidRPr="00C91431">
        <w:rPr>
          <w:rFonts w:ascii="Cambria" w:hAnsi="Cambria"/>
          <w:sz w:val="20"/>
          <w:szCs w:val="20"/>
        </w:rPr>
        <w:t>Vegachí</w:t>
      </w:r>
      <w:proofErr w:type="spellEnd"/>
      <w:r w:rsidRPr="00C91431">
        <w:rPr>
          <w:rFonts w:ascii="Cambria" w:hAnsi="Cambria"/>
          <w:sz w:val="20"/>
          <w:szCs w:val="20"/>
        </w:rPr>
        <w:t xml:space="preserve">, </w:t>
      </w:r>
      <w:r>
        <w:rPr>
          <w:rFonts w:ascii="Cambria" w:hAnsi="Cambria"/>
          <w:sz w:val="20"/>
          <w:szCs w:val="20"/>
        </w:rPr>
        <w:t xml:space="preserve">department of </w:t>
      </w:r>
      <w:r w:rsidRPr="00C91431">
        <w:rPr>
          <w:rFonts w:ascii="Cambria" w:hAnsi="Cambria"/>
          <w:sz w:val="20"/>
          <w:szCs w:val="20"/>
        </w:rPr>
        <w:t xml:space="preserve">Antioquia, </w:t>
      </w:r>
      <w:r>
        <w:rPr>
          <w:rFonts w:ascii="Cambria" w:hAnsi="Cambria"/>
          <w:sz w:val="20"/>
          <w:szCs w:val="20"/>
        </w:rPr>
        <w:t xml:space="preserve">which resulted in six persons killed. He reports that subsequently the group went to the </w:t>
      </w:r>
      <w:r w:rsidRPr="00C91431">
        <w:rPr>
          <w:rFonts w:ascii="Cambria" w:hAnsi="Cambria"/>
          <w:sz w:val="20"/>
          <w:szCs w:val="20"/>
        </w:rPr>
        <w:t>municip</w:t>
      </w:r>
      <w:r>
        <w:rPr>
          <w:rFonts w:ascii="Cambria" w:hAnsi="Cambria"/>
          <w:sz w:val="20"/>
          <w:szCs w:val="20"/>
        </w:rPr>
        <w:t>ality of</w:t>
      </w:r>
      <w:r w:rsidRPr="00C91431">
        <w:rPr>
          <w:rFonts w:ascii="Cambria" w:hAnsi="Cambria"/>
          <w:sz w:val="20"/>
          <w:szCs w:val="20"/>
        </w:rPr>
        <w:t xml:space="preserve"> </w:t>
      </w:r>
      <w:proofErr w:type="spellStart"/>
      <w:r w:rsidRPr="00C91431">
        <w:rPr>
          <w:rFonts w:ascii="Cambria" w:hAnsi="Cambria"/>
          <w:sz w:val="20"/>
          <w:szCs w:val="20"/>
        </w:rPr>
        <w:t>Yalí</w:t>
      </w:r>
      <w:proofErr w:type="spellEnd"/>
      <w:r>
        <w:rPr>
          <w:rFonts w:ascii="Cambria" w:hAnsi="Cambria"/>
          <w:sz w:val="20"/>
          <w:szCs w:val="20"/>
        </w:rPr>
        <w:t xml:space="preserve">, where they were intercepted </w:t>
      </w:r>
      <w:proofErr w:type="gramStart"/>
      <w:r>
        <w:rPr>
          <w:rFonts w:ascii="Cambria" w:hAnsi="Cambria"/>
          <w:sz w:val="20"/>
          <w:szCs w:val="20"/>
        </w:rPr>
        <w:t xml:space="preserve">by </w:t>
      </w:r>
      <w:r w:rsidRPr="00C91431">
        <w:rPr>
          <w:rFonts w:ascii="Cambria" w:hAnsi="Cambria"/>
          <w:sz w:val="20"/>
          <w:szCs w:val="20"/>
        </w:rPr>
        <w:t xml:space="preserve"> </w:t>
      </w:r>
      <w:r>
        <w:rPr>
          <w:rFonts w:ascii="Cambria" w:hAnsi="Cambria"/>
          <w:sz w:val="20"/>
          <w:szCs w:val="20"/>
        </w:rPr>
        <w:t>a</w:t>
      </w:r>
      <w:proofErr w:type="gramEnd"/>
      <w:r>
        <w:rPr>
          <w:rFonts w:ascii="Cambria" w:hAnsi="Cambria"/>
          <w:sz w:val="20"/>
          <w:szCs w:val="20"/>
        </w:rPr>
        <w:t xml:space="preserve"> police command, at which time the alleged victim jumped out of the vehicle, shirtless, and with his hands held up high, trying to seek the agents’ protection. </w:t>
      </w:r>
    </w:p>
    <w:p w14:paraId="537F7AE8" w14:textId="77777777" w:rsidR="00D42273" w:rsidRPr="00C91431" w:rsidRDefault="00D42273" w:rsidP="00D4227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He alleges that even though the alleged victim identified and reported on his circumstances</w:t>
      </w:r>
      <w:r w:rsidRPr="00C91431">
        <w:rPr>
          <w:rFonts w:ascii="Cambria" w:hAnsi="Cambria"/>
          <w:sz w:val="20"/>
          <w:szCs w:val="20"/>
        </w:rPr>
        <w:t xml:space="preserve">, </w:t>
      </w:r>
      <w:r>
        <w:rPr>
          <w:rFonts w:ascii="Cambria" w:hAnsi="Cambria"/>
          <w:sz w:val="20"/>
          <w:szCs w:val="20"/>
        </w:rPr>
        <w:t xml:space="preserve">one of the police officers shot his standard-issue weapon, killing him.  Immediately thereafter there was a confrontation between the purported </w:t>
      </w:r>
      <w:r w:rsidRPr="00C91431">
        <w:rPr>
          <w:rFonts w:ascii="Cambria" w:hAnsi="Cambria"/>
          <w:sz w:val="20"/>
          <w:szCs w:val="20"/>
        </w:rPr>
        <w:t>paramilitar</w:t>
      </w:r>
      <w:r>
        <w:rPr>
          <w:rFonts w:ascii="Cambria" w:hAnsi="Cambria"/>
          <w:sz w:val="20"/>
          <w:szCs w:val="20"/>
        </w:rPr>
        <w:t xml:space="preserve">y group and the National Police agents, resulting in three persons killed, including the alleged victim. He adduces the responsibility of the State for the disproportionate action of the security agency, on not effectively protecting the alleged victim, a civilian, who sought their protection and was unarmed and defenseless prior to being shot. The petitioner indicates that the news of the alleged victim’s death spread and he was said to have been a member of the illegal group. </w:t>
      </w:r>
    </w:p>
    <w:p w14:paraId="5C9AF60A" w14:textId="77777777" w:rsidR="00D42273" w:rsidRPr="00C91431" w:rsidRDefault="00D42273" w:rsidP="00D4227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He argues that the alleged victim lived in a zone affected by the armed conflict, as a result of which he and the peasants and workers who lived there were exposed to ongoing risks due to the activity of illegal groups</w:t>
      </w:r>
      <w:r w:rsidRPr="00C91431">
        <w:rPr>
          <w:rFonts w:ascii="Cambria" w:hAnsi="Cambria"/>
          <w:sz w:val="20"/>
          <w:szCs w:val="20"/>
        </w:rPr>
        <w:t xml:space="preserve">. </w:t>
      </w:r>
      <w:r>
        <w:rPr>
          <w:rFonts w:ascii="Cambria" w:hAnsi="Cambria"/>
          <w:sz w:val="20"/>
          <w:szCs w:val="20"/>
        </w:rPr>
        <w:t xml:space="preserve">He adduces that while it is true that the armed forces attempted to take measures to regain calm in the zone, and despite the fact that there was a station with permanent agents, the facts that subversives had entered the urban center is a responsibility of the State, as it failed in its duty to ensure the rights of the alleged victim, and to ensure the security of the zone and its inhabitants. </w:t>
      </w:r>
    </w:p>
    <w:p w14:paraId="3FDDBCB8" w14:textId="77777777" w:rsidR="00D42273" w:rsidRPr="00C91431" w:rsidRDefault="00D42273" w:rsidP="00D4227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Various investigations were initiated into the facts described. As regards the criminal action, petitioner maintains that the competent offices did not diligently investigate the facts. He indicates that the </w:t>
      </w:r>
      <w:r w:rsidRPr="00C91431">
        <w:rPr>
          <w:rFonts w:ascii="Cambria" w:hAnsi="Cambria"/>
          <w:sz w:val="20"/>
          <w:szCs w:val="20"/>
        </w:rPr>
        <w:t>Uni</w:t>
      </w:r>
      <w:r>
        <w:rPr>
          <w:rFonts w:ascii="Cambria" w:hAnsi="Cambria"/>
          <w:sz w:val="20"/>
          <w:szCs w:val="20"/>
        </w:rPr>
        <w:t xml:space="preserve">t of the Prosecutor Delegate before the Criminal Judges of the Specialized Circuit of </w:t>
      </w:r>
      <w:proofErr w:type="spellStart"/>
      <w:r w:rsidRPr="00C91431">
        <w:rPr>
          <w:rFonts w:ascii="Cambria" w:hAnsi="Cambria"/>
          <w:sz w:val="20"/>
          <w:szCs w:val="20"/>
        </w:rPr>
        <w:t>Medellín</w:t>
      </w:r>
      <w:proofErr w:type="spellEnd"/>
      <w:r w:rsidRPr="00C91431">
        <w:rPr>
          <w:rFonts w:ascii="Cambria" w:hAnsi="Cambria"/>
          <w:sz w:val="20"/>
          <w:szCs w:val="20"/>
        </w:rPr>
        <w:t xml:space="preserve"> </w:t>
      </w:r>
      <w:r>
        <w:rPr>
          <w:rFonts w:ascii="Cambria" w:hAnsi="Cambria"/>
          <w:sz w:val="20"/>
          <w:szCs w:val="20"/>
        </w:rPr>
        <w:t xml:space="preserve">ruled </w:t>
      </w:r>
      <w:r w:rsidRPr="00C91431">
        <w:rPr>
          <w:rFonts w:ascii="Cambria" w:hAnsi="Cambria"/>
          <w:sz w:val="20"/>
          <w:szCs w:val="20"/>
        </w:rPr>
        <w:t>“</w:t>
      </w:r>
      <w:r>
        <w:rPr>
          <w:rFonts w:ascii="Cambria" w:hAnsi="Cambria"/>
          <w:sz w:val="20"/>
          <w:szCs w:val="20"/>
        </w:rPr>
        <w:t xml:space="preserve">to suspend provisionally the </w:t>
      </w:r>
      <w:r w:rsidRPr="00C91431">
        <w:rPr>
          <w:rFonts w:ascii="Cambria" w:hAnsi="Cambria"/>
          <w:sz w:val="20"/>
          <w:szCs w:val="20"/>
        </w:rPr>
        <w:t xml:space="preserve">… </w:t>
      </w:r>
      <w:r>
        <w:rPr>
          <w:rFonts w:ascii="Cambria" w:hAnsi="Cambria"/>
          <w:sz w:val="20"/>
          <w:szCs w:val="20"/>
        </w:rPr>
        <w:t xml:space="preserve">investigative activities, considering that based on the foregoing considerations and the content of Article </w:t>
      </w:r>
      <w:r w:rsidRPr="00C91431">
        <w:rPr>
          <w:rFonts w:ascii="Cambria" w:hAnsi="Cambria"/>
          <w:sz w:val="20"/>
          <w:szCs w:val="20"/>
        </w:rPr>
        <w:t xml:space="preserve">326 </w:t>
      </w:r>
      <w:r>
        <w:rPr>
          <w:rFonts w:ascii="Cambria" w:hAnsi="Cambria"/>
          <w:sz w:val="20"/>
          <w:szCs w:val="20"/>
        </w:rPr>
        <w:t>of the Code of Criminal Procedure, one year has elapsed … since it was instituted … without there being any possibility, at least for the time being, of reaching the opening of the investigation [</w:t>
      </w:r>
      <w:r w:rsidRPr="00D53BC9">
        <w:rPr>
          <w:rFonts w:ascii="Cambria" w:hAnsi="Cambria"/>
          <w:i/>
          <w:iCs/>
          <w:sz w:val="20"/>
          <w:szCs w:val="20"/>
        </w:rPr>
        <w:t xml:space="preserve">la </w:t>
      </w:r>
      <w:proofErr w:type="spellStart"/>
      <w:r w:rsidRPr="00D53BC9">
        <w:rPr>
          <w:rFonts w:ascii="Cambria" w:hAnsi="Cambria"/>
          <w:i/>
          <w:iCs/>
          <w:sz w:val="20"/>
          <w:szCs w:val="20"/>
        </w:rPr>
        <w:t>apertura</w:t>
      </w:r>
      <w:proofErr w:type="spellEnd"/>
      <w:r w:rsidRPr="00D53BC9">
        <w:rPr>
          <w:rFonts w:ascii="Cambria" w:hAnsi="Cambria"/>
          <w:i/>
          <w:iCs/>
          <w:sz w:val="20"/>
          <w:szCs w:val="20"/>
        </w:rPr>
        <w:t xml:space="preserve"> de </w:t>
      </w:r>
      <w:proofErr w:type="spellStart"/>
      <w:r w:rsidRPr="00D53BC9">
        <w:rPr>
          <w:rFonts w:ascii="Cambria" w:hAnsi="Cambria"/>
          <w:i/>
          <w:iCs/>
          <w:sz w:val="20"/>
          <w:szCs w:val="20"/>
        </w:rPr>
        <w:t>instrucción</w:t>
      </w:r>
      <w:proofErr w:type="spellEnd"/>
      <w:r>
        <w:rPr>
          <w:rFonts w:ascii="Cambria" w:hAnsi="Cambria"/>
          <w:sz w:val="20"/>
          <w:szCs w:val="20"/>
        </w:rPr>
        <w:t>]</w:t>
      </w:r>
      <w:r w:rsidRPr="00C91431">
        <w:rPr>
          <w:rFonts w:ascii="Cambria" w:hAnsi="Cambria"/>
          <w:sz w:val="20"/>
          <w:szCs w:val="20"/>
        </w:rPr>
        <w:t xml:space="preserve"> o</w:t>
      </w:r>
      <w:r>
        <w:rPr>
          <w:rFonts w:ascii="Cambria" w:hAnsi="Cambria"/>
          <w:sz w:val="20"/>
          <w:szCs w:val="20"/>
        </w:rPr>
        <w:t xml:space="preserve">r the options indicated in Article </w:t>
      </w:r>
      <w:r w:rsidRPr="00C91431">
        <w:rPr>
          <w:rFonts w:ascii="Cambria" w:hAnsi="Cambria"/>
          <w:sz w:val="20"/>
          <w:szCs w:val="20"/>
        </w:rPr>
        <w:t xml:space="preserve">327 </w:t>
      </w:r>
      <w:r>
        <w:rPr>
          <w:rFonts w:ascii="Cambria" w:hAnsi="Cambria"/>
          <w:sz w:val="20"/>
          <w:szCs w:val="20"/>
        </w:rPr>
        <w:t>of the Code of Criminal Procedure.</w:t>
      </w:r>
      <w:r w:rsidRPr="00C91431">
        <w:rPr>
          <w:rFonts w:ascii="Cambria" w:hAnsi="Cambria"/>
          <w:sz w:val="20"/>
          <w:szCs w:val="20"/>
        </w:rPr>
        <w:t>”</w:t>
      </w:r>
    </w:p>
    <w:p w14:paraId="389DA594" w14:textId="77777777" w:rsidR="00D42273" w:rsidRPr="00C91431" w:rsidRDefault="00D42273" w:rsidP="00D4227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He reports that </w:t>
      </w:r>
      <w:r w:rsidRPr="00C91431">
        <w:rPr>
          <w:rFonts w:ascii="Cambria" w:hAnsi="Cambria"/>
          <w:sz w:val="20"/>
          <w:szCs w:val="20"/>
        </w:rPr>
        <w:t>Arturo Toro Valencia</w:t>
      </w:r>
      <w:r>
        <w:rPr>
          <w:rFonts w:ascii="Cambria" w:hAnsi="Cambria"/>
          <w:sz w:val="20"/>
          <w:szCs w:val="20"/>
        </w:rPr>
        <w:t xml:space="preserve">’s brother lodged a disciplinary complaint, which was archived by a decision handed down on May 21, </w:t>
      </w:r>
      <w:r w:rsidRPr="00C91431">
        <w:rPr>
          <w:rFonts w:ascii="Cambria" w:hAnsi="Cambria"/>
          <w:sz w:val="20"/>
          <w:szCs w:val="20"/>
        </w:rPr>
        <w:t>1999</w:t>
      </w:r>
      <w:r>
        <w:rPr>
          <w:rFonts w:ascii="Cambria" w:hAnsi="Cambria"/>
          <w:sz w:val="20"/>
          <w:szCs w:val="20"/>
        </w:rPr>
        <w:t xml:space="preserve">, by the Office of the Procurator General of the Nation, on considering that </w:t>
      </w:r>
      <w:r w:rsidRPr="00C91431">
        <w:rPr>
          <w:rFonts w:ascii="Cambria" w:hAnsi="Cambria"/>
          <w:sz w:val="20"/>
          <w:szCs w:val="20"/>
        </w:rPr>
        <w:t xml:space="preserve">“… </w:t>
      </w:r>
      <w:r>
        <w:rPr>
          <w:rFonts w:ascii="Cambria" w:hAnsi="Cambria"/>
          <w:sz w:val="20"/>
          <w:szCs w:val="20"/>
        </w:rPr>
        <w:t xml:space="preserve">one should accord credibility to those who were </w:t>
      </w:r>
      <w:r w:rsidRPr="00C91431">
        <w:rPr>
          <w:rFonts w:ascii="Cambria" w:hAnsi="Cambria"/>
          <w:sz w:val="20"/>
          <w:szCs w:val="20"/>
        </w:rPr>
        <w:t>opera</w:t>
      </w:r>
      <w:r>
        <w:rPr>
          <w:rFonts w:ascii="Cambria" w:hAnsi="Cambria"/>
          <w:sz w:val="20"/>
          <w:szCs w:val="20"/>
        </w:rPr>
        <w:t xml:space="preserve">ting lawfully, in a situation of </w:t>
      </w:r>
      <w:r>
        <w:rPr>
          <w:rFonts w:ascii="Cambria" w:hAnsi="Cambria"/>
          <w:sz w:val="20"/>
          <w:szCs w:val="20"/>
        </w:rPr>
        <w:lastRenderedPageBreak/>
        <w:t xml:space="preserve">great risk, for we insist, they </w:t>
      </w:r>
      <w:r w:rsidRPr="00C91431">
        <w:rPr>
          <w:rFonts w:ascii="Cambria" w:hAnsi="Cambria"/>
          <w:sz w:val="20"/>
          <w:szCs w:val="20"/>
        </w:rPr>
        <w:t>act</w:t>
      </w:r>
      <w:r>
        <w:rPr>
          <w:rFonts w:ascii="Cambria" w:hAnsi="Cambria"/>
          <w:sz w:val="20"/>
          <w:szCs w:val="20"/>
        </w:rPr>
        <w:t xml:space="preserve">ed in </w:t>
      </w:r>
      <w:r w:rsidRPr="00C91431">
        <w:rPr>
          <w:rFonts w:ascii="Cambria" w:hAnsi="Cambria"/>
          <w:sz w:val="20"/>
          <w:szCs w:val="20"/>
        </w:rPr>
        <w:t>defens</w:t>
      </w:r>
      <w:r>
        <w:rPr>
          <w:rFonts w:ascii="Cambria" w:hAnsi="Cambria"/>
          <w:sz w:val="20"/>
          <w:szCs w:val="20"/>
        </w:rPr>
        <w:t xml:space="preserve">e of the population and the death of the youth </w:t>
      </w:r>
      <w:r w:rsidRPr="00C91431">
        <w:rPr>
          <w:rFonts w:ascii="Cambria" w:hAnsi="Cambria"/>
          <w:sz w:val="20"/>
          <w:szCs w:val="20"/>
        </w:rPr>
        <w:t>… oc</w:t>
      </w:r>
      <w:r>
        <w:rPr>
          <w:rFonts w:ascii="Cambria" w:hAnsi="Cambria"/>
          <w:sz w:val="20"/>
          <w:szCs w:val="20"/>
        </w:rPr>
        <w:t>c</w:t>
      </w:r>
      <w:r w:rsidRPr="00C91431">
        <w:rPr>
          <w:rFonts w:ascii="Cambria" w:hAnsi="Cambria"/>
          <w:sz w:val="20"/>
          <w:szCs w:val="20"/>
        </w:rPr>
        <w:t>urr</w:t>
      </w:r>
      <w:r>
        <w:rPr>
          <w:rFonts w:ascii="Cambria" w:hAnsi="Cambria"/>
          <w:sz w:val="20"/>
          <w:szCs w:val="20"/>
        </w:rPr>
        <w:t>ed in a fortuitous situation, unforeseeable, which does not constitute a disciplinary breach</w:t>
      </w:r>
      <w:r w:rsidRPr="00C91431">
        <w:rPr>
          <w:rFonts w:ascii="Cambria" w:hAnsi="Cambria"/>
          <w:sz w:val="20"/>
          <w:szCs w:val="20"/>
        </w:rPr>
        <w:t xml:space="preserve">.” </w:t>
      </w:r>
      <w:r>
        <w:rPr>
          <w:rFonts w:ascii="Cambria" w:hAnsi="Cambria"/>
          <w:sz w:val="20"/>
          <w:szCs w:val="20"/>
        </w:rPr>
        <w:t>Nonetheless, the petitioner adduces that based on the autopsy report in the record, a notation is made that the orifice where the projectile that caused the alleged victim’s death entered indicates it was fired from not more than one meter</w:t>
      </w:r>
      <w:r w:rsidRPr="00C91431">
        <w:rPr>
          <w:rFonts w:ascii="Cambria" w:hAnsi="Cambria"/>
          <w:sz w:val="20"/>
          <w:szCs w:val="20"/>
        </w:rPr>
        <w:t xml:space="preserve">, </w:t>
      </w:r>
      <w:r>
        <w:rPr>
          <w:rFonts w:ascii="Cambria" w:hAnsi="Cambria"/>
          <w:sz w:val="20"/>
          <w:szCs w:val="20"/>
        </w:rPr>
        <w:t xml:space="preserve">which means that there was no such exchange of fire; this evidence gives credibility to the statements of witnesses and impartial third parties who indicated that even though the civilian identified himself as such, and indicated that he was acting under duress, he was shot by the agents of the National Police, and in so doing initiating the confrontation. </w:t>
      </w:r>
    </w:p>
    <w:p w14:paraId="12E5E43A" w14:textId="77777777" w:rsidR="00D42273" w:rsidRPr="00C91431" w:rsidRDefault="00D42273" w:rsidP="00D4227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On June </w:t>
      </w:r>
      <w:r w:rsidRPr="00C91431">
        <w:rPr>
          <w:rFonts w:ascii="Cambria" w:hAnsi="Cambria"/>
          <w:sz w:val="20"/>
          <w:szCs w:val="20"/>
        </w:rPr>
        <w:t>26</w:t>
      </w:r>
      <w:r>
        <w:rPr>
          <w:rFonts w:ascii="Cambria" w:hAnsi="Cambria"/>
          <w:sz w:val="20"/>
          <w:szCs w:val="20"/>
        </w:rPr>
        <w:t>,</w:t>
      </w:r>
      <w:r w:rsidRPr="00C91431">
        <w:rPr>
          <w:rFonts w:ascii="Cambria" w:hAnsi="Cambria"/>
          <w:sz w:val="20"/>
          <w:szCs w:val="20"/>
        </w:rPr>
        <w:t xml:space="preserve"> 1997, </w:t>
      </w:r>
      <w:r>
        <w:rPr>
          <w:rFonts w:ascii="Cambria" w:hAnsi="Cambria"/>
          <w:sz w:val="20"/>
          <w:szCs w:val="20"/>
        </w:rPr>
        <w:t xml:space="preserve">the alleged victim’s family members filed an action for direct reparation against the Ministry of Defense/National Police. On March </w:t>
      </w:r>
      <w:r w:rsidRPr="00C91431">
        <w:rPr>
          <w:rFonts w:ascii="Cambria" w:hAnsi="Cambria"/>
          <w:sz w:val="20"/>
          <w:szCs w:val="20"/>
        </w:rPr>
        <w:t>30</w:t>
      </w:r>
      <w:r>
        <w:rPr>
          <w:rFonts w:ascii="Cambria" w:hAnsi="Cambria"/>
          <w:sz w:val="20"/>
          <w:szCs w:val="20"/>
        </w:rPr>
        <w:t>,</w:t>
      </w:r>
      <w:r w:rsidRPr="00C91431">
        <w:rPr>
          <w:rFonts w:ascii="Cambria" w:hAnsi="Cambria"/>
          <w:sz w:val="20"/>
          <w:szCs w:val="20"/>
        </w:rPr>
        <w:t xml:space="preserve"> 2001</w:t>
      </w:r>
      <w:r>
        <w:rPr>
          <w:rFonts w:ascii="Cambria" w:hAnsi="Cambria"/>
          <w:sz w:val="20"/>
          <w:szCs w:val="20"/>
        </w:rPr>
        <w:t>,</w:t>
      </w:r>
      <w:r w:rsidRPr="00C91431">
        <w:rPr>
          <w:rFonts w:ascii="Cambria" w:hAnsi="Cambria"/>
          <w:sz w:val="20"/>
          <w:szCs w:val="20"/>
        </w:rPr>
        <w:t xml:space="preserve"> </w:t>
      </w:r>
      <w:r>
        <w:rPr>
          <w:rFonts w:ascii="Cambria" w:hAnsi="Cambria"/>
          <w:sz w:val="20"/>
          <w:szCs w:val="20"/>
        </w:rPr>
        <w:t xml:space="preserve">the Fifth Chamber for Decision of the Chamber for Reducing Backlog of the </w:t>
      </w:r>
      <w:r w:rsidRPr="00C91431">
        <w:rPr>
          <w:rFonts w:ascii="Cambria" w:hAnsi="Cambria"/>
          <w:sz w:val="20"/>
          <w:szCs w:val="20"/>
        </w:rPr>
        <w:t>Administrativ</w:t>
      </w:r>
      <w:r>
        <w:rPr>
          <w:rFonts w:ascii="Cambria" w:hAnsi="Cambria"/>
          <w:sz w:val="20"/>
          <w:szCs w:val="20"/>
        </w:rPr>
        <w:t>e Tribunal of</w:t>
      </w:r>
      <w:r w:rsidRPr="00C91431">
        <w:rPr>
          <w:rFonts w:ascii="Cambria" w:hAnsi="Cambria"/>
          <w:sz w:val="20"/>
          <w:szCs w:val="20"/>
        </w:rPr>
        <w:t xml:space="preserve"> Antioquia-Caldas-Chocó </w:t>
      </w:r>
      <w:r>
        <w:rPr>
          <w:rFonts w:ascii="Cambria" w:hAnsi="Cambria"/>
          <w:sz w:val="20"/>
          <w:szCs w:val="20"/>
        </w:rPr>
        <w:t xml:space="preserve">found the Ministry of Defense/National Police administratively liable for the harm caused to the family members of </w:t>
      </w:r>
      <w:r w:rsidRPr="00C91431">
        <w:rPr>
          <w:rFonts w:ascii="Cambria" w:hAnsi="Cambria"/>
          <w:sz w:val="20"/>
          <w:szCs w:val="20"/>
        </w:rPr>
        <w:t xml:space="preserve">Arturo Toro Valencia. </w:t>
      </w:r>
      <w:r>
        <w:rPr>
          <w:rFonts w:ascii="Cambria" w:hAnsi="Cambria"/>
          <w:sz w:val="20"/>
          <w:szCs w:val="20"/>
        </w:rPr>
        <w:t xml:space="preserve">Petitioner maintains, however, that the reparation did not include the alleged victim’s minor child because the </w:t>
      </w:r>
      <w:r w:rsidRPr="00C91431">
        <w:rPr>
          <w:rFonts w:ascii="Cambria" w:hAnsi="Cambria"/>
          <w:sz w:val="20"/>
          <w:szCs w:val="20"/>
        </w:rPr>
        <w:t>Tribunal consider</w:t>
      </w:r>
      <w:r>
        <w:rPr>
          <w:rFonts w:ascii="Cambria" w:hAnsi="Cambria"/>
          <w:sz w:val="20"/>
          <w:szCs w:val="20"/>
        </w:rPr>
        <w:t xml:space="preserve">ed that said relationship was not shown. </w:t>
      </w:r>
      <w:r w:rsidRPr="00C91431">
        <w:rPr>
          <w:rFonts w:ascii="Cambria" w:hAnsi="Cambria"/>
          <w:sz w:val="20"/>
          <w:szCs w:val="20"/>
        </w:rPr>
        <w:t xml:space="preserve"> </w:t>
      </w:r>
      <w:r>
        <w:rPr>
          <w:rFonts w:ascii="Cambria" w:hAnsi="Cambria"/>
          <w:sz w:val="20"/>
          <w:szCs w:val="20"/>
        </w:rPr>
        <w:t xml:space="preserve">He explains that at the time the child was born the place of residence of the alleged victim, the baby, and his mother was the municipality of </w:t>
      </w:r>
      <w:r w:rsidRPr="00C91431">
        <w:rPr>
          <w:rFonts w:ascii="Cambria" w:hAnsi="Cambria"/>
          <w:sz w:val="20"/>
          <w:szCs w:val="20"/>
        </w:rPr>
        <w:t>San José del Nus</w:t>
      </w:r>
      <w:r>
        <w:rPr>
          <w:rFonts w:ascii="Cambria" w:hAnsi="Cambria"/>
          <w:sz w:val="20"/>
          <w:szCs w:val="20"/>
        </w:rPr>
        <w:t xml:space="preserve">, where there was no notary, such that to be able to register him it was necessary to go to the municipality of </w:t>
      </w:r>
      <w:r w:rsidRPr="00C91431">
        <w:rPr>
          <w:rFonts w:ascii="Cambria" w:hAnsi="Cambria"/>
          <w:sz w:val="20"/>
          <w:szCs w:val="20"/>
        </w:rPr>
        <w:t>San Roque</w:t>
      </w:r>
      <w:r>
        <w:rPr>
          <w:rFonts w:ascii="Cambria" w:hAnsi="Cambria"/>
          <w:sz w:val="20"/>
          <w:szCs w:val="20"/>
        </w:rPr>
        <w:t xml:space="preserve">, which the alleged victim was unable to do, since he was killed. The alleged victim’s son was 11 days old at the time of the facts and was registered with the mother’s last name so that she could represent him. In response to this decision a cross appeal was filed to analyze the matter of the child’s rights on appeal. This action was admitted by the Chamber of Contentious-Administrative Matters of the Council of State on October </w:t>
      </w:r>
      <w:r w:rsidRPr="00C91431">
        <w:rPr>
          <w:rFonts w:ascii="Cambria" w:hAnsi="Cambria"/>
          <w:sz w:val="20"/>
          <w:szCs w:val="20"/>
        </w:rPr>
        <w:t>29</w:t>
      </w:r>
      <w:r>
        <w:rPr>
          <w:rFonts w:ascii="Cambria" w:hAnsi="Cambria"/>
          <w:sz w:val="20"/>
          <w:szCs w:val="20"/>
        </w:rPr>
        <w:t>,</w:t>
      </w:r>
      <w:r w:rsidRPr="00C91431">
        <w:rPr>
          <w:rFonts w:ascii="Cambria" w:hAnsi="Cambria"/>
          <w:sz w:val="20"/>
          <w:szCs w:val="20"/>
        </w:rPr>
        <w:t xml:space="preserve"> 2002</w:t>
      </w:r>
      <w:r>
        <w:rPr>
          <w:rFonts w:ascii="Cambria" w:hAnsi="Cambria"/>
          <w:sz w:val="20"/>
          <w:szCs w:val="20"/>
        </w:rPr>
        <w:t xml:space="preserve">; nonetheless, as of </w:t>
      </w:r>
      <w:r w:rsidRPr="00C91431">
        <w:rPr>
          <w:rFonts w:ascii="Cambria" w:hAnsi="Cambria"/>
          <w:sz w:val="20"/>
          <w:szCs w:val="20"/>
        </w:rPr>
        <w:t>2009</w:t>
      </w:r>
      <w:r>
        <w:rPr>
          <w:rFonts w:ascii="Cambria" w:hAnsi="Cambria"/>
          <w:sz w:val="20"/>
          <w:szCs w:val="20"/>
        </w:rPr>
        <w:t xml:space="preserve"> the Council of State had not issued its decision. </w:t>
      </w:r>
    </w:p>
    <w:p w14:paraId="18714729" w14:textId="77777777" w:rsidR="00D42273" w:rsidRPr="00C91431" w:rsidRDefault="00D42273" w:rsidP="00D4227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91431">
        <w:rPr>
          <w:rFonts w:ascii="Cambria" w:hAnsi="Cambria"/>
          <w:sz w:val="20"/>
          <w:szCs w:val="20"/>
        </w:rPr>
        <w:t>Final</w:t>
      </w:r>
      <w:r>
        <w:rPr>
          <w:rFonts w:ascii="Cambria" w:hAnsi="Cambria"/>
          <w:sz w:val="20"/>
          <w:szCs w:val="20"/>
        </w:rPr>
        <w:t>ly</w:t>
      </w:r>
      <w:r w:rsidRPr="00C91431">
        <w:rPr>
          <w:rFonts w:ascii="Cambria" w:hAnsi="Cambria"/>
          <w:sz w:val="20"/>
          <w:szCs w:val="20"/>
        </w:rPr>
        <w:t xml:space="preserve">, </w:t>
      </w:r>
      <w:r>
        <w:rPr>
          <w:rFonts w:ascii="Cambria" w:hAnsi="Cambria"/>
          <w:sz w:val="20"/>
          <w:szCs w:val="20"/>
        </w:rPr>
        <w:t xml:space="preserve">the petitioner adduces the responsibility of the Colombian State for the disproportionate action of the security agency, on not effectively protecting the alleged victim, a </w:t>
      </w:r>
      <w:r w:rsidRPr="00C91431">
        <w:rPr>
          <w:rFonts w:ascii="Cambria" w:hAnsi="Cambria"/>
          <w:sz w:val="20"/>
          <w:szCs w:val="20"/>
        </w:rPr>
        <w:t>civil</w:t>
      </w:r>
      <w:r>
        <w:rPr>
          <w:rFonts w:ascii="Cambria" w:hAnsi="Cambria"/>
          <w:sz w:val="20"/>
          <w:szCs w:val="20"/>
        </w:rPr>
        <w:t xml:space="preserve">ian who sought their protection and was unarmed and defenseless, prior to him being shot by a firearm, killing him. Petitioner also adduces failure to conduct an exhaustive and diligent investigation to clarify the alleged victim’s death and the lack of full reparation for his family members, particularly in respect of the child </w:t>
      </w:r>
      <w:r w:rsidRPr="00C91431">
        <w:rPr>
          <w:rFonts w:ascii="Cambria" w:hAnsi="Cambria"/>
          <w:sz w:val="20"/>
          <w:szCs w:val="20"/>
        </w:rPr>
        <w:t xml:space="preserve">Alonso Ruiz Córdoba, </w:t>
      </w:r>
      <w:r>
        <w:rPr>
          <w:rFonts w:ascii="Cambria" w:hAnsi="Cambria"/>
          <w:sz w:val="20"/>
          <w:szCs w:val="20"/>
        </w:rPr>
        <w:t>son of the alleged victim</w:t>
      </w:r>
      <w:r w:rsidRPr="00C91431">
        <w:rPr>
          <w:rFonts w:ascii="Cambria" w:hAnsi="Cambria"/>
          <w:sz w:val="20"/>
          <w:szCs w:val="20"/>
        </w:rPr>
        <w:t>.</w:t>
      </w:r>
    </w:p>
    <w:p w14:paraId="4CC3AB50" w14:textId="77777777" w:rsidR="00D42273" w:rsidRPr="00C91431" w:rsidRDefault="00D42273" w:rsidP="00D4227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The State, for its part, asks that the petition be found inadmissible for failure to exhaust domestic remedies in relation to the criminal proceeding, given that at this time a criminal investigation is continuing in the regular jurisdiction, which is in the preliminary stage, and that the investigations are being conducted diligently and in a reasonable time given the complexity of the case</w:t>
      </w:r>
      <w:r w:rsidRPr="00C91431">
        <w:rPr>
          <w:rFonts w:ascii="Cambria" w:hAnsi="Cambria"/>
          <w:sz w:val="20"/>
          <w:szCs w:val="20"/>
        </w:rPr>
        <w:t xml:space="preserve">. </w:t>
      </w:r>
      <w:r>
        <w:rPr>
          <w:rFonts w:ascii="Cambria" w:hAnsi="Cambria"/>
          <w:sz w:val="20"/>
          <w:szCs w:val="20"/>
        </w:rPr>
        <w:t xml:space="preserve">It also asks that the petition be found inadmissible in relation to the claims of reparation, since the Commission would be sitting as a court of fourth instance.  </w:t>
      </w:r>
    </w:p>
    <w:p w14:paraId="098FF77B" w14:textId="77777777" w:rsidR="00D42273" w:rsidRPr="00C91431" w:rsidRDefault="00D42273" w:rsidP="00D4227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With respect to the investigations, the State says that on March 1, </w:t>
      </w:r>
      <w:r w:rsidRPr="00C91431">
        <w:rPr>
          <w:rFonts w:ascii="Cambria" w:hAnsi="Cambria"/>
          <w:sz w:val="20"/>
          <w:szCs w:val="20"/>
        </w:rPr>
        <w:t>1997</w:t>
      </w:r>
      <w:r>
        <w:rPr>
          <w:rFonts w:ascii="Cambria" w:hAnsi="Cambria"/>
          <w:sz w:val="20"/>
          <w:szCs w:val="20"/>
        </w:rPr>
        <w:t xml:space="preserve">, the Commander of the police station of </w:t>
      </w:r>
      <w:proofErr w:type="spellStart"/>
      <w:r w:rsidRPr="00C91431">
        <w:rPr>
          <w:rFonts w:ascii="Cambria" w:hAnsi="Cambria"/>
          <w:sz w:val="20"/>
          <w:szCs w:val="20"/>
        </w:rPr>
        <w:t>Yal</w:t>
      </w:r>
      <w:r w:rsidRPr="003227D4">
        <w:rPr>
          <w:rFonts w:ascii="Cambria" w:hAnsi="Cambria"/>
          <w:sz w:val="20"/>
          <w:szCs w:val="20"/>
        </w:rPr>
        <w:t>í</w:t>
      </w:r>
      <w:proofErr w:type="spellEnd"/>
      <w:r w:rsidRPr="00C91431">
        <w:rPr>
          <w:rFonts w:ascii="Cambria" w:hAnsi="Cambria"/>
          <w:sz w:val="20"/>
          <w:szCs w:val="20"/>
        </w:rPr>
        <w:t xml:space="preserve"> report</w:t>
      </w:r>
      <w:r>
        <w:rPr>
          <w:rFonts w:ascii="Cambria" w:hAnsi="Cambria"/>
          <w:sz w:val="20"/>
          <w:szCs w:val="20"/>
        </w:rPr>
        <w:t xml:space="preserve">ed what happened on February </w:t>
      </w:r>
      <w:r w:rsidRPr="00C91431">
        <w:rPr>
          <w:rFonts w:ascii="Cambria" w:hAnsi="Cambria"/>
          <w:sz w:val="20"/>
          <w:szCs w:val="20"/>
        </w:rPr>
        <w:t>28</w:t>
      </w:r>
      <w:r>
        <w:rPr>
          <w:rFonts w:ascii="Cambria" w:hAnsi="Cambria"/>
          <w:sz w:val="20"/>
          <w:szCs w:val="20"/>
        </w:rPr>
        <w:t>,</w:t>
      </w:r>
      <w:r w:rsidRPr="00C91431">
        <w:rPr>
          <w:rFonts w:ascii="Cambria" w:hAnsi="Cambria"/>
          <w:sz w:val="20"/>
          <w:szCs w:val="20"/>
        </w:rPr>
        <w:t xml:space="preserve"> 1997</w:t>
      </w:r>
      <w:r>
        <w:rPr>
          <w:rFonts w:ascii="Cambria" w:hAnsi="Cambria"/>
          <w:sz w:val="20"/>
          <w:szCs w:val="20"/>
        </w:rPr>
        <w:t>, and that in pursuing the investigations both the autopsy reports and the statements given as per the law were taken into account</w:t>
      </w:r>
      <w:r w:rsidRPr="00C91431">
        <w:rPr>
          <w:rFonts w:ascii="Cambria" w:hAnsi="Cambria"/>
          <w:sz w:val="20"/>
          <w:szCs w:val="20"/>
        </w:rPr>
        <w:t xml:space="preserve">. </w:t>
      </w:r>
      <w:r>
        <w:rPr>
          <w:rFonts w:ascii="Cambria" w:hAnsi="Cambria"/>
          <w:sz w:val="20"/>
          <w:szCs w:val="20"/>
        </w:rPr>
        <w:t>The State indicates that in the context of the investigation, the Office of the 150</w:t>
      </w:r>
      <w:r w:rsidRPr="004F15A2">
        <w:rPr>
          <w:rFonts w:ascii="Cambria" w:hAnsi="Cambria"/>
          <w:sz w:val="20"/>
          <w:szCs w:val="20"/>
          <w:vertAlign w:val="superscript"/>
        </w:rPr>
        <w:t>th</w:t>
      </w:r>
      <w:r>
        <w:rPr>
          <w:rFonts w:ascii="Cambria" w:hAnsi="Cambria"/>
          <w:sz w:val="20"/>
          <w:szCs w:val="20"/>
        </w:rPr>
        <w:t xml:space="preserve"> Military Criminal Prosecutor decided to cease all proceedings against the state agents, a decision that was upheld by the Office of the Third Prosecutor (</w:t>
      </w:r>
      <w:proofErr w:type="spellStart"/>
      <w:r w:rsidRPr="00C91431">
        <w:rPr>
          <w:rFonts w:ascii="Cambria" w:hAnsi="Cambria"/>
          <w:sz w:val="20"/>
          <w:szCs w:val="20"/>
        </w:rPr>
        <w:t>Fiscalía</w:t>
      </w:r>
      <w:proofErr w:type="spellEnd"/>
      <w:r w:rsidRPr="00C91431">
        <w:rPr>
          <w:rFonts w:ascii="Cambria" w:hAnsi="Cambria"/>
          <w:sz w:val="20"/>
          <w:szCs w:val="20"/>
        </w:rPr>
        <w:t xml:space="preserve"> </w:t>
      </w:r>
      <w:proofErr w:type="spellStart"/>
      <w:r w:rsidRPr="00C91431">
        <w:rPr>
          <w:rFonts w:ascii="Cambria" w:hAnsi="Cambria"/>
          <w:sz w:val="20"/>
          <w:szCs w:val="20"/>
        </w:rPr>
        <w:t>Tercera</w:t>
      </w:r>
      <w:proofErr w:type="spellEnd"/>
      <w:r>
        <w:rPr>
          <w:rFonts w:ascii="Cambria" w:hAnsi="Cambria"/>
          <w:sz w:val="20"/>
          <w:szCs w:val="20"/>
        </w:rPr>
        <w:t xml:space="preserve">) before the Superior Military Tribunal. The investigation was archived on August </w:t>
      </w:r>
      <w:r w:rsidRPr="00C91431">
        <w:rPr>
          <w:rFonts w:ascii="Cambria" w:hAnsi="Cambria"/>
          <w:sz w:val="20"/>
          <w:szCs w:val="20"/>
        </w:rPr>
        <w:t>30</w:t>
      </w:r>
      <w:r>
        <w:rPr>
          <w:rFonts w:ascii="Cambria" w:hAnsi="Cambria"/>
          <w:sz w:val="20"/>
          <w:szCs w:val="20"/>
        </w:rPr>
        <w:t>,</w:t>
      </w:r>
      <w:r w:rsidRPr="00C91431">
        <w:rPr>
          <w:rFonts w:ascii="Cambria" w:hAnsi="Cambria"/>
          <w:sz w:val="20"/>
          <w:szCs w:val="20"/>
        </w:rPr>
        <w:t xml:space="preserve"> 2002.  </w:t>
      </w:r>
    </w:p>
    <w:p w14:paraId="7315CDDF" w14:textId="77777777" w:rsidR="00D42273" w:rsidRPr="00C91431" w:rsidRDefault="00D42273" w:rsidP="00D4227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The State initially adduced that the alleged victim’s death occurred in service-related acts, and that therefore there should be no doubt concerning the criminal jurisdiction that assumed the investigation. It indicated that the attack occurred with such intensity that the irregular group used grenades that wounded three police agents and destroyed commercial locales, and accordingly it considers that the response of its agents was not unjust or disproportionate. Subsequently, the State detailed the investigative steps taken in the regular criminal jurisdiction, which was joined to the investigation conducted into the acts committed by the illegal armed group in the municipalities of </w:t>
      </w:r>
      <w:proofErr w:type="spellStart"/>
      <w:r w:rsidRPr="00C91431">
        <w:rPr>
          <w:rFonts w:ascii="Cambria" w:hAnsi="Cambria"/>
          <w:sz w:val="20"/>
          <w:szCs w:val="20"/>
        </w:rPr>
        <w:t>Vegachí</w:t>
      </w:r>
      <w:proofErr w:type="spellEnd"/>
      <w:r w:rsidRPr="00C91431">
        <w:rPr>
          <w:rFonts w:ascii="Cambria" w:hAnsi="Cambria"/>
          <w:sz w:val="20"/>
          <w:szCs w:val="20"/>
        </w:rPr>
        <w:t xml:space="preserve"> </w:t>
      </w:r>
      <w:r>
        <w:rPr>
          <w:rFonts w:ascii="Cambria" w:hAnsi="Cambria"/>
          <w:sz w:val="20"/>
          <w:szCs w:val="20"/>
        </w:rPr>
        <w:t xml:space="preserve">and </w:t>
      </w:r>
      <w:proofErr w:type="spellStart"/>
      <w:r w:rsidRPr="00C91431">
        <w:rPr>
          <w:rFonts w:ascii="Cambria" w:hAnsi="Cambria"/>
          <w:sz w:val="20"/>
          <w:szCs w:val="20"/>
        </w:rPr>
        <w:t>Yal</w:t>
      </w:r>
      <w:r>
        <w:rPr>
          <w:rFonts w:ascii="Cambria" w:hAnsi="Cambria"/>
          <w:sz w:val="20"/>
          <w:szCs w:val="20"/>
        </w:rPr>
        <w:t>í</w:t>
      </w:r>
      <w:proofErr w:type="spellEnd"/>
      <w:r w:rsidRPr="00C91431">
        <w:rPr>
          <w:rFonts w:ascii="Cambria" w:hAnsi="Cambria"/>
          <w:sz w:val="20"/>
          <w:szCs w:val="20"/>
        </w:rPr>
        <w:t xml:space="preserve">. </w:t>
      </w:r>
      <w:r>
        <w:rPr>
          <w:rFonts w:ascii="Cambria" w:hAnsi="Cambria"/>
          <w:sz w:val="20"/>
          <w:szCs w:val="20"/>
        </w:rPr>
        <w:t xml:space="preserve">It indicated that in the context of this process, on July 31, </w:t>
      </w:r>
      <w:r w:rsidRPr="00C91431">
        <w:rPr>
          <w:rFonts w:ascii="Cambria" w:hAnsi="Cambria"/>
          <w:sz w:val="20"/>
          <w:szCs w:val="20"/>
        </w:rPr>
        <w:t>2018</w:t>
      </w:r>
      <w:r>
        <w:rPr>
          <w:rFonts w:ascii="Cambria" w:hAnsi="Cambria"/>
          <w:sz w:val="20"/>
          <w:szCs w:val="20"/>
        </w:rPr>
        <w:t>, the Specialized Bureau against Human Rights Violations reassigned the investigation to the Office of the 57</w:t>
      </w:r>
      <w:r w:rsidRPr="004F15A2">
        <w:rPr>
          <w:rFonts w:ascii="Cambria" w:hAnsi="Cambria"/>
          <w:sz w:val="20"/>
          <w:szCs w:val="20"/>
          <w:vertAlign w:val="superscript"/>
        </w:rPr>
        <w:t>th</w:t>
      </w:r>
      <w:r>
        <w:rPr>
          <w:rFonts w:ascii="Cambria" w:hAnsi="Cambria"/>
          <w:sz w:val="20"/>
          <w:szCs w:val="20"/>
        </w:rPr>
        <w:t xml:space="preserve"> Prosecutor (</w:t>
      </w:r>
      <w:proofErr w:type="spellStart"/>
      <w:r w:rsidRPr="00C91431">
        <w:rPr>
          <w:rFonts w:ascii="Cambria" w:hAnsi="Cambria"/>
          <w:sz w:val="20"/>
          <w:szCs w:val="20"/>
        </w:rPr>
        <w:t>Fiscalía</w:t>
      </w:r>
      <w:proofErr w:type="spellEnd"/>
      <w:r w:rsidRPr="00C91431">
        <w:rPr>
          <w:rFonts w:ascii="Cambria" w:hAnsi="Cambria"/>
          <w:sz w:val="20"/>
          <w:szCs w:val="20"/>
        </w:rPr>
        <w:t xml:space="preserve"> 57</w:t>
      </w:r>
      <w:r>
        <w:rPr>
          <w:rFonts w:ascii="Cambria" w:hAnsi="Cambria"/>
          <w:sz w:val="20"/>
          <w:szCs w:val="20"/>
        </w:rPr>
        <w:t xml:space="preserve">), which on November </w:t>
      </w:r>
      <w:r w:rsidRPr="00C91431">
        <w:rPr>
          <w:rFonts w:ascii="Cambria" w:hAnsi="Cambria"/>
          <w:sz w:val="20"/>
          <w:szCs w:val="20"/>
        </w:rPr>
        <w:t>26</w:t>
      </w:r>
      <w:r>
        <w:rPr>
          <w:rFonts w:ascii="Cambria" w:hAnsi="Cambria"/>
          <w:sz w:val="20"/>
          <w:szCs w:val="20"/>
        </w:rPr>
        <w:t>,</w:t>
      </w:r>
      <w:r w:rsidRPr="00C91431">
        <w:rPr>
          <w:rFonts w:ascii="Cambria" w:hAnsi="Cambria"/>
          <w:sz w:val="20"/>
          <w:szCs w:val="20"/>
        </w:rPr>
        <w:t xml:space="preserve"> 2018 proce</w:t>
      </w:r>
      <w:r>
        <w:rPr>
          <w:rFonts w:ascii="Cambria" w:hAnsi="Cambria"/>
          <w:sz w:val="20"/>
          <w:szCs w:val="20"/>
        </w:rPr>
        <w:t xml:space="preserve">eded to </w:t>
      </w:r>
      <w:r>
        <w:rPr>
          <w:rFonts w:ascii="Cambria" w:hAnsi="Cambria"/>
          <w:sz w:val="20"/>
          <w:szCs w:val="20"/>
        </w:rPr>
        <w:lastRenderedPageBreak/>
        <w:t xml:space="preserve">open the investigation into the crimes of aggravated homicide, aggravated kidnapping, </w:t>
      </w:r>
      <w:r w:rsidRPr="00C91431">
        <w:rPr>
          <w:rFonts w:ascii="Cambria" w:hAnsi="Cambria"/>
          <w:sz w:val="20"/>
          <w:szCs w:val="20"/>
        </w:rPr>
        <w:t>terrorism</w:t>
      </w:r>
      <w:r>
        <w:rPr>
          <w:rFonts w:ascii="Cambria" w:hAnsi="Cambria"/>
          <w:sz w:val="20"/>
          <w:szCs w:val="20"/>
        </w:rPr>
        <w:t>,</w:t>
      </w:r>
      <w:r w:rsidRPr="00C91431">
        <w:rPr>
          <w:rFonts w:ascii="Cambria" w:hAnsi="Cambria"/>
          <w:sz w:val="20"/>
          <w:szCs w:val="20"/>
        </w:rPr>
        <w:t xml:space="preserve"> </w:t>
      </w:r>
      <w:r>
        <w:rPr>
          <w:rFonts w:ascii="Cambria" w:hAnsi="Cambria"/>
          <w:sz w:val="20"/>
          <w:szCs w:val="20"/>
        </w:rPr>
        <w:t xml:space="preserve">and aggravated criminal conspiracy, which is in the preliminary phase. </w:t>
      </w:r>
    </w:p>
    <w:p w14:paraId="2687D9F3" w14:textId="77777777" w:rsidR="00D42273" w:rsidRPr="00C91431" w:rsidRDefault="00D42273" w:rsidP="00D4227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As regards the disciplinary investigation, the State it indicates that it was begun after the complaint lodged by one of the alleged victim’s family members; the Office of the Procurator Delegate for Human Rights (</w:t>
      </w:r>
      <w:proofErr w:type="spellStart"/>
      <w:r w:rsidRPr="00C91431">
        <w:rPr>
          <w:rFonts w:ascii="Cambria" w:hAnsi="Cambria"/>
          <w:sz w:val="20"/>
          <w:szCs w:val="20"/>
        </w:rPr>
        <w:t>Procuraduría</w:t>
      </w:r>
      <w:proofErr w:type="spellEnd"/>
      <w:r w:rsidRPr="00C91431">
        <w:rPr>
          <w:rFonts w:ascii="Cambria" w:hAnsi="Cambria"/>
          <w:sz w:val="20"/>
          <w:szCs w:val="20"/>
        </w:rPr>
        <w:t xml:space="preserve"> </w:t>
      </w:r>
      <w:proofErr w:type="spellStart"/>
      <w:r w:rsidRPr="00C91431">
        <w:rPr>
          <w:rFonts w:ascii="Cambria" w:hAnsi="Cambria"/>
          <w:sz w:val="20"/>
          <w:szCs w:val="20"/>
        </w:rPr>
        <w:t>Delegada</w:t>
      </w:r>
      <w:proofErr w:type="spellEnd"/>
      <w:r w:rsidRPr="00C91431">
        <w:rPr>
          <w:rFonts w:ascii="Cambria" w:hAnsi="Cambria"/>
          <w:sz w:val="20"/>
          <w:szCs w:val="20"/>
        </w:rPr>
        <w:t xml:space="preserve"> para la </w:t>
      </w:r>
      <w:proofErr w:type="spellStart"/>
      <w:r w:rsidRPr="00C91431">
        <w:rPr>
          <w:rFonts w:ascii="Cambria" w:hAnsi="Cambria"/>
          <w:sz w:val="20"/>
          <w:szCs w:val="20"/>
        </w:rPr>
        <w:t>Defensa</w:t>
      </w:r>
      <w:proofErr w:type="spellEnd"/>
      <w:r w:rsidRPr="00C91431">
        <w:rPr>
          <w:rFonts w:ascii="Cambria" w:hAnsi="Cambria"/>
          <w:sz w:val="20"/>
          <w:szCs w:val="20"/>
        </w:rPr>
        <w:t xml:space="preserve"> de </w:t>
      </w:r>
      <w:proofErr w:type="spellStart"/>
      <w:r w:rsidRPr="00C91431">
        <w:rPr>
          <w:rFonts w:ascii="Cambria" w:hAnsi="Cambria"/>
          <w:sz w:val="20"/>
          <w:szCs w:val="20"/>
        </w:rPr>
        <w:t>los</w:t>
      </w:r>
      <w:proofErr w:type="spellEnd"/>
      <w:r w:rsidRPr="00C91431">
        <w:rPr>
          <w:rFonts w:ascii="Cambria" w:hAnsi="Cambria"/>
          <w:sz w:val="20"/>
          <w:szCs w:val="20"/>
        </w:rPr>
        <w:t xml:space="preserve"> Derechos Humanos</w:t>
      </w:r>
      <w:r>
        <w:rPr>
          <w:rFonts w:ascii="Cambria" w:hAnsi="Cambria"/>
          <w:sz w:val="20"/>
          <w:szCs w:val="20"/>
        </w:rPr>
        <w:t>)</w:t>
      </w:r>
      <w:r w:rsidRPr="00C91431">
        <w:rPr>
          <w:rFonts w:ascii="Cambria" w:hAnsi="Cambria"/>
          <w:sz w:val="20"/>
          <w:szCs w:val="20"/>
        </w:rPr>
        <w:t xml:space="preserve"> estab</w:t>
      </w:r>
      <w:r>
        <w:rPr>
          <w:rFonts w:ascii="Cambria" w:hAnsi="Cambria"/>
          <w:sz w:val="20"/>
          <w:szCs w:val="20"/>
        </w:rPr>
        <w:t xml:space="preserve">lished, in the decision on the merits, that the police agents did not commit a disciplinary breach. Regarding the criminal and disciplinary decision, the State maintains that the remedies were exhausted and that the petitioner is asking the IACHR to sit as a fourth-instance review body on seeking to have it review the domestic proceedings, which enjoy a presumption of legality and consistent with Colombia’s relevant treaty obligations. </w:t>
      </w:r>
    </w:p>
    <w:p w14:paraId="6953F7A4" w14:textId="44C1155F" w:rsidR="00F621C3" w:rsidRPr="006318B2" w:rsidRDefault="00D42273" w:rsidP="00D4227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As regards the proceeding before the contentious-administrative jurisdiction, the State indicated that the </w:t>
      </w:r>
      <w:r w:rsidRPr="00C91431">
        <w:rPr>
          <w:rFonts w:ascii="Cambria" w:hAnsi="Cambria"/>
          <w:sz w:val="20"/>
          <w:szCs w:val="20"/>
        </w:rPr>
        <w:t>Administrativ</w:t>
      </w:r>
      <w:r>
        <w:rPr>
          <w:rFonts w:ascii="Cambria" w:hAnsi="Cambria"/>
          <w:sz w:val="20"/>
          <w:szCs w:val="20"/>
        </w:rPr>
        <w:t xml:space="preserve">e Tribunal of </w:t>
      </w:r>
      <w:r w:rsidRPr="00C91431">
        <w:rPr>
          <w:rFonts w:ascii="Cambria" w:hAnsi="Cambria"/>
          <w:sz w:val="20"/>
          <w:szCs w:val="20"/>
        </w:rPr>
        <w:t xml:space="preserve">Antioquia </w:t>
      </w:r>
      <w:r>
        <w:rPr>
          <w:rFonts w:ascii="Cambria" w:hAnsi="Cambria"/>
          <w:sz w:val="20"/>
          <w:szCs w:val="20"/>
        </w:rPr>
        <w:t xml:space="preserve">handed down a judgment of first instance on March 30, </w:t>
      </w:r>
      <w:r w:rsidRPr="00C91431">
        <w:rPr>
          <w:rFonts w:ascii="Cambria" w:hAnsi="Cambria"/>
          <w:sz w:val="20"/>
          <w:szCs w:val="20"/>
        </w:rPr>
        <w:t>2001</w:t>
      </w:r>
      <w:r>
        <w:rPr>
          <w:rFonts w:ascii="Cambria" w:hAnsi="Cambria"/>
          <w:sz w:val="20"/>
          <w:szCs w:val="20"/>
        </w:rPr>
        <w:t xml:space="preserve">, in which it found the State administratively liable for the damages caused by the alleged victim’s death; it was ordered to pay compensation to the family members, which did not include the child </w:t>
      </w:r>
      <w:r w:rsidRPr="00C91431">
        <w:rPr>
          <w:rFonts w:ascii="Cambria" w:hAnsi="Cambria"/>
          <w:sz w:val="20"/>
          <w:szCs w:val="20"/>
        </w:rPr>
        <w:t xml:space="preserve">Arturo Alonso </w:t>
      </w:r>
      <w:proofErr w:type="spellStart"/>
      <w:r w:rsidRPr="00C91431">
        <w:rPr>
          <w:rFonts w:ascii="Cambria" w:hAnsi="Cambria"/>
          <w:sz w:val="20"/>
          <w:szCs w:val="20"/>
        </w:rPr>
        <w:t>Ruíz</w:t>
      </w:r>
      <w:proofErr w:type="spellEnd"/>
      <w:r w:rsidRPr="00C91431">
        <w:rPr>
          <w:rFonts w:ascii="Cambria" w:hAnsi="Cambria"/>
          <w:sz w:val="20"/>
          <w:szCs w:val="20"/>
        </w:rPr>
        <w:t xml:space="preserve"> Córdoba </w:t>
      </w:r>
      <w:r>
        <w:rPr>
          <w:rFonts w:ascii="Cambria" w:hAnsi="Cambria"/>
          <w:sz w:val="20"/>
          <w:szCs w:val="20"/>
        </w:rPr>
        <w:t>due to the lack of evidence of his filial bond with the alleged victim.</w:t>
      </w:r>
      <w:r w:rsidRPr="00C91431">
        <w:rPr>
          <w:rFonts w:ascii="Cambria" w:hAnsi="Cambria"/>
          <w:color w:val="FF0000"/>
          <w:sz w:val="20"/>
          <w:szCs w:val="20"/>
        </w:rPr>
        <w:t xml:space="preserve"> </w:t>
      </w:r>
      <w:r>
        <w:rPr>
          <w:rFonts w:ascii="Cambria" w:hAnsi="Cambria"/>
          <w:sz w:val="20"/>
          <w:szCs w:val="20"/>
        </w:rPr>
        <w:t xml:space="preserve">That judgment was appealed for the purposes of securing recognition of the relationship between the child </w:t>
      </w:r>
      <w:r w:rsidRPr="00C91431">
        <w:rPr>
          <w:rFonts w:ascii="Cambria" w:hAnsi="Cambria"/>
          <w:sz w:val="20"/>
          <w:szCs w:val="20"/>
        </w:rPr>
        <w:t xml:space="preserve">Arturo Alonso </w:t>
      </w:r>
      <w:proofErr w:type="spellStart"/>
      <w:r w:rsidRPr="00C91431">
        <w:rPr>
          <w:rFonts w:ascii="Cambria" w:hAnsi="Cambria"/>
          <w:sz w:val="20"/>
          <w:szCs w:val="20"/>
        </w:rPr>
        <w:t>Ruíz</w:t>
      </w:r>
      <w:proofErr w:type="spellEnd"/>
      <w:r w:rsidRPr="00C91431">
        <w:rPr>
          <w:rFonts w:ascii="Cambria" w:hAnsi="Cambria"/>
          <w:sz w:val="20"/>
          <w:szCs w:val="20"/>
        </w:rPr>
        <w:t xml:space="preserve"> Córdoba </w:t>
      </w:r>
      <w:r>
        <w:rPr>
          <w:rFonts w:ascii="Cambria" w:hAnsi="Cambria"/>
          <w:sz w:val="20"/>
          <w:szCs w:val="20"/>
        </w:rPr>
        <w:t xml:space="preserve">and the alleged victim in the proceeding. In a communication of March </w:t>
      </w:r>
      <w:r w:rsidRPr="00C91431">
        <w:rPr>
          <w:rFonts w:ascii="Cambria" w:hAnsi="Cambria"/>
          <w:sz w:val="20"/>
          <w:szCs w:val="20"/>
        </w:rPr>
        <w:t xml:space="preserve">2019, </w:t>
      </w:r>
      <w:r>
        <w:rPr>
          <w:rFonts w:ascii="Cambria" w:hAnsi="Cambria"/>
          <w:sz w:val="20"/>
          <w:szCs w:val="20"/>
        </w:rPr>
        <w:t xml:space="preserve">the State reported that on August 8, </w:t>
      </w:r>
      <w:r w:rsidRPr="00C91431">
        <w:rPr>
          <w:rFonts w:ascii="Cambria" w:hAnsi="Cambria"/>
          <w:sz w:val="20"/>
          <w:szCs w:val="20"/>
        </w:rPr>
        <w:t>2012</w:t>
      </w:r>
      <w:r>
        <w:rPr>
          <w:rFonts w:ascii="Cambria" w:hAnsi="Cambria"/>
          <w:sz w:val="20"/>
          <w:szCs w:val="20"/>
        </w:rPr>
        <w:t xml:space="preserve">, the Chamber for </w:t>
      </w:r>
      <w:r w:rsidRPr="00C91431">
        <w:rPr>
          <w:rFonts w:ascii="Cambria" w:hAnsi="Cambria"/>
          <w:sz w:val="20"/>
          <w:szCs w:val="20"/>
        </w:rPr>
        <w:t>Conten</w:t>
      </w:r>
      <w:r>
        <w:rPr>
          <w:rFonts w:ascii="Cambria" w:hAnsi="Cambria"/>
          <w:sz w:val="20"/>
          <w:szCs w:val="20"/>
        </w:rPr>
        <w:t>t</w:t>
      </w:r>
      <w:r w:rsidRPr="00C91431">
        <w:rPr>
          <w:rFonts w:ascii="Cambria" w:hAnsi="Cambria"/>
          <w:sz w:val="20"/>
          <w:szCs w:val="20"/>
        </w:rPr>
        <w:t>io</w:t>
      </w:r>
      <w:r>
        <w:rPr>
          <w:rFonts w:ascii="Cambria" w:hAnsi="Cambria"/>
          <w:sz w:val="20"/>
          <w:szCs w:val="20"/>
        </w:rPr>
        <w:t>u</w:t>
      </w:r>
      <w:r w:rsidRPr="00C91431">
        <w:rPr>
          <w:rFonts w:ascii="Cambria" w:hAnsi="Cambria"/>
          <w:sz w:val="20"/>
          <w:szCs w:val="20"/>
        </w:rPr>
        <w:t>s</w:t>
      </w:r>
      <w:r>
        <w:rPr>
          <w:rFonts w:ascii="Cambria" w:hAnsi="Cambria"/>
          <w:sz w:val="20"/>
          <w:szCs w:val="20"/>
        </w:rPr>
        <w:t>-</w:t>
      </w:r>
      <w:r w:rsidRPr="00C91431">
        <w:rPr>
          <w:rFonts w:ascii="Cambria" w:hAnsi="Cambria"/>
          <w:sz w:val="20"/>
          <w:szCs w:val="20"/>
        </w:rPr>
        <w:t>Administrativ</w:t>
      </w:r>
      <w:r>
        <w:rPr>
          <w:rFonts w:ascii="Cambria" w:hAnsi="Cambria"/>
          <w:sz w:val="20"/>
          <w:szCs w:val="20"/>
        </w:rPr>
        <w:t xml:space="preserve">e Matters of the Council of State ruled on the appellate </w:t>
      </w:r>
      <w:proofErr w:type="gramStart"/>
      <w:r>
        <w:rPr>
          <w:rFonts w:ascii="Cambria" w:hAnsi="Cambria"/>
          <w:sz w:val="20"/>
          <w:szCs w:val="20"/>
        </w:rPr>
        <w:t xml:space="preserve">motion </w:t>
      </w:r>
      <w:r w:rsidRPr="00C91431">
        <w:rPr>
          <w:rFonts w:ascii="Cambria" w:hAnsi="Cambria"/>
          <w:sz w:val="20"/>
          <w:szCs w:val="20"/>
        </w:rPr>
        <w:t xml:space="preserve"> </w:t>
      </w:r>
      <w:r>
        <w:rPr>
          <w:rFonts w:ascii="Cambria" w:hAnsi="Cambria"/>
          <w:sz w:val="20"/>
          <w:szCs w:val="20"/>
        </w:rPr>
        <w:t>that</w:t>
      </w:r>
      <w:proofErr w:type="gramEnd"/>
      <w:r>
        <w:rPr>
          <w:rFonts w:ascii="Cambria" w:hAnsi="Cambria"/>
          <w:sz w:val="20"/>
          <w:szCs w:val="20"/>
        </w:rPr>
        <w:t xml:space="preserve"> consanguinity of the child with the alleged victim was shown, and ordered compensation for moral and material  damages. In response, the alleged victim’s family members sought a clarification based on the existence of an error upon updating the corresponding sum to be paid to Ms. </w:t>
      </w:r>
      <w:r w:rsidRPr="00C91431">
        <w:rPr>
          <w:rFonts w:ascii="Cambria" w:hAnsi="Cambria"/>
          <w:sz w:val="20"/>
          <w:szCs w:val="20"/>
        </w:rPr>
        <w:t xml:space="preserve">Sandra Patricia </w:t>
      </w:r>
      <w:proofErr w:type="spellStart"/>
      <w:r w:rsidRPr="00C91431">
        <w:rPr>
          <w:rFonts w:ascii="Cambria" w:hAnsi="Cambria"/>
          <w:sz w:val="20"/>
          <w:szCs w:val="20"/>
        </w:rPr>
        <w:t>Ruíz</w:t>
      </w:r>
      <w:proofErr w:type="spellEnd"/>
      <w:r w:rsidRPr="00C91431">
        <w:rPr>
          <w:rFonts w:ascii="Cambria" w:hAnsi="Cambria"/>
          <w:sz w:val="20"/>
          <w:szCs w:val="20"/>
        </w:rPr>
        <w:t xml:space="preserve"> Córdoba. </w:t>
      </w:r>
      <w:r>
        <w:rPr>
          <w:rFonts w:ascii="Cambria" w:hAnsi="Cambria"/>
          <w:sz w:val="20"/>
          <w:szCs w:val="20"/>
        </w:rPr>
        <w:t xml:space="preserve">By decision of September </w:t>
      </w:r>
      <w:r w:rsidRPr="00C91431">
        <w:rPr>
          <w:rFonts w:ascii="Cambria" w:hAnsi="Cambria"/>
          <w:sz w:val="20"/>
          <w:szCs w:val="20"/>
        </w:rPr>
        <w:t>26</w:t>
      </w:r>
      <w:r>
        <w:rPr>
          <w:rFonts w:ascii="Cambria" w:hAnsi="Cambria"/>
          <w:sz w:val="20"/>
          <w:szCs w:val="20"/>
        </w:rPr>
        <w:t>,</w:t>
      </w:r>
      <w:r w:rsidRPr="00C91431">
        <w:rPr>
          <w:rFonts w:ascii="Cambria" w:hAnsi="Cambria"/>
          <w:sz w:val="20"/>
          <w:szCs w:val="20"/>
        </w:rPr>
        <w:t xml:space="preserve"> 2012 </w:t>
      </w:r>
      <w:r>
        <w:rPr>
          <w:rFonts w:ascii="Cambria" w:hAnsi="Cambria"/>
          <w:sz w:val="20"/>
          <w:szCs w:val="20"/>
        </w:rPr>
        <w:t xml:space="preserve">the Council of State ruled to </w:t>
      </w:r>
      <w:proofErr w:type="gramStart"/>
      <w:r>
        <w:rPr>
          <w:rFonts w:ascii="Cambria" w:hAnsi="Cambria"/>
          <w:sz w:val="20"/>
          <w:szCs w:val="20"/>
        </w:rPr>
        <w:t>deny  the</w:t>
      </w:r>
      <w:proofErr w:type="gramEnd"/>
      <w:r>
        <w:rPr>
          <w:rFonts w:ascii="Cambria" w:hAnsi="Cambria"/>
          <w:sz w:val="20"/>
          <w:szCs w:val="20"/>
        </w:rPr>
        <w:t xml:space="preserve"> request for clarification. </w:t>
      </w:r>
      <w:r w:rsidRPr="00C91431">
        <w:rPr>
          <w:rFonts w:ascii="Cambria" w:hAnsi="Cambria"/>
          <w:sz w:val="20"/>
          <w:szCs w:val="20"/>
        </w:rPr>
        <w:t>Final</w:t>
      </w:r>
      <w:r>
        <w:rPr>
          <w:rFonts w:ascii="Cambria" w:hAnsi="Cambria"/>
          <w:sz w:val="20"/>
          <w:szCs w:val="20"/>
        </w:rPr>
        <w:t>ly</w:t>
      </w:r>
      <w:r w:rsidRPr="00C91431">
        <w:rPr>
          <w:rFonts w:ascii="Cambria" w:hAnsi="Cambria"/>
          <w:sz w:val="20"/>
          <w:szCs w:val="20"/>
        </w:rPr>
        <w:t xml:space="preserve">, </w:t>
      </w:r>
      <w:r>
        <w:rPr>
          <w:rFonts w:ascii="Cambria" w:hAnsi="Cambria"/>
          <w:sz w:val="20"/>
          <w:szCs w:val="20"/>
        </w:rPr>
        <w:t xml:space="preserve">the State indicated that pursuant to Law </w:t>
      </w:r>
      <w:r w:rsidRPr="00C91431">
        <w:rPr>
          <w:rFonts w:ascii="Cambria" w:hAnsi="Cambria"/>
          <w:sz w:val="20"/>
          <w:szCs w:val="20"/>
        </w:rPr>
        <w:t xml:space="preserve">1448 </w:t>
      </w:r>
      <w:r>
        <w:rPr>
          <w:rFonts w:ascii="Cambria" w:hAnsi="Cambria"/>
          <w:sz w:val="20"/>
          <w:szCs w:val="20"/>
        </w:rPr>
        <w:t xml:space="preserve">of </w:t>
      </w:r>
      <w:r w:rsidRPr="00C91431">
        <w:rPr>
          <w:rFonts w:ascii="Cambria" w:hAnsi="Cambria"/>
          <w:sz w:val="20"/>
          <w:szCs w:val="20"/>
        </w:rPr>
        <w:t>2011</w:t>
      </w:r>
      <w:r>
        <w:rPr>
          <w:rFonts w:ascii="Cambria" w:hAnsi="Cambria"/>
          <w:sz w:val="20"/>
          <w:szCs w:val="20"/>
        </w:rPr>
        <w:t xml:space="preserve">, in </w:t>
      </w:r>
      <w:r w:rsidRPr="00C91431">
        <w:rPr>
          <w:rFonts w:ascii="Cambria" w:hAnsi="Cambria"/>
          <w:sz w:val="20"/>
          <w:szCs w:val="20"/>
        </w:rPr>
        <w:t xml:space="preserve">2012 </w:t>
      </w:r>
      <w:r>
        <w:rPr>
          <w:rFonts w:ascii="Cambria" w:hAnsi="Cambria"/>
          <w:sz w:val="20"/>
          <w:szCs w:val="20"/>
        </w:rPr>
        <w:t xml:space="preserve">the Unit for Attention and Integral Reparation of Victims was created, by which measures of care, assistance, and integral reparation are ordered for victims of the internal armed conflict. In the instant case, the alleged victim was included in the Single Registry of Victims as a direct victim of homicide in the events of January </w:t>
      </w:r>
      <w:r w:rsidRPr="00C91431">
        <w:rPr>
          <w:rFonts w:ascii="Cambria" w:hAnsi="Cambria"/>
          <w:sz w:val="20"/>
          <w:szCs w:val="20"/>
        </w:rPr>
        <w:t>28</w:t>
      </w:r>
      <w:r>
        <w:rPr>
          <w:rFonts w:ascii="Cambria" w:hAnsi="Cambria"/>
          <w:sz w:val="20"/>
          <w:szCs w:val="20"/>
        </w:rPr>
        <w:t>,</w:t>
      </w:r>
      <w:r w:rsidRPr="00C91431">
        <w:rPr>
          <w:rFonts w:ascii="Cambria" w:hAnsi="Cambria"/>
          <w:sz w:val="20"/>
          <w:szCs w:val="20"/>
        </w:rPr>
        <w:t xml:space="preserve"> 1997 </w:t>
      </w:r>
      <w:r>
        <w:rPr>
          <w:rFonts w:ascii="Cambria" w:hAnsi="Cambria"/>
          <w:sz w:val="20"/>
          <w:szCs w:val="20"/>
        </w:rPr>
        <w:t xml:space="preserve">and his partner </w:t>
      </w:r>
      <w:r w:rsidRPr="00C91431">
        <w:rPr>
          <w:rFonts w:ascii="Cambria" w:hAnsi="Cambria"/>
          <w:sz w:val="20"/>
          <w:szCs w:val="20"/>
        </w:rPr>
        <w:t xml:space="preserve">Sandra Patricia Ruiz Córdoba </w:t>
      </w:r>
      <w:r>
        <w:rPr>
          <w:rFonts w:ascii="Cambria" w:hAnsi="Cambria"/>
          <w:sz w:val="20"/>
          <w:szCs w:val="20"/>
        </w:rPr>
        <w:t>and his son were included as indirect victims of the same events, and are to receive compensation.</w:t>
      </w:r>
    </w:p>
    <w:p w14:paraId="55505107" w14:textId="28153572" w:rsidR="00F621C3" w:rsidRPr="000B6B7A" w:rsidRDefault="00F621C3" w:rsidP="00F621C3">
      <w:pPr>
        <w:spacing w:before="240" w:after="240"/>
        <w:ind w:firstLine="720"/>
        <w:jc w:val="both"/>
        <w:rPr>
          <w:rFonts w:ascii="Cambria" w:hAnsi="Cambria"/>
          <w:sz w:val="20"/>
          <w:szCs w:val="20"/>
        </w:rPr>
      </w:pPr>
      <w:r w:rsidRPr="000B6B7A">
        <w:rPr>
          <w:rFonts w:asciiTheme="majorHAnsi" w:eastAsia="Cambria" w:hAnsiTheme="majorHAnsi" w:cs="Cambria"/>
          <w:b/>
          <w:bCs/>
          <w:color w:val="000000"/>
          <w:sz w:val="20"/>
          <w:szCs w:val="20"/>
          <w:u w:color="000000"/>
          <w:lang w:eastAsia="es-ES"/>
        </w:rPr>
        <w:t>VI.</w:t>
      </w:r>
      <w:r w:rsidRPr="000B6B7A">
        <w:rPr>
          <w:rFonts w:asciiTheme="majorHAnsi" w:eastAsia="Cambria" w:hAnsiTheme="majorHAnsi" w:cs="Cambria"/>
          <w:b/>
          <w:bCs/>
          <w:color w:val="000000"/>
          <w:sz w:val="20"/>
          <w:szCs w:val="20"/>
          <w:u w:color="000000"/>
          <w:lang w:eastAsia="es-ES"/>
        </w:rPr>
        <w:tab/>
      </w:r>
      <w:r w:rsidR="001F1902" w:rsidRPr="000B6B7A">
        <w:rPr>
          <w:rFonts w:asciiTheme="majorHAnsi" w:hAnsiTheme="majorHAnsi"/>
          <w:b/>
          <w:bCs/>
          <w:sz w:val="20"/>
          <w:szCs w:val="20"/>
        </w:rPr>
        <w:t xml:space="preserve">ANALYSIS OF </w:t>
      </w:r>
      <w:r w:rsidRPr="000B6B7A">
        <w:rPr>
          <w:rFonts w:asciiTheme="majorHAnsi" w:hAnsiTheme="majorHAnsi"/>
          <w:b/>
          <w:sz w:val="20"/>
          <w:szCs w:val="20"/>
        </w:rPr>
        <w:t>EXHAUSTION OF DOMESTIC REMEDIES AND TIMELINESS OF THE PETITION</w:t>
      </w:r>
      <w:r w:rsidRPr="000B6B7A">
        <w:rPr>
          <w:rFonts w:asciiTheme="majorHAnsi" w:eastAsia="Cambria" w:hAnsiTheme="majorHAnsi" w:cs="Cambria"/>
          <w:b/>
          <w:bCs/>
          <w:color w:val="000000"/>
          <w:sz w:val="20"/>
          <w:szCs w:val="20"/>
          <w:u w:color="000000"/>
          <w:lang w:eastAsia="es-ES"/>
        </w:rPr>
        <w:t xml:space="preserve"> </w:t>
      </w:r>
    </w:p>
    <w:p w14:paraId="5DC5E222" w14:textId="77777777" w:rsidR="00D42273" w:rsidRPr="00C91431" w:rsidRDefault="00D42273" w:rsidP="00D4227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According to the information available, on July </w:t>
      </w:r>
      <w:r w:rsidRPr="00C91431">
        <w:rPr>
          <w:rFonts w:ascii="Cambria" w:hAnsi="Cambria"/>
          <w:sz w:val="20"/>
          <w:szCs w:val="20"/>
        </w:rPr>
        <w:t>19</w:t>
      </w:r>
      <w:r>
        <w:rPr>
          <w:rFonts w:ascii="Cambria" w:hAnsi="Cambria"/>
          <w:sz w:val="20"/>
          <w:szCs w:val="20"/>
        </w:rPr>
        <w:t>,</w:t>
      </w:r>
      <w:r w:rsidRPr="00C91431">
        <w:rPr>
          <w:rFonts w:ascii="Cambria" w:hAnsi="Cambria"/>
          <w:sz w:val="20"/>
          <w:szCs w:val="20"/>
        </w:rPr>
        <w:t xml:space="preserve"> 2002 </w:t>
      </w:r>
      <w:r>
        <w:rPr>
          <w:rFonts w:ascii="Cambria" w:hAnsi="Cambria"/>
          <w:sz w:val="20"/>
          <w:szCs w:val="20"/>
        </w:rPr>
        <w:t>the Third Prosecutor before the Superior Military Tribunal upheld the decision of the Second Military Criminal Prosecutor to close the criminal investigation into the death of the alleged victim on considering that the police acted within the scope of their authority. In addition, there is currently a criminal investigation in the regular jurisdiction before the Office of the 57</w:t>
      </w:r>
      <w:r w:rsidRPr="00E41091">
        <w:rPr>
          <w:rFonts w:ascii="Cambria" w:hAnsi="Cambria"/>
          <w:sz w:val="20"/>
          <w:szCs w:val="20"/>
          <w:vertAlign w:val="superscript"/>
        </w:rPr>
        <w:t>th</w:t>
      </w:r>
      <w:r>
        <w:rPr>
          <w:rFonts w:ascii="Cambria" w:hAnsi="Cambria"/>
          <w:sz w:val="20"/>
          <w:szCs w:val="20"/>
        </w:rPr>
        <w:t xml:space="preserve"> Prosecutor assigned to the Specialized Bureau against Human Rights Violations, which is in the preliminary phase. With respect to the use of the military jurisdiction</w:t>
      </w:r>
      <w:r w:rsidRPr="00C91431">
        <w:rPr>
          <w:rFonts w:ascii="Cambria" w:hAnsi="Cambria"/>
          <w:sz w:val="20"/>
          <w:szCs w:val="20"/>
        </w:rPr>
        <w:t xml:space="preserve">, </w:t>
      </w:r>
      <w:r>
        <w:rPr>
          <w:rFonts w:ascii="Cambria" w:hAnsi="Cambria"/>
          <w:sz w:val="20"/>
          <w:szCs w:val="20"/>
        </w:rPr>
        <w:t>the Commission has ruled repeatedly that it is not an appropriate forum for investigating the death of a civilian given that it does not offer the guarantees required and therefore does not constitute an adequate remedy for investigating, prosecuting, and punishing alleged violations of the human rights enshrined in the American Convention.</w:t>
      </w:r>
      <w:r w:rsidRPr="00C91431">
        <w:rPr>
          <w:rStyle w:val="FootnoteReference"/>
          <w:rFonts w:ascii="Cambria" w:hAnsi="Cambria"/>
          <w:sz w:val="20"/>
          <w:szCs w:val="20"/>
        </w:rPr>
        <w:footnoteReference w:id="7"/>
      </w:r>
      <w:r w:rsidRPr="00C91431">
        <w:rPr>
          <w:rFonts w:ascii="Cambria" w:hAnsi="Cambria"/>
          <w:sz w:val="20"/>
          <w:szCs w:val="20"/>
        </w:rPr>
        <w:t xml:space="preserve"> </w:t>
      </w:r>
      <w:r>
        <w:rPr>
          <w:rFonts w:ascii="Cambria" w:hAnsi="Cambria"/>
          <w:sz w:val="20"/>
          <w:szCs w:val="20"/>
        </w:rPr>
        <w:t xml:space="preserve">With respect to the regular jurisdiction, the IACHR observes that more than 22 years after the facts the </w:t>
      </w:r>
      <w:proofErr w:type="gramStart"/>
      <w:r>
        <w:rPr>
          <w:rFonts w:ascii="Cambria" w:hAnsi="Cambria"/>
          <w:sz w:val="20"/>
          <w:szCs w:val="20"/>
        </w:rPr>
        <w:t>investigation  continues</w:t>
      </w:r>
      <w:proofErr w:type="gramEnd"/>
      <w:r>
        <w:rPr>
          <w:rFonts w:ascii="Cambria" w:hAnsi="Cambria"/>
          <w:sz w:val="20"/>
          <w:szCs w:val="20"/>
        </w:rPr>
        <w:t xml:space="preserve"> in the preliminary phase. In view of the foregoing, the Commission considers it appropriate to apply the exception set forth at Article 46(2</w:t>
      </w:r>
      <w:proofErr w:type="gramStart"/>
      <w:r>
        <w:rPr>
          <w:rFonts w:ascii="Cambria" w:hAnsi="Cambria"/>
          <w:sz w:val="20"/>
          <w:szCs w:val="20"/>
        </w:rPr>
        <w:t>)(</w:t>
      </w:r>
      <w:proofErr w:type="gramEnd"/>
      <w:r>
        <w:rPr>
          <w:rFonts w:ascii="Cambria" w:hAnsi="Cambria"/>
          <w:sz w:val="20"/>
          <w:szCs w:val="20"/>
        </w:rPr>
        <w:t>c) of the Convention. With respect to the contentious-administrative proceeding, the Commission reiterates that for the purposes of determining the admissibility of a claim in the nature of the one in the instant case, the action for direct reparation does not constitute a suitable remedy nor must it be exhausted, since it is not adequate for securing full reparation and justice for the family members.</w:t>
      </w:r>
      <w:r w:rsidRPr="00C91431">
        <w:rPr>
          <w:rStyle w:val="FootnoteReference"/>
          <w:rFonts w:ascii="Cambria" w:hAnsi="Cambria"/>
          <w:sz w:val="20"/>
          <w:szCs w:val="20"/>
        </w:rPr>
        <w:footnoteReference w:id="8"/>
      </w:r>
    </w:p>
    <w:p w14:paraId="05415C74" w14:textId="0B8116FC" w:rsidR="00F621C3" w:rsidRPr="000B6B7A" w:rsidRDefault="00D42273" w:rsidP="00D4227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lastRenderedPageBreak/>
        <w:t xml:space="preserve">Regarding the timeliness of the petition, as it has been determined that an exception to the prior exhaustion requirement applies, and that the petition was received August 12, 2009, the facts that are the subject matter of the claim began on February 28, </w:t>
      </w:r>
      <w:r w:rsidRPr="00C91431">
        <w:rPr>
          <w:rFonts w:ascii="Cambria" w:hAnsi="Cambria"/>
          <w:sz w:val="20"/>
          <w:szCs w:val="20"/>
        </w:rPr>
        <w:t>1997</w:t>
      </w:r>
      <w:r>
        <w:rPr>
          <w:rFonts w:ascii="Cambria" w:hAnsi="Cambria"/>
          <w:sz w:val="20"/>
          <w:szCs w:val="20"/>
        </w:rPr>
        <w:t>, and its effects in terms of the alleged denial of justice extend to the present day, the Commission concludes that the petition was filed in a reasonable time and that the admissibility requirement concerning timeliness of the petition should be deemed satisfied</w:t>
      </w:r>
      <w:r w:rsidRPr="00C91431">
        <w:rPr>
          <w:rFonts w:ascii="Cambria" w:hAnsi="Cambria"/>
          <w:sz w:val="20"/>
          <w:szCs w:val="20"/>
        </w:rPr>
        <w:t>.</w:t>
      </w:r>
    </w:p>
    <w:p w14:paraId="378478A0" w14:textId="50B01E58" w:rsidR="00F621C3" w:rsidRPr="000B6B7A" w:rsidRDefault="00F621C3" w:rsidP="00F621C3">
      <w:pPr>
        <w:pStyle w:val="ListParagraph"/>
        <w:spacing w:before="240" w:after="240"/>
        <w:jc w:val="both"/>
        <w:rPr>
          <w:rFonts w:asciiTheme="majorHAnsi" w:hAnsiTheme="majorHAnsi"/>
          <w:b/>
          <w:sz w:val="20"/>
          <w:szCs w:val="20"/>
        </w:rPr>
      </w:pPr>
      <w:r w:rsidRPr="000B6B7A">
        <w:rPr>
          <w:rFonts w:asciiTheme="majorHAnsi" w:hAnsiTheme="majorHAnsi"/>
          <w:b/>
          <w:bCs/>
          <w:sz w:val="20"/>
          <w:szCs w:val="20"/>
        </w:rPr>
        <w:t>VII.</w:t>
      </w:r>
      <w:r w:rsidRPr="000B6B7A">
        <w:rPr>
          <w:rFonts w:asciiTheme="majorHAnsi" w:hAnsiTheme="majorHAnsi"/>
          <w:b/>
          <w:bCs/>
          <w:sz w:val="20"/>
          <w:szCs w:val="20"/>
        </w:rPr>
        <w:tab/>
      </w:r>
      <w:r w:rsidR="001F1902" w:rsidRPr="000B6B7A">
        <w:rPr>
          <w:rFonts w:asciiTheme="majorHAnsi" w:hAnsiTheme="majorHAnsi"/>
          <w:b/>
          <w:bCs/>
          <w:sz w:val="20"/>
          <w:szCs w:val="20"/>
        </w:rPr>
        <w:t xml:space="preserve">ANALYSIS OF </w:t>
      </w:r>
      <w:r w:rsidRPr="000B6B7A">
        <w:rPr>
          <w:rFonts w:asciiTheme="majorHAnsi" w:hAnsiTheme="majorHAnsi"/>
          <w:b/>
          <w:bCs/>
          <w:sz w:val="20"/>
          <w:szCs w:val="20"/>
        </w:rPr>
        <w:t>COLORABLE CLAIM</w:t>
      </w:r>
    </w:p>
    <w:p w14:paraId="24E24C78" w14:textId="77777777" w:rsidR="00D42273" w:rsidRPr="00C91431" w:rsidRDefault="00D42273" w:rsidP="00D4227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In view of the elements set forth and the nature of the matter before it, the Commission considers that since the arguments of fact and law presented by the parties differ in large measure, they should be analyzed in the merits phase. In this regard, the alleged unlawful action of state agents in the death of the alleged victim, as well as the investigation in the military jurisdiction, and the lack of full reparation, tend to establish possible violations of the rights recognized at Articles </w:t>
      </w:r>
      <w:r w:rsidRPr="00C91431">
        <w:rPr>
          <w:rFonts w:ascii="Cambria" w:hAnsi="Cambria"/>
          <w:sz w:val="20"/>
          <w:szCs w:val="20"/>
        </w:rPr>
        <w:t>4 (</w:t>
      </w:r>
      <w:r>
        <w:rPr>
          <w:rFonts w:ascii="Cambria" w:hAnsi="Cambria"/>
          <w:sz w:val="20"/>
          <w:szCs w:val="20"/>
        </w:rPr>
        <w:t>right to life</w:t>
      </w:r>
      <w:r w:rsidRPr="00C91431">
        <w:rPr>
          <w:rFonts w:ascii="Cambria" w:hAnsi="Cambria"/>
          <w:sz w:val="20"/>
          <w:szCs w:val="20"/>
        </w:rPr>
        <w:t>), 7 (personal</w:t>
      </w:r>
      <w:r>
        <w:rPr>
          <w:rFonts w:ascii="Cambria" w:hAnsi="Cambria"/>
          <w:sz w:val="20"/>
          <w:szCs w:val="20"/>
        </w:rPr>
        <w:t xml:space="preserve"> liberty</w:t>
      </w:r>
      <w:r w:rsidRPr="00C91431">
        <w:rPr>
          <w:rFonts w:ascii="Cambria" w:hAnsi="Cambria"/>
          <w:sz w:val="20"/>
          <w:szCs w:val="20"/>
        </w:rPr>
        <w:t>), 8 (judicial</w:t>
      </w:r>
      <w:r>
        <w:rPr>
          <w:rFonts w:ascii="Cambria" w:hAnsi="Cambria"/>
          <w:sz w:val="20"/>
          <w:szCs w:val="20"/>
        </w:rPr>
        <w:t xml:space="preserve"> guarantees</w:t>
      </w:r>
      <w:r w:rsidRPr="00C91431">
        <w:rPr>
          <w:rFonts w:ascii="Cambria" w:hAnsi="Cambria"/>
          <w:sz w:val="20"/>
          <w:szCs w:val="20"/>
        </w:rPr>
        <w:t>), 17 (</w:t>
      </w:r>
      <w:r>
        <w:rPr>
          <w:rFonts w:ascii="Cambria" w:hAnsi="Cambria"/>
          <w:sz w:val="20"/>
          <w:szCs w:val="20"/>
        </w:rPr>
        <w:t>protection of the family</w:t>
      </w:r>
      <w:r w:rsidRPr="00C91431">
        <w:rPr>
          <w:rFonts w:ascii="Cambria" w:hAnsi="Cambria"/>
          <w:sz w:val="20"/>
          <w:szCs w:val="20"/>
        </w:rPr>
        <w:t>)</w:t>
      </w:r>
      <w:r>
        <w:rPr>
          <w:rFonts w:ascii="Cambria" w:hAnsi="Cambria"/>
          <w:sz w:val="20"/>
          <w:szCs w:val="20"/>
        </w:rPr>
        <w:t xml:space="preserve">, and </w:t>
      </w:r>
      <w:r w:rsidRPr="00C91431">
        <w:rPr>
          <w:rFonts w:ascii="Cambria" w:hAnsi="Cambria"/>
          <w:sz w:val="20"/>
          <w:szCs w:val="20"/>
        </w:rPr>
        <w:t>25 (judicial</w:t>
      </w:r>
      <w:r>
        <w:rPr>
          <w:rFonts w:ascii="Cambria" w:hAnsi="Cambria"/>
          <w:sz w:val="20"/>
          <w:szCs w:val="20"/>
        </w:rPr>
        <w:t xml:space="preserve"> protection</w:t>
      </w:r>
      <w:r w:rsidRPr="00C91431">
        <w:rPr>
          <w:rFonts w:ascii="Cambria" w:hAnsi="Cambria"/>
          <w:sz w:val="20"/>
          <w:szCs w:val="20"/>
        </w:rPr>
        <w:t xml:space="preserve">) </w:t>
      </w:r>
      <w:r>
        <w:rPr>
          <w:rFonts w:ascii="Cambria" w:hAnsi="Cambria"/>
          <w:sz w:val="20"/>
          <w:szCs w:val="20"/>
        </w:rPr>
        <w:t xml:space="preserve">of the American Convention, to the detriment of Mr. </w:t>
      </w:r>
      <w:r w:rsidRPr="00C91431">
        <w:rPr>
          <w:rFonts w:ascii="Cambria" w:hAnsi="Cambria"/>
          <w:sz w:val="20"/>
          <w:szCs w:val="20"/>
        </w:rPr>
        <w:t xml:space="preserve">Arturo Alonso Toro Valencia, </w:t>
      </w:r>
      <w:r>
        <w:rPr>
          <w:rFonts w:ascii="Cambria" w:hAnsi="Cambria"/>
          <w:sz w:val="20"/>
          <w:szCs w:val="20"/>
        </w:rPr>
        <w:t xml:space="preserve">and Articles </w:t>
      </w:r>
      <w:r w:rsidRPr="00C91431">
        <w:rPr>
          <w:rFonts w:ascii="Cambria" w:hAnsi="Cambria"/>
          <w:sz w:val="20"/>
          <w:szCs w:val="20"/>
        </w:rPr>
        <w:t>5 (</w:t>
      </w:r>
      <w:r>
        <w:rPr>
          <w:rFonts w:ascii="Cambria" w:hAnsi="Cambria"/>
          <w:sz w:val="20"/>
          <w:szCs w:val="20"/>
        </w:rPr>
        <w:t>humane treatment</w:t>
      </w:r>
      <w:r w:rsidRPr="00C91431">
        <w:rPr>
          <w:rFonts w:ascii="Cambria" w:hAnsi="Cambria"/>
          <w:sz w:val="20"/>
          <w:szCs w:val="20"/>
        </w:rPr>
        <w:t>), 8 (judicial</w:t>
      </w:r>
      <w:r>
        <w:rPr>
          <w:rFonts w:ascii="Cambria" w:hAnsi="Cambria"/>
          <w:sz w:val="20"/>
          <w:szCs w:val="20"/>
        </w:rPr>
        <w:t xml:space="preserve"> guarantees</w:t>
      </w:r>
      <w:r w:rsidRPr="00C91431">
        <w:rPr>
          <w:rFonts w:ascii="Cambria" w:hAnsi="Cambria"/>
          <w:sz w:val="20"/>
          <w:szCs w:val="20"/>
        </w:rPr>
        <w:t>), 17 (</w:t>
      </w:r>
      <w:r>
        <w:rPr>
          <w:rFonts w:ascii="Cambria" w:hAnsi="Cambria"/>
          <w:sz w:val="20"/>
          <w:szCs w:val="20"/>
        </w:rPr>
        <w:t>protection for the family</w:t>
      </w:r>
      <w:r w:rsidRPr="00C91431">
        <w:rPr>
          <w:rFonts w:ascii="Cambria" w:hAnsi="Cambria"/>
          <w:sz w:val="20"/>
          <w:szCs w:val="20"/>
        </w:rPr>
        <w:t>), 18 (</w:t>
      </w:r>
      <w:r>
        <w:rPr>
          <w:rFonts w:ascii="Cambria" w:hAnsi="Cambria"/>
          <w:sz w:val="20"/>
          <w:szCs w:val="20"/>
        </w:rPr>
        <w:t>right to a name</w:t>
      </w:r>
      <w:r w:rsidRPr="00C91431">
        <w:rPr>
          <w:rFonts w:ascii="Cambria" w:hAnsi="Cambria"/>
          <w:sz w:val="20"/>
          <w:szCs w:val="20"/>
        </w:rPr>
        <w:t>), 19 (</w:t>
      </w:r>
      <w:r>
        <w:rPr>
          <w:rFonts w:ascii="Cambria" w:hAnsi="Cambria"/>
          <w:sz w:val="20"/>
          <w:szCs w:val="20"/>
        </w:rPr>
        <w:t>rights of the child</w:t>
      </w:r>
      <w:r w:rsidRPr="00C91431">
        <w:rPr>
          <w:rFonts w:ascii="Cambria" w:hAnsi="Cambria"/>
          <w:sz w:val="20"/>
          <w:szCs w:val="20"/>
        </w:rPr>
        <w:t>), 11 (</w:t>
      </w:r>
      <w:r>
        <w:rPr>
          <w:rFonts w:ascii="Cambria" w:hAnsi="Cambria"/>
          <w:sz w:val="20"/>
          <w:szCs w:val="20"/>
        </w:rPr>
        <w:t>right to honor and dignity</w:t>
      </w:r>
      <w:r w:rsidRPr="00C91431">
        <w:rPr>
          <w:rFonts w:ascii="Cambria" w:hAnsi="Cambria"/>
          <w:sz w:val="20"/>
          <w:szCs w:val="20"/>
        </w:rPr>
        <w:t xml:space="preserve">), </w:t>
      </w:r>
      <w:r>
        <w:rPr>
          <w:rFonts w:ascii="Cambria" w:hAnsi="Cambria"/>
          <w:sz w:val="20"/>
          <w:szCs w:val="20"/>
        </w:rPr>
        <w:t xml:space="preserve">and </w:t>
      </w:r>
      <w:r w:rsidRPr="00C91431">
        <w:rPr>
          <w:rFonts w:ascii="Cambria" w:hAnsi="Cambria"/>
          <w:sz w:val="20"/>
          <w:szCs w:val="20"/>
        </w:rPr>
        <w:t xml:space="preserve">25 </w:t>
      </w:r>
      <w:r>
        <w:rPr>
          <w:rFonts w:ascii="Cambria" w:hAnsi="Cambria"/>
          <w:sz w:val="20"/>
          <w:szCs w:val="20"/>
        </w:rPr>
        <w:t xml:space="preserve">to the detriment of his family members, all in light of the obligations enshrined in Articles </w:t>
      </w:r>
      <w:r w:rsidRPr="00C91431">
        <w:rPr>
          <w:rFonts w:ascii="Cambria" w:hAnsi="Cambria"/>
          <w:sz w:val="20"/>
          <w:szCs w:val="20"/>
        </w:rPr>
        <w:t>1</w:t>
      </w:r>
      <w:r>
        <w:rPr>
          <w:rFonts w:ascii="Cambria" w:hAnsi="Cambria"/>
          <w:sz w:val="20"/>
          <w:szCs w:val="20"/>
        </w:rPr>
        <w:t>(</w:t>
      </w:r>
      <w:r w:rsidRPr="00C91431">
        <w:rPr>
          <w:rFonts w:ascii="Cambria" w:hAnsi="Cambria"/>
          <w:sz w:val="20"/>
          <w:szCs w:val="20"/>
        </w:rPr>
        <w:t>1</w:t>
      </w:r>
      <w:r>
        <w:rPr>
          <w:rFonts w:ascii="Cambria" w:hAnsi="Cambria"/>
          <w:sz w:val="20"/>
          <w:szCs w:val="20"/>
        </w:rPr>
        <w:t>)</w:t>
      </w:r>
      <w:r w:rsidRPr="00C91431">
        <w:rPr>
          <w:rFonts w:ascii="Cambria" w:hAnsi="Cambria"/>
          <w:sz w:val="20"/>
          <w:szCs w:val="20"/>
        </w:rPr>
        <w:t xml:space="preserve"> (</w:t>
      </w:r>
      <w:r>
        <w:rPr>
          <w:rFonts w:ascii="Cambria" w:hAnsi="Cambria"/>
          <w:sz w:val="20"/>
          <w:szCs w:val="20"/>
        </w:rPr>
        <w:t>obligation to respect the rights</w:t>
      </w:r>
      <w:r w:rsidRPr="00C91431">
        <w:rPr>
          <w:rFonts w:ascii="Cambria" w:hAnsi="Cambria"/>
          <w:sz w:val="20"/>
          <w:szCs w:val="20"/>
        </w:rPr>
        <w:t xml:space="preserve">) </w:t>
      </w:r>
      <w:r>
        <w:rPr>
          <w:rFonts w:ascii="Cambria" w:hAnsi="Cambria"/>
          <w:sz w:val="20"/>
          <w:szCs w:val="20"/>
        </w:rPr>
        <w:t xml:space="preserve">and </w:t>
      </w:r>
      <w:r w:rsidRPr="00C91431">
        <w:rPr>
          <w:rFonts w:ascii="Cambria" w:hAnsi="Cambria"/>
          <w:sz w:val="20"/>
          <w:szCs w:val="20"/>
        </w:rPr>
        <w:t>2 (</w:t>
      </w:r>
      <w:r>
        <w:rPr>
          <w:rFonts w:ascii="Cambria" w:hAnsi="Cambria"/>
          <w:sz w:val="20"/>
          <w:szCs w:val="20"/>
        </w:rPr>
        <w:t>obligation to adopt provisions of domestic law</w:t>
      </w:r>
      <w:r w:rsidRPr="00C91431">
        <w:rPr>
          <w:rFonts w:ascii="Cambria" w:hAnsi="Cambria"/>
          <w:sz w:val="20"/>
          <w:szCs w:val="20"/>
        </w:rPr>
        <w:t>).</w:t>
      </w:r>
    </w:p>
    <w:p w14:paraId="189C4C59" w14:textId="77777777" w:rsidR="00D42273" w:rsidRPr="00C91431" w:rsidRDefault="00D42273" w:rsidP="00D4227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As regards the claim on the alleged violation of Articles </w:t>
      </w:r>
      <w:r w:rsidRPr="00C91431">
        <w:rPr>
          <w:rFonts w:ascii="Cambria" w:hAnsi="Cambria"/>
          <w:sz w:val="20"/>
          <w:szCs w:val="20"/>
        </w:rPr>
        <w:t>I (</w:t>
      </w:r>
      <w:r>
        <w:rPr>
          <w:rFonts w:ascii="Cambria" w:hAnsi="Cambria"/>
          <w:sz w:val="20"/>
          <w:szCs w:val="20"/>
        </w:rPr>
        <w:t>life liberty, and personal security</w:t>
      </w:r>
      <w:r w:rsidRPr="00C91431">
        <w:rPr>
          <w:rFonts w:ascii="Cambria" w:hAnsi="Cambria"/>
          <w:sz w:val="20"/>
          <w:szCs w:val="20"/>
        </w:rPr>
        <w:t>), V (hon</w:t>
      </w:r>
      <w:r>
        <w:rPr>
          <w:rFonts w:ascii="Cambria" w:hAnsi="Cambria"/>
          <w:sz w:val="20"/>
          <w:szCs w:val="20"/>
        </w:rPr>
        <w:t>or</w:t>
      </w:r>
      <w:r w:rsidRPr="00C91431">
        <w:rPr>
          <w:rFonts w:ascii="Cambria" w:hAnsi="Cambria"/>
          <w:sz w:val="20"/>
          <w:szCs w:val="20"/>
        </w:rPr>
        <w:t>, reputa</w:t>
      </w:r>
      <w:r>
        <w:rPr>
          <w:rFonts w:ascii="Cambria" w:hAnsi="Cambria"/>
          <w:sz w:val="20"/>
          <w:szCs w:val="20"/>
        </w:rPr>
        <w:t>tion, and private and family life</w:t>
      </w:r>
      <w:r w:rsidRPr="00C91431">
        <w:rPr>
          <w:rFonts w:ascii="Cambria" w:hAnsi="Cambria"/>
          <w:sz w:val="20"/>
          <w:szCs w:val="20"/>
        </w:rPr>
        <w:t>), XI (preserva</w:t>
      </w:r>
      <w:r>
        <w:rPr>
          <w:rFonts w:ascii="Cambria" w:hAnsi="Cambria"/>
          <w:sz w:val="20"/>
          <w:szCs w:val="20"/>
        </w:rPr>
        <w:t>tion of health and wellbeing</w:t>
      </w:r>
      <w:r w:rsidRPr="00C91431">
        <w:rPr>
          <w:rFonts w:ascii="Cambria" w:hAnsi="Cambria"/>
          <w:sz w:val="20"/>
          <w:szCs w:val="20"/>
        </w:rPr>
        <w:t>), XVIII (</w:t>
      </w:r>
      <w:r>
        <w:rPr>
          <w:rFonts w:ascii="Cambria" w:hAnsi="Cambria"/>
          <w:sz w:val="20"/>
          <w:szCs w:val="20"/>
        </w:rPr>
        <w:t>fair trial</w:t>
      </w:r>
      <w:r w:rsidRPr="00C91431">
        <w:rPr>
          <w:rFonts w:ascii="Cambria" w:hAnsi="Cambria"/>
          <w:sz w:val="20"/>
          <w:szCs w:val="20"/>
        </w:rPr>
        <w:t xml:space="preserve">) </w:t>
      </w:r>
      <w:r>
        <w:rPr>
          <w:rFonts w:ascii="Cambria" w:hAnsi="Cambria"/>
          <w:sz w:val="20"/>
          <w:szCs w:val="20"/>
        </w:rPr>
        <w:t xml:space="preserve">of the </w:t>
      </w:r>
      <w:r w:rsidRPr="00C91431">
        <w:rPr>
          <w:rFonts w:ascii="Cambria" w:hAnsi="Cambria"/>
          <w:sz w:val="20"/>
          <w:szCs w:val="20"/>
        </w:rPr>
        <w:t>America</w:t>
      </w:r>
      <w:r>
        <w:rPr>
          <w:rFonts w:ascii="Cambria" w:hAnsi="Cambria"/>
          <w:sz w:val="20"/>
          <w:szCs w:val="20"/>
        </w:rPr>
        <w:t>n Declaration</w:t>
      </w:r>
      <w:r w:rsidRPr="00C91431">
        <w:rPr>
          <w:rFonts w:ascii="Cambria" w:hAnsi="Cambria"/>
          <w:sz w:val="20"/>
          <w:szCs w:val="20"/>
        </w:rPr>
        <w:t xml:space="preserve">, </w:t>
      </w:r>
      <w:r>
        <w:rPr>
          <w:rFonts w:ascii="Cambria" w:hAnsi="Cambria"/>
          <w:sz w:val="20"/>
          <w:szCs w:val="20"/>
        </w:rPr>
        <w:t xml:space="preserve">the Commission reiterates that once the American Convention enters into force in relation to a state, it and not the Declaration becomes the primary source of law applicable by the Commission, so long as the petition argues violations of rights that are substantially identical enshrined in both instruments. </w:t>
      </w:r>
    </w:p>
    <w:p w14:paraId="132AF159" w14:textId="3F29A103" w:rsidR="005D68C9" w:rsidRPr="00C91431" w:rsidRDefault="00D42273" w:rsidP="00D42273">
      <w:pPr>
        <w:pStyle w:val="ListParagraph"/>
        <w:numPr>
          <w:ilvl w:val="0"/>
          <w:numId w:val="103"/>
        </w:numPr>
        <w:jc w:val="both"/>
        <w:rPr>
          <w:sz w:val="20"/>
          <w:szCs w:val="20"/>
        </w:rPr>
      </w:pPr>
      <w:r>
        <w:rPr>
          <w:sz w:val="20"/>
          <w:szCs w:val="20"/>
        </w:rPr>
        <w:t xml:space="preserve">With respect to the arguments of the State regarding the fourth instance formula, the Commission recognizes that it is not </w:t>
      </w:r>
      <w:r w:rsidRPr="00C91431">
        <w:rPr>
          <w:sz w:val="20"/>
          <w:szCs w:val="20"/>
        </w:rPr>
        <w:t>competent</w:t>
      </w:r>
      <w:r>
        <w:rPr>
          <w:sz w:val="20"/>
          <w:szCs w:val="20"/>
        </w:rPr>
        <w:t xml:space="preserve"> to review the judgments handed down by domestic courts acting within their jurisdiction and applying due process and judicial guarantees</w:t>
      </w:r>
      <w:r w:rsidRPr="00C91431">
        <w:rPr>
          <w:sz w:val="20"/>
          <w:szCs w:val="20"/>
        </w:rPr>
        <w:t>. No</w:t>
      </w:r>
      <w:r>
        <w:rPr>
          <w:sz w:val="20"/>
          <w:szCs w:val="20"/>
        </w:rPr>
        <w:t xml:space="preserve">netheless, it </w:t>
      </w:r>
      <w:r w:rsidRPr="00C91431">
        <w:rPr>
          <w:sz w:val="20"/>
          <w:szCs w:val="20"/>
        </w:rPr>
        <w:t>reitera</w:t>
      </w:r>
      <w:r>
        <w:rPr>
          <w:sz w:val="20"/>
          <w:szCs w:val="20"/>
        </w:rPr>
        <w:t xml:space="preserve">tes that within the framework of its mandate it is </w:t>
      </w:r>
      <w:r w:rsidRPr="00C91431">
        <w:rPr>
          <w:sz w:val="20"/>
          <w:szCs w:val="20"/>
        </w:rPr>
        <w:t>competent</w:t>
      </w:r>
      <w:r>
        <w:rPr>
          <w:sz w:val="20"/>
          <w:szCs w:val="20"/>
        </w:rPr>
        <w:t xml:space="preserve"> to find a petition admissible and to rule on the merits when it refers to internal proceedings that could be </w:t>
      </w:r>
      <w:proofErr w:type="spellStart"/>
      <w:r>
        <w:rPr>
          <w:sz w:val="20"/>
          <w:szCs w:val="20"/>
        </w:rPr>
        <w:t>violative</w:t>
      </w:r>
      <w:proofErr w:type="spellEnd"/>
      <w:r>
        <w:rPr>
          <w:sz w:val="20"/>
          <w:szCs w:val="20"/>
        </w:rPr>
        <w:t xml:space="preserve"> of rights guaranteed by the American Convention.</w:t>
      </w:r>
      <w:r w:rsidR="005D68C9">
        <w:rPr>
          <w:bCs/>
          <w:sz w:val="20"/>
          <w:szCs w:val="20"/>
        </w:rPr>
        <w:t xml:space="preserve"> </w:t>
      </w:r>
    </w:p>
    <w:p w14:paraId="5A70550C" w14:textId="77777777" w:rsidR="00F621C3" w:rsidRPr="000B6B7A" w:rsidRDefault="00F621C3" w:rsidP="00F621C3">
      <w:pPr>
        <w:pStyle w:val="ListParagraph"/>
        <w:spacing w:before="240" w:after="240"/>
        <w:jc w:val="both"/>
        <w:rPr>
          <w:rFonts w:asciiTheme="majorHAnsi" w:hAnsiTheme="majorHAnsi"/>
          <w:b/>
          <w:bCs/>
          <w:sz w:val="20"/>
          <w:szCs w:val="20"/>
        </w:rPr>
      </w:pPr>
      <w:r w:rsidRPr="000B6B7A">
        <w:rPr>
          <w:rFonts w:asciiTheme="majorHAnsi" w:hAnsiTheme="majorHAnsi"/>
          <w:b/>
          <w:bCs/>
          <w:sz w:val="20"/>
          <w:szCs w:val="20"/>
        </w:rPr>
        <w:t xml:space="preserve">VIII. </w:t>
      </w:r>
      <w:r w:rsidRPr="000B6B7A">
        <w:rPr>
          <w:rFonts w:asciiTheme="majorHAnsi" w:hAnsiTheme="majorHAnsi"/>
          <w:b/>
          <w:bCs/>
          <w:sz w:val="20"/>
          <w:szCs w:val="20"/>
        </w:rPr>
        <w:tab/>
        <w:t>DECISION</w:t>
      </w:r>
    </w:p>
    <w:p w14:paraId="608D8D28" w14:textId="60D3161D" w:rsidR="005D68C9" w:rsidRPr="00C91431" w:rsidRDefault="00D42273" w:rsidP="005D68C9">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Theme="majorHAnsi" w:hAnsiTheme="majorHAnsi"/>
          <w:sz w:val="20"/>
          <w:szCs w:val="20"/>
        </w:rPr>
        <w:t xml:space="preserve">To find the instant petition admissible in relation to Articles </w:t>
      </w:r>
      <w:r w:rsidRPr="00C91431">
        <w:rPr>
          <w:rFonts w:asciiTheme="majorHAnsi" w:hAnsiTheme="majorHAnsi"/>
          <w:sz w:val="20"/>
          <w:szCs w:val="20"/>
        </w:rPr>
        <w:t xml:space="preserve">4, 5, 7, 8, 11, 17, 18, 19, </w:t>
      </w:r>
      <w:r>
        <w:rPr>
          <w:rFonts w:asciiTheme="majorHAnsi" w:hAnsiTheme="majorHAnsi"/>
          <w:sz w:val="20"/>
          <w:szCs w:val="20"/>
        </w:rPr>
        <w:t>and</w:t>
      </w:r>
      <w:r w:rsidRPr="00C91431">
        <w:rPr>
          <w:rFonts w:asciiTheme="majorHAnsi" w:hAnsiTheme="majorHAnsi"/>
          <w:sz w:val="20"/>
          <w:szCs w:val="20"/>
        </w:rPr>
        <w:t xml:space="preserve"> 2</w:t>
      </w:r>
      <w:r>
        <w:rPr>
          <w:rFonts w:asciiTheme="majorHAnsi" w:hAnsiTheme="majorHAnsi"/>
          <w:sz w:val="20"/>
          <w:szCs w:val="20"/>
        </w:rPr>
        <w:t xml:space="preserve">5 of the Convention, in conjunction with Articles </w:t>
      </w:r>
      <w:r w:rsidRPr="00C91431">
        <w:rPr>
          <w:rFonts w:asciiTheme="majorHAnsi" w:hAnsiTheme="majorHAnsi"/>
          <w:sz w:val="20"/>
          <w:szCs w:val="20"/>
        </w:rPr>
        <w:t>1</w:t>
      </w:r>
      <w:r>
        <w:rPr>
          <w:rFonts w:asciiTheme="majorHAnsi" w:hAnsiTheme="majorHAnsi"/>
          <w:sz w:val="20"/>
          <w:szCs w:val="20"/>
        </w:rPr>
        <w:t>(</w:t>
      </w:r>
      <w:r w:rsidRPr="00C91431">
        <w:rPr>
          <w:rFonts w:asciiTheme="majorHAnsi" w:hAnsiTheme="majorHAnsi"/>
          <w:sz w:val="20"/>
          <w:szCs w:val="20"/>
        </w:rPr>
        <w:t>1</w:t>
      </w:r>
      <w:r>
        <w:rPr>
          <w:rFonts w:asciiTheme="majorHAnsi" w:hAnsiTheme="majorHAnsi"/>
          <w:sz w:val="20"/>
          <w:szCs w:val="20"/>
        </w:rPr>
        <w:t xml:space="preserve">) and </w:t>
      </w:r>
      <w:r w:rsidRPr="00C91431">
        <w:rPr>
          <w:rFonts w:asciiTheme="majorHAnsi" w:hAnsiTheme="majorHAnsi"/>
          <w:sz w:val="20"/>
          <w:szCs w:val="20"/>
        </w:rPr>
        <w:t xml:space="preserve">2 </w:t>
      </w:r>
      <w:r>
        <w:rPr>
          <w:rFonts w:asciiTheme="majorHAnsi" w:hAnsiTheme="majorHAnsi"/>
          <w:sz w:val="20"/>
          <w:szCs w:val="20"/>
        </w:rPr>
        <w:t xml:space="preserve">of that </w:t>
      </w:r>
      <w:r w:rsidRPr="00C91431">
        <w:rPr>
          <w:rFonts w:asciiTheme="majorHAnsi" w:hAnsiTheme="majorHAnsi"/>
          <w:sz w:val="20"/>
          <w:szCs w:val="20"/>
        </w:rPr>
        <w:t xml:space="preserve">instrument; </w:t>
      </w:r>
      <w:r>
        <w:rPr>
          <w:rFonts w:asciiTheme="majorHAnsi" w:hAnsiTheme="majorHAnsi"/>
          <w:sz w:val="20"/>
          <w:szCs w:val="20"/>
        </w:rPr>
        <w:t xml:space="preserve">and </w:t>
      </w:r>
    </w:p>
    <w:p w14:paraId="22CC8DDA" w14:textId="51ED6D8B" w:rsidR="00F621C3" w:rsidRPr="00CB3832"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F1902">
        <w:rPr>
          <w:rFonts w:asciiTheme="majorHAnsi" w:hAnsiTheme="majorHAnsi"/>
          <w:sz w:val="20"/>
          <w:szCs w:val="20"/>
        </w:rPr>
        <w:t xml:space="preserve">To notify the parties of this </w:t>
      </w:r>
      <w:r w:rsidRPr="002A35BA">
        <w:rPr>
          <w:rFonts w:asciiTheme="majorHAnsi" w:hAnsiTheme="majorHAnsi"/>
          <w:sz w:val="20"/>
          <w:szCs w:val="20"/>
        </w:rPr>
        <w:t>decision;</w:t>
      </w:r>
      <w:r w:rsidR="001F1902" w:rsidRPr="002A35BA">
        <w:rPr>
          <w:rFonts w:asciiTheme="majorHAnsi" w:hAnsiTheme="majorHAnsi"/>
          <w:sz w:val="20"/>
          <w:szCs w:val="20"/>
        </w:rPr>
        <w:t xml:space="preserve"> t</w:t>
      </w:r>
      <w:r w:rsidRPr="002A35BA">
        <w:rPr>
          <w:rFonts w:asciiTheme="majorHAnsi" w:hAnsiTheme="majorHAnsi"/>
          <w:sz w:val="20"/>
          <w:szCs w:val="20"/>
        </w:rPr>
        <w:t xml:space="preserve">o continue with the analysis on the merits; and </w:t>
      </w:r>
      <w:r w:rsidR="001F1902">
        <w:rPr>
          <w:rFonts w:asciiTheme="majorHAnsi" w:hAnsiTheme="majorHAnsi"/>
          <w:sz w:val="20"/>
          <w:szCs w:val="20"/>
        </w:rPr>
        <w:t>t</w:t>
      </w:r>
      <w:r w:rsidRPr="001F1902">
        <w:rPr>
          <w:rFonts w:asciiTheme="majorHAnsi" w:hAnsiTheme="majorHAnsi"/>
          <w:sz w:val="20"/>
          <w:szCs w:val="20"/>
        </w:rPr>
        <w:t>o publish this decision and include it in its Annual Report to the General Assembly of the Organization of American States.</w:t>
      </w:r>
    </w:p>
    <w:p w14:paraId="39FDE009" w14:textId="123046DA" w:rsidR="008F4883" w:rsidRPr="009D7EFE" w:rsidRDefault="008F4883" w:rsidP="007A1C58">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rPr>
      </w:pPr>
      <w:r w:rsidRPr="00B9132D">
        <w:rPr>
          <w:rFonts w:ascii="Cambria" w:hAnsi="Cambria"/>
          <w:sz w:val="20"/>
          <w:szCs w:val="20"/>
        </w:rPr>
        <w:t xml:space="preserve">Approved by the Inter-American Commission on Human Rights on the </w:t>
      </w:r>
      <w:r>
        <w:rPr>
          <w:rFonts w:ascii="Cambria" w:hAnsi="Cambria"/>
          <w:sz w:val="20"/>
          <w:szCs w:val="20"/>
        </w:rPr>
        <w:t>24</w:t>
      </w:r>
      <w:r w:rsidRPr="00B9132D">
        <w:rPr>
          <w:rFonts w:ascii="Cambria" w:hAnsi="Cambria"/>
          <w:sz w:val="20"/>
          <w:szCs w:val="20"/>
          <w:vertAlign w:val="superscript"/>
        </w:rPr>
        <w:t>th</w:t>
      </w:r>
      <w:r>
        <w:rPr>
          <w:rFonts w:ascii="Cambria" w:hAnsi="Cambria"/>
          <w:sz w:val="20"/>
          <w:szCs w:val="20"/>
        </w:rPr>
        <w:t xml:space="preserve"> </w:t>
      </w:r>
      <w:r w:rsidRPr="00B9132D">
        <w:rPr>
          <w:rFonts w:ascii="Cambria" w:hAnsi="Cambria"/>
          <w:sz w:val="20"/>
          <w:szCs w:val="20"/>
        </w:rPr>
        <w:t xml:space="preserve">day of the month of </w:t>
      </w:r>
      <w:r>
        <w:rPr>
          <w:rFonts w:ascii="Cambria" w:hAnsi="Cambria"/>
          <w:sz w:val="20"/>
          <w:szCs w:val="20"/>
        </w:rPr>
        <w:t>April</w:t>
      </w:r>
      <w:r w:rsidRPr="00B9132D">
        <w:rPr>
          <w:rFonts w:ascii="Cambria" w:hAnsi="Cambria"/>
          <w:sz w:val="20"/>
          <w:szCs w:val="20"/>
        </w:rPr>
        <w:t xml:space="preserve">, 2019. (Signed):  </w:t>
      </w:r>
      <w:r w:rsidRPr="009D7EFE">
        <w:rPr>
          <w:rFonts w:ascii="Cambria" w:hAnsi="Cambria"/>
          <w:sz w:val="20"/>
          <w:szCs w:val="20"/>
        </w:rPr>
        <w:t>Esmeralda E. Arosemena Bernal de Troitiño, President;</w:t>
      </w:r>
      <w:r>
        <w:rPr>
          <w:rFonts w:ascii="Cambria" w:hAnsi="Cambria"/>
          <w:sz w:val="20"/>
          <w:szCs w:val="20"/>
        </w:rPr>
        <w:t xml:space="preserve"> </w:t>
      </w:r>
      <w:r w:rsidRPr="009D7EFE">
        <w:rPr>
          <w:rFonts w:ascii="Cambria" w:hAnsi="Cambria"/>
          <w:sz w:val="20"/>
          <w:szCs w:val="20"/>
        </w:rPr>
        <w:t xml:space="preserve">Joel Hernández García, First Vice President; Antonia Urrejola, Second Vice President; </w:t>
      </w:r>
      <w:r>
        <w:rPr>
          <w:rFonts w:ascii="Cambria" w:hAnsi="Cambria"/>
          <w:sz w:val="20"/>
          <w:szCs w:val="20"/>
        </w:rPr>
        <w:t xml:space="preserve">Margarette May Macaulay, </w:t>
      </w:r>
      <w:r w:rsidRPr="009D7EFE">
        <w:rPr>
          <w:rFonts w:ascii="Cambria" w:hAnsi="Cambria"/>
          <w:sz w:val="20"/>
          <w:szCs w:val="20"/>
        </w:rPr>
        <w:t xml:space="preserve">Francisco José Eguiguren Praeli, and </w:t>
      </w:r>
      <w:proofErr w:type="spellStart"/>
      <w:r w:rsidRPr="009D7EFE">
        <w:rPr>
          <w:rFonts w:ascii="Cambria" w:hAnsi="Cambria"/>
          <w:sz w:val="20"/>
          <w:szCs w:val="20"/>
        </w:rPr>
        <w:t>Flávia</w:t>
      </w:r>
      <w:proofErr w:type="spellEnd"/>
      <w:r w:rsidRPr="009D7EFE">
        <w:rPr>
          <w:rFonts w:ascii="Cambria" w:hAnsi="Cambria"/>
          <w:sz w:val="20"/>
          <w:szCs w:val="20"/>
        </w:rPr>
        <w:t xml:space="preserve"> </w:t>
      </w:r>
      <w:proofErr w:type="spellStart"/>
      <w:r w:rsidRPr="009D7EFE">
        <w:rPr>
          <w:rFonts w:ascii="Cambria" w:hAnsi="Cambria"/>
          <w:sz w:val="20"/>
          <w:szCs w:val="20"/>
        </w:rPr>
        <w:t>Piovesan</w:t>
      </w:r>
      <w:proofErr w:type="spellEnd"/>
      <w:r w:rsidRPr="009D7EFE">
        <w:rPr>
          <w:rFonts w:ascii="Cambria" w:hAnsi="Cambria"/>
          <w:sz w:val="20"/>
          <w:szCs w:val="20"/>
        </w:rPr>
        <w:t>, Commissioners.</w:t>
      </w:r>
    </w:p>
    <w:p w14:paraId="0DA2CF1E" w14:textId="39F079C1" w:rsidR="00CB3832" w:rsidRDefault="00CB3832">
      <w:pPr>
        <w:rPr>
          <w:rFonts w:asciiTheme="majorHAnsi" w:hAnsiTheme="majorHAnsi"/>
          <w:sz w:val="20"/>
          <w:szCs w:val="20"/>
        </w:rPr>
      </w:pPr>
      <w:r>
        <w:rPr>
          <w:rFonts w:asciiTheme="majorHAnsi" w:hAnsiTheme="majorHAnsi"/>
          <w:sz w:val="20"/>
          <w:szCs w:val="20"/>
        </w:rPr>
        <w:br w:type="page"/>
      </w:r>
    </w:p>
    <w:p w14:paraId="041EB398" w14:textId="59843204" w:rsidR="00CB3832" w:rsidRPr="00CB3832" w:rsidRDefault="00CB3832" w:rsidP="00CB383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center"/>
        <w:rPr>
          <w:rFonts w:ascii="Cambria" w:hAnsi="Cambria"/>
          <w:sz w:val="20"/>
          <w:szCs w:val="20"/>
        </w:rPr>
      </w:pPr>
      <w:r w:rsidRPr="00CB3832">
        <w:rPr>
          <w:rFonts w:ascii="Cambria" w:hAnsi="Cambria"/>
          <w:sz w:val="20"/>
          <w:szCs w:val="20"/>
        </w:rPr>
        <w:lastRenderedPageBreak/>
        <w:t>A</w:t>
      </w:r>
      <w:r>
        <w:rPr>
          <w:rFonts w:ascii="Cambria" w:hAnsi="Cambria"/>
          <w:sz w:val="20"/>
          <w:szCs w:val="20"/>
        </w:rPr>
        <w:t xml:space="preserve">ppendix </w:t>
      </w:r>
      <w:r w:rsidRPr="00CB3832">
        <w:rPr>
          <w:rFonts w:ascii="Cambria" w:hAnsi="Cambria"/>
          <w:sz w:val="20"/>
          <w:szCs w:val="20"/>
        </w:rPr>
        <w:t>1</w:t>
      </w:r>
    </w:p>
    <w:p w14:paraId="28DC8EBC" w14:textId="5607CD88" w:rsidR="00CB3832" w:rsidRPr="00CB3832" w:rsidRDefault="00CB3832" w:rsidP="00CB383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center"/>
        <w:rPr>
          <w:rFonts w:ascii="Cambria" w:hAnsi="Cambria"/>
          <w:sz w:val="20"/>
          <w:szCs w:val="20"/>
        </w:rPr>
      </w:pPr>
      <w:r w:rsidRPr="00CB3832">
        <w:rPr>
          <w:rFonts w:ascii="Cambria" w:hAnsi="Cambria"/>
          <w:sz w:val="20"/>
          <w:szCs w:val="20"/>
        </w:rPr>
        <w:t xml:space="preserve">List </w:t>
      </w:r>
      <w:r>
        <w:rPr>
          <w:rFonts w:ascii="Cambria" w:hAnsi="Cambria"/>
          <w:sz w:val="20"/>
          <w:szCs w:val="20"/>
        </w:rPr>
        <w:t xml:space="preserve">of alleged additional </w:t>
      </w:r>
      <w:r w:rsidRPr="00CB3832">
        <w:rPr>
          <w:rFonts w:ascii="Cambria" w:hAnsi="Cambria"/>
          <w:sz w:val="20"/>
          <w:szCs w:val="20"/>
        </w:rPr>
        <w:t>v</w:t>
      </w:r>
      <w:r>
        <w:rPr>
          <w:rFonts w:ascii="Cambria" w:hAnsi="Cambria"/>
          <w:sz w:val="20"/>
          <w:szCs w:val="20"/>
        </w:rPr>
        <w:t>i</w:t>
      </w:r>
      <w:r w:rsidRPr="00CB3832">
        <w:rPr>
          <w:rFonts w:ascii="Cambria" w:hAnsi="Cambria"/>
          <w:sz w:val="20"/>
          <w:szCs w:val="20"/>
        </w:rPr>
        <w:t>ctims</w:t>
      </w:r>
    </w:p>
    <w:p w14:paraId="305C84D6" w14:textId="77777777" w:rsidR="00CB3832" w:rsidRPr="00CB3832" w:rsidRDefault="00CB3832" w:rsidP="00CB383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rPr>
      </w:pPr>
    </w:p>
    <w:p w14:paraId="6860C49B" w14:textId="67CF2578" w:rsidR="00CB3832" w:rsidRPr="00CB3832" w:rsidRDefault="00CB3832" w:rsidP="00CB383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lang w:val="pt-BR"/>
        </w:rPr>
      </w:pPr>
      <w:r w:rsidRPr="00CB3832">
        <w:rPr>
          <w:rFonts w:ascii="Cambria" w:hAnsi="Cambria"/>
          <w:sz w:val="20"/>
          <w:szCs w:val="20"/>
          <w:lang w:val="pt-BR"/>
        </w:rPr>
        <w:t>1.</w:t>
      </w:r>
      <w:r w:rsidRPr="00CB3832">
        <w:rPr>
          <w:rFonts w:ascii="Cambria" w:hAnsi="Cambria"/>
          <w:sz w:val="20"/>
          <w:szCs w:val="20"/>
          <w:lang w:val="pt-BR"/>
        </w:rPr>
        <w:tab/>
        <w:t>Sandra Patricia Ruíz Córdoba (wife)</w:t>
      </w:r>
    </w:p>
    <w:p w14:paraId="6363575B" w14:textId="24CEB263" w:rsidR="00CB3832" w:rsidRPr="00CB3832" w:rsidRDefault="00CB3832" w:rsidP="00CB383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lang w:val="pt-BR"/>
        </w:rPr>
      </w:pPr>
      <w:r w:rsidRPr="00CB3832">
        <w:rPr>
          <w:rFonts w:ascii="Cambria" w:hAnsi="Cambria"/>
          <w:sz w:val="20"/>
          <w:szCs w:val="20"/>
          <w:lang w:val="pt-BR"/>
        </w:rPr>
        <w:t>2.</w:t>
      </w:r>
      <w:r w:rsidRPr="00CB3832">
        <w:rPr>
          <w:rFonts w:ascii="Cambria" w:hAnsi="Cambria"/>
          <w:sz w:val="20"/>
          <w:szCs w:val="20"/>
          <w:lang w:val="pt-BR"/>
        </w:rPr>
        <w:tab/>
        <w:t>Arturo Alonso Ruíz Córdoba (son)</w:t>
      </w:r>
    </w:p>
    <w:p w14:paraId="751B3138" w14:textId="06700BFA" w:rsidR="00CB3832" w:rsidRPr="00CB3832" w:rsidRDefault="00CB3832" w:rsidP="00CB383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lang w:val="pt-BR"/>
        </w:rPr>
      </w:pPr>
      <w:r w:rsidRPr="00CB3832">
        <w:rPr>
          <w:rFonts w:ascii="Cambria" w:hAnsi="Cambria"/>
          <w:sz w:val="20"/>
          <w:szCs w:val="20"/>
          <w:lang w:val="pt-BR"/>
        </w:rPr>
        <w:t>3.</w:t>
      </w:r>
      <w:r w:rsidRPr="00CB3832">
        <w:rPr>
          <w:rFonts w:ascii="Cambria" w:hAnsi="Cambria"/>
          <w:sz w:val="20"/>
          <w:szCs w:val="20"/>
          <w:lang w:val="pt-BR"/>
        </w:rPr>
        <w:tab/>
        <w:t xml:space="preserve">Marta de Jesús Valencia Molina (mother) </w:t>
      </w:r>
    </w:p>
    <w:p w14:paraId="2F3C3884" w14:textId="7EF6F158" w:rsidR="00CB3832" w:rsidRPr="00CB3832" w:rsidRDefault="00CB3832" w:rsidP="00CB383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lang w:val="pt-BR"/>
        </w:rPr>
      </w:pPr>
      <w:r w:rsidRPr="00CB3832">
        <w:rPr>
          <w:rFonts w:ascii="Cambria" w:hAnsi="Cambria"/>
          <w:sz w:val="20"/>
          <w:szCs w:val="20"/>
          <w:lang w:val="pt-BR"/>
        </w:rPr>
        <w:t>4.</w:t>
      </w:r>
      <w:r w:rsidRPr="00CB3832">
        <w:rPr>
          <w:rFonts w:ascii="Cambria" w:hAnsi="Cambria"/>
          <w:sz w:val="20"/>
          <w:szCs w:val="20"/>
          <w:lang w:val="pt-BR"/>
        </w:rPr>
        <w:tab/>
        <w:t>Luís Fernando Toro Valencia (brother)</w:t>
      </w:r>
    </w:p>
    <w:p w14:paraId="3450ED81" w14:textId="2A6A0CC9" w:rsidR="00CB3832" w:rsidRPr="00CB3832" w:rsidRDefault="00CB3832" w:rsidP="00CB383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lang w:val="pt-BR"/>
        </w:rPr>
      </w:pPr>
      <w:r w:rsidRPr="00CB3832">
        <w:rPr>
          <w:rFonts w:ascii="Cambria" w:hAnsi="Cambria"/>
          <w:sz w:val="20"/>
          <w:szCs w:val="20"/>
          <w:lang w:val="pt-BR"/>
        </w:rPr>
        <w:t>5.</w:t>
      </w:r>
      <w:r w:rsidRPr="00CB3832">
        <w:rPr>
          <w:rFonts w:ascii="Cambria" w:hAnsi="Cambria"/>
          <w:sz w:val="20"/>
          <w:szCs w:val="20"/>
          <w:lang w:val="pt-BR"/>
        </w:rPr>
        <w:tab/>
        <w:t>John Jairo Toro Valencia (brother)</w:t>
      </w:r>
    </w:p>
    <w:p w14:paraId="1FB447A1" w14:textId="59D470AC" w:rsidR="00CB3832" w:rsidRPr="00CB3832" w:rsidRDefault="00CB3832" w:rsidP="00CB383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lang w:val="es-AR"/>
        </w:rPr>
      </w:pPr>
      <w:r w:rsidRPr="00CB3832">
        <w:rPr>
          <w:rFonts w:ascii="Cambria" w:hAnsi="Cambria"/>
          <w:sz w:val="20"/>
          <w:szCs w:val="20"/>
          <w:lang w:val="es-AR"/>
        </w:rPr>
        <w:t>6.</w:t>
      </w:r>
      <w:r w:rsidRPr="00CB3832">
        <w:rPr>
          <w:rFonts w:ascii="Cambria" w:hAnsi="Cambria"/>
          <w:sz w:val="20"/>
          <w:szCs w:val="20"/>
          <w:lang w:val="es-AR"/>
        </w:rPr>
        <w:tab/>
      </w:r>
      <w:proofErr w:type="spellStart"/>
      <w:r w:rsidRPr="00CB3832">
        <w:rPr>
          <w:rFonts w:ascii="Cambria" w:hAnsi="Cambria"/>
          <w:sz w:val="20"/>
          <w:szCs w:val="20"/>
          <w:lang w:val="es-AR"/>
        </w:rPr>
        <w:t>Hernan</w:t>
      </w:r>
      <w:proofErr w:type="spellEnd"/>
      <w:r w:rsidRPr="00CB3832">
        <w:rPr>
          <w:rFonts w:ascii="Cambria" w:hAnsi="Cambria"/>
          <w:sz w:val="20"/>
          <w:szCs w:val="20"/>
          <w:lang w:val="es-AR"/>
        </w:rPr>
        <w:t xml:space="preserve"> de Jesús Toro Valencia (</w:t>
      </w:r>
      <w:proofErr w:type="spellStart"/>
      <w:r>
        <w:rPr>
          <w:rFonts w:ascii="Cambria" w:hAnsi="Cambria"/>
          <w:sz w:val="20"/>
          <w:szCs w:val="20"/>
          <w:lang w:val="es-AR"/>
        </w:rPr>
        <w:t>brother</w:t>
      </w:r>
      <w:proofErr w:type="spellEnd"/>
      <w:r w:rsidRPr="00CB3832">
        <w:rPr>
          <w:rFonts w:ascii="Cambria" w:hAnsi="Cambria"/>
          <w:sz w:val="20"/>
          <w:szCs w:val="20"/>
          <w:lang w:val="es-AR"/>
        </w:rPr>
        <w:t xml:space="preserve">) </w:t>
      </w:r>
    </w:p>
    <w:p w14:paraId="622CB631" w14:textId="78E631D3" w:rsidR="00CB3832" w:rsidRPr="00CB3832" w:rsidRDefault="00CB3832" w:rsidP="00CB383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lang w:val="es-AR"/>
        </w:rPr>
      </w:pPr>
      <w:r w:rsidRPr="00CB3832">
        <w:rPr>
          <w:rFonts w:ascii="Cambria" w:hAnsi="Cambria"/>
          <w:sz w:val="20"/>
          <w:szCs w:val="20"/>
          <w:lang w:val="es-AR"/>
        </w:rPr>
        <w:t>7.</w:t>
      </w:r>
      <w:r w:rsidRPr="00CB3832">
        <w:rPr>
          <w:rFonts w:ascii="Cambria" w:hAnsi="Cambria"/>
          <w:sz w:val="20"/>
          <w:szCs w:val="20"/>
          <w:lang w:val="es-AR"/>
        </w:rPr>
        <w:tab/>
        <w:t>Luz Marina Toro Valencia (</w:t>
      </w:r>
      <w:proofErr w:type="spellStart"/>
      <w:r>
        <w:rPr>
          <w:rFonts w:ascii="Cambria" w:hAnsi="Cambria"/>
          <w:sz w:val="20"/>
          <w:szCs w:val="20"/>
          <w:lang w:val="es-AR"/>
        </w:rPr>
        <w:t>sister</w:t>
      </w:r>
      <w:proofErr w:type="spellEnd"/>
      <w:r w:rsidRPr="00CB3832">
        <w:rPr>
          <w:rFonts w:ascii="Cambria" w:hAnsi="Cambria"/>
          <w:sz w:val="20"/>
          <w:szCs w:val="20"/>
          <w:lang w:val="es-AR"/>
        </w:rPr>
        <w:t xml:space="preserve">) </w:t>
      </w:r>
    </w:p>
    <w:p w14:paraId="6856534F" w14:textId="05605426" w:rsidR="00CB3832" w:rsidRPr="00CB3832" w:rsidRDefault="00CB3832" w:rsidP="00CB383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lang w:val="es-AR"/>
        </w:rPr>
      </w:pPr>
      <w:r w:rsidRPr="00CB3832">
        <w:rPr>
          <w:rFonts w:ascii="Cambria" w:hAnsi="Cambria"/>
          <w:sz w:val="20"/>
          <w:szCs w:val="20"/>
          <w:lang w:val="es-AR"/>
        </w:rPr>
        <w:t>8.</w:t>
      </w:r>
      <w:r w:rsidRPr="00CB3832">
        <w:rPr>
          <w:rFonts w:ascii="Cambria" w:hAnsi="Cambria"/>
          <w:sz w:val="20"/>
          <w:szCs w:val="20"/>
          <w:lang w:val="es-AR"/>
        </w:rPr>
        <w:tab/>
        <w:t>Cruz Emilia Toro Valencia (</w:t>
      </w:r>
      <w:proofErr w:type="spellStart"/>
      <w:r>
        <w:rPr>
          <w:rFonts w:ascii="Cambria" w:hAnsi="Cambria"/>
          <w:sz w:val="20"/>
          <w:szCs w:val="20"/>
          <w:lang w:val="es-AR"/>
        </w:rPr>
        <w:t>sister</w:t>
      </w:r>
      <w:proofErr w:type="spellEnd"/>
      <w:r w:rsidRPr="00CB3832">
        <w:rPr>
          <w:rFonts w:ascii="Cambria" w:hAnsi="Cambria"/>
          <w:sz w:val="20"/>
          <w:szCs w:val="20"/>
          <w:lang w:val="es-AR"/>
        </w:rPr>
        <w:t xml:space="preserve">) </w:t>
      </w:r>
    </w:p>
    <w:p w14:paraId="52C6F1EA" w14:textId="623D6677" w:rsidR="00CB3832" w:rsidRPr="00CB3832" w:rsidRDefault="00CB3832" w:rsidP="00CB383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lang w:val="es-AR"/>
        </w:rPr>
      </w:pPr>
      <w:r w:rsidRPr="00CB3832">
        <w:rPr>
          <w:rFonts w:ascii="Cambria" w:hAnsi="Cambria"/>
          <w:sz w:val="20"/>
          <w:szCs w:val="20"/>
          <w:lang w:val="es-AR"/>
        </w:rPr>
        <w:t>9.</w:t>
      </w:r>
      <w:r w:rsidRPr="00CB3832">
        <w:rPr>
          <w:rFonts w:ascii="Cambria" w:hAnsi="Cambria"/>
          <w:sz w:val="20"/>
          <w:szCs w:val="20"/>
          <w:lang w:val="es-AR"/>
        </w:rPr>
        <w:tab/>
        <w:t>Jaime de Jesús Toro Valencia (</w:t>
      </w:r>
      <w:proofErr w:type="spellStart"/>
      <w:r>
        <w:rPr>
          <w:rFonts w:ascii="Cambria" w:hAnsi="Cambria"/>
          <w:sz w:val="20"/>
          <w:szCs w:val="20"/>
          <w:lang w:val="es-AR"/>
        </w:rPr>
        <w:t>brother</w:t>
      </w:r>
      <w:proofErr w:type="spellEnd"/>
      <w:r w:rsidRPr="00CB3832">
        <w:rPr>
          <w:rFonts w:ascii="Cambria" w:hAnsi="Cambria"/>
          <w:sz w:val="20"/>
          <w:szCs w:val="20"/>
          <w:lang w:val="es-AR"/>
        </w:rPr>
        <w:t>)</w:t>
      </w:r>
    </w:p>
    <w:p w14:paraId="353B6D48" w14:textId="1B9B5C0B" w:rsidR="00CB3832" w:rsidRPr="00CB3832" w:rsidRDefault="00CB3832" w:rsidP="00CB383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lang w:val="es-AR"/>
        </w:rPr>
      </w:pPr>
      <w:r w:rsidRPr="00CB3832">
        <w:rPr>
          <w:rFonts w:ascii="Cambria" w:hAnsi="Cambria"/>
          <w:sz w:val="20"/>
          <w:szCs w:val="20"/>
          <w:lang w:val="es-AR"/>
        </w:rPr>
        <w:t>10.</w:t>
      </w:r>
      <w:r w:rsidRPr="00CB3832">
        <w:rPr>
          <w:rFonts w:ascii="Cambria" w:hAnsi="Cambria"/>
          <w:sz w:val="20"/>
          <w:szCs w:val="20"/>
          <w:lang w:val="es-AR"/>
        </w:rPr>
        <w:tab/>
        <w:t>John Fredy Toro Londoño (</w:t>
      </w:r>
      <w:proofErr w:type="spellStart"/>
      <w:r>
        <w:rPr>
          <w:rFonts w:ascii="Cambria" w:hAnsi="Cambria"/>
          <w:sz w:val="20"/>
          <w:szCs w:val="20"/>
          <w:lang w:val="es-AR"/>
        </w:rPr>
        <w:t>brother</w:t>
      </w:r>
      <w:proofErr w:type="spellEnd"/>
      <w:r w:rsidRPr="00CB3832">
        <w:rPr>
          <w:rFonts w:ascii="Cambria" w:hAnsi="Cambria"/>
          <w:sz w:val="20"/>
          <w:szCs w:val="20"/>
          <w:lang w:val="es-AR"/>
        </w:rPr>
        <w:t>)</w:t>
      </w:r>
    </w:p>
    <w:p w14:paraId="43DC43BD" w14:textId="12B3292E" w:rsidR="00CB3832" w:rsidRPr="00CB3832" w:rsidRDefault="00CB3832" w:rsidP="00CB383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lang w:val="es-AR"/>
        </w:rPr>
      </w:pPr>
      <w:r w:rsidRPr="00CB3832">
        <w:rPr>
          <w:rFonts w:ascii="Cambria" w:hAnsi="Cambria"/>
          <w:sz w:val="20"/>
          <w:szCs w:val="20"/>
          <w:lang w:val="es-AR"/>
        </w:rPr>
        <w:t>11.</w:t>
      </w:r>
      <w:r w:rsidRPr="00CB3832">
        <w:rPr>
          <w:rFonts w:ascii="Cambria" w:hAnsi="Cambria"/>
          <w:sz w:val="20"/>
          <w:szCs w:val="20"/>
          <w:lang w:val="es-AR"/>
        </w:rPr>
        <w:tab/>
        <w:t xml:space="preserve">Sonia </w:t>
      </w:r>
      <w:proofErr w:type="spellStart"/>
      <w:r w:rsidRPr="00CB3832">
        <w:rPr>
          <w:rFonts w:ascii="Cambria" w:hAnsi="Cambria"/>
          <w:sz w:val="20"/>
          <w:szCs w:val="20"/>
          <w:lang w:val="es-AR"/>
        </w:rPr>
        <w:t>Darley</w:t>
      </w:r>
      <w:proofErr w:type="spellEnd"/>
      <w:r w:rsidRPr="00CB3832">
        <w:rPr>
          <w:rFonts w:ascii="Cambria" w:hAnsi="Cambria"/>
          <w:sz w:val="20"/>
          <w:szCs w:val="20"/>
          <w:lang w:val="es-AR"/>
        </w:rPr>
        <w:t xml:space="preserve"> Toro Londoño (</w:t>
      </w:r>
      <w:proofErr w:type="spellStart"/>
      <w:r>
        <w:rPr>
          <w:rFonts w:ascii="Cambria" w:hAnsi="Cambria"/>
          <w:sz w:val="20"/>
          <w:szCs w:val="20"/>
          <w:lang w:val="es-AR"/>
        </w:rPr>
        <w:t>sister</w:t>
      </w:r>
      <w:proofErr w:type="spellEnd"/>
      <w:r w:rsidRPr="00CB3832">
        <w:rPr>
          <w:rFonts w:ascii="Cambria" w:hAnsi="Cambria"/>
          <w:sz w:val="20"/>
          <w:szCs w:val="20"/>
          <w:lang w:val="es-AR"/>
        </w:rPr>
        <w:t>)</w:t>
      </w:r>
    </w:p>
    <w:p w14:paraId="741F88AB" w14:textId="62B03718" w:rsidR="00CB3832" w:rsidRPr="00CB3832" w:rsidRDefault="00CB3832" w:rsidP="00CB383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lang w:val="es-AR"/>
        </w:rPr>
      </w:pPr>
      <w:r w:rsidRPr="00CB3832">
        <w:rPr>
          <w:rFonts w:ascii="Cambria" w:hAnsi="Cambria"/>
          <w:sz w:val="20"/>
          <w:szCs w:val="20"/>
          <w:lang w:val="es-AR"/>
        </w:rPr>
        <w:t>12.</w:t>
      </w:r>
      <w:r w:rsidRPr="00CB3832">
        <w:rPr>
          <w:rFonts w:ascii="Cambria" w:hAnsi="Cambria"/>
          <w:sz w:val="20"/>
          <w:szCs w:val="20"/>
          <w:lang w:val="es-AR"/>
        </w:rPr>
        <w:tab/>
        <w:t>José Alejandro Toro Londoño (</w:t>
      </w:r>
      <w:proofErr w:type="spellStart"/>
      <w:r>
        <w:rPr>
          <w:rFonts w:ascii="Cambria" w:hAnsi="Cambria"/>
          <w:sz w:val="20"/>
          <w:szCs w:val="20"/>
          <w:lang w:val="es-AR"/>
        </w:rPr>
        <w:t>brother</w:t>
      </w:r>
      <w:proofErr w:type="spellEnd"/>
      <w:r w:rsidRPr="00CB3832">
        <w:rPr>
          <w:rFonts w:ascii="Cambria" w:hAnsi="Cambria"/>
          <w:sz w:val="20"/>
          <w:szCs w:val="20"/>
          <w:lang w:val="es-AR"/>
        </w:rPr>
        <w:t xml:space="preserve">) </w:t>
      </w:r>
    </w:p>
    <w:p w14:paraId="78CAEE3F" w14:textId="08F9BC8A" w:rsidR="00CB3832" w:rsidRPr="00CB3832" w:rsidRDefault="00CB3832" w:rsidP="00CB383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rPr>
      </w:pPr>
      <w:r w:rsidRPr="00CB3832">
        <w:rPr>
          <w:rFonts w:ascii="Cambria" w:hAnsi="Cambria"/>
          <w:sz w:val="20"/>
          <w:szCs w:val="20"/>
        </w:rPr>
        <w:t>13.</w:t>
      </w:r>
      <w:r w:rsidRPr="00CB3832">
        <w:rPr>
          <w:rFonts w:ascii="Cambria" w:hAnsi="Cambria"/>
          <w:sz w:val="20"/>
          <w:szCs w:val="20"/>
        </w:rPr>
        <w:tab/>
      </w:r>
      <w:proofErr w:type="spellStart"/>
      <w:r w:rsidRPr="00CB3832">
        <w:rPr>
          <w:rFonts w:ascii="Cambria" w:hAnsi="Cambria"/>
          <w:sz w:val="20"/>
          <w:szCs w:val="20"/>
        </w:rPr>
        <w:t>Luís</w:t>
      </w:r>
      <w:proofErr w:type="spellEnd"/>
      <w:r w:rsidRPr="00CB3832">
        <w:rPr>
          <w:rFonts w:ascii="Cambria" w:hAnsi="Cambria"/>
          <w:sz w:val="20"/>
          <w:szCs w:val="20"/>
        </w:rPr>
        <w:t xml:space="preserve"> Arturo Toro Gómez (</w:t>
      </w:r>
      <w:r>
        <w:rPr>
          <w:rFonts w:ascii="Cambria" w:hAnsi="Cambria"/>
          <w:sz w:val="20"/>
          <w:szCs w:val="20"/>
        </w:rPr>
        <w:t>father</w:t>
      </w:r>
      <w:r w:rsidRPr="00CB3832">
        <w:rPr>
          <w:rFonts w:ascii="Cambria" w:hAnsi="Cambria"/>
          <w:sz w:val="20"/>
          <w:szCs w:val="20"/>
        </w:rPr>
        <w:t xml:space="preserve">) </w:t>
      </w:r>
    </w:p>
    <w:p w14:paraId="597BC25E" w14:textId="09FE27D2" w:rsidR="00CB3832" w:rsidRPr="00D9240C" w:rsidRDefault="00CB3832" w:rsidP="00CB383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lang w:val="pt-BR"/>
        </w:rPr>
      </w:pPr>
      <w:r w:rsidRPr="00CB3832">
        <w:rPr>
          <w:rFonts w:ascii="Cambria" w:hAnsi="Cambria"/>
          <w:sz w:val="20"/>
          <w:szCs w:val="20"/>
          <w:lang w:val="es-AR"/>
        </w:rPr>
        <w:t>14.</w:t>
      </w:r>
      <w:r w:rsidRPr="00CB3832">
        <w:rPr>
          <w:rFonts w:ascii="Cambria" w:hAnsi="Cambria"/>
          <w:sz w:val="20"/>
          <w:szCs w:val="20"/>
          <w:lang w:val="es-AR"/>
        </w:rPr>
        <w:tab/>
        <w:t>Orlando Humberto Toro Alvarez (</w:t>
      </w:r>
      <w:proofErr w:type="spellStart"/>
      <w:r>
        <w:rPr>
          <w:rFonts w:ascii="Cambria" w:hAnsi="Cambria"/>
          <w:sz w:val="20"/>
          <w:szCs w:val="20"/>
          <w:lang w:val="es-AR"/>
        </w:rPr>
        <w:t>brother</w:t>
      </w:r>
      <w:proofErr w:type="spellEnd"/>
      <w:r w:rsidRPr="00CB3832">
        <w:rPr>
          <w:rFonts w:ascii="Cambria" w:hAnsi="Cambria"/>
          <w:sz w:val="20"/>
          <w:szCs w:val="20"/>
          <w:lang w:val="es-AR"/>
        </w:rPr>
        <w:t>)</w:t>
      </w:r>
    </w:p>
    <w:sectPr w:rsidR="00CB3832" w:rsidRPr="00D9240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1605D4" w14:textId="77777777" w:rsidR="00CC51C1" w:rsidRDefault="00CC51C1" w:rsidP="00036A8A">
      <w:r>
        <w:separator/>
      </w:r>
    </w:p>
  </w:endnote>
  <w:endnote w:type="continuationSeparator" w:id="0">
    <w:p w14:paraId="67B15297" w14:textId="77777777" w:rsidR="00CC51C1" w:rsidRDefault="00CC51C1"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67FBE" w14:textId="77777777" w:rsidR="00405AA6" w:rsidRDefault="00405A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405AA6">
          <w:rPr>
            <w:noProof/>
            <w:sz w:val="16"/>
          </w:rPr>
          <w:t>1</w:t>
        </w:r>
        <w:r w:rsidRPr="006311DA">
          <w:rPr>
            <w:noProof/>
            <w:sz w:val="16"/>
          </w:rPr>
          <w:fldChar w:fldCharType="end"/>
        </w:r>
      </w:p>
    </w:sdtContent>
  </w:sdt>
  <w:p w14:paraId="767961CB"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BA2157" w14:textId="77777777" w:rsidR="00CC51C1" w:rsidRPr="00036A8A" w:rsidRDefault="00CC51C1"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140945FF" w14:textId="77777777" w:rsidR="00CC51C1" w:rsidRPr="00036A8A" w:rsidRDefault="00CC51C1" w:rsidP="00036A8A">
      <w:pPr>
        <w:rPr>
          <w:rFonts w:asciiTheme="majorHAnsi" w:hAnsiTheme="majorHAnsi"/>
          <w:sz w:val="16"/>
          <w:szCs w:val="16"/>
        </w:rPr>
      </w:pPr>
      <w:r w:rsidRPr="00036A8A">
        <w:rPr>
          <w:rFonts w:asciiTheme="majorHAnsi" w:hAnsiTheme="majorHAnsi"/>
          <w:sz w:val="16"/>
          <w:szCs w:val="16"/>
        </w:rPr>
        <w:separator/>
      </w:r>
    </w:p>
    <w:p w14:paraId="42CF1497" w14:textId="77777777" w:rsidR="00CC51C1" w:rsidRPr="00036A8A" w:rsidRDefault="00CC51C1"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14:paraId="7AE3C277" w14:textId="77777777" w:rsidR="00CC51C1" w:rsidRPr="0093441A" w:rsidRDefault="00CC51C1"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14:paraId="766E2301" w14:textId="77777777" w:rsidR="00D42273" w:rsidRPr="00FD65B3" w:rsidRDefault="00D42273" w:rsidP="00D42273">
      <w:pPr>
        <w:pStyle w:val="FootnoteText"/>
        <w:ind w:firstLine="720"/>
        <w:jc w:val="both"/>
        <w:rPr>
          <w:rFonts w:ascii="Cambria" w:hAnsi="Cambria"/>
          <w:sz w:val="16"/>
          <w:szCs w:val="16"/>
        </w:rPr>
      </w:pPr>
      <w:r w:rsidRPr="00FD65B3">
        <w:rPr>
          <w:rStyle w:val="FootnoteReference"/>
          <w:rFonts w:ascii="Cambria" w:hAnsi="Cambria"/>
          <w:sz w:val="16"/>
          <w:szCs w:val="16"/>
        </w:rPr>
        <w:footnoteRef/>
      </w:r>
      <w:r w:rsidRPr="00FD65B3">
        <w:rPr>
          <w:rFonts w:ascii="Cambria" w:hAnsi="Cambria"/>
          <w:sz w:val="16"/>
          <w:szCs w:val="16"/>
        </w:rPr>
        <w:t xml:space="preserve"> </w:t>
      </w:r>
      <w:r>
        <w:rPr>
          <w:rFonts w:ascii="Cambria" w:hAnsi="Cambria"/>
          <w:sz w:val="16"/>
          <w:szCs w:val="16"/>
        </w:rPr>
        <w:t xml:space="preserve">The list of the alleged victims presented by the petitioner is included in the attachment. </w:t>
      </w:r>
    </w:p>
  </w:footnote>
  <w:footnote w:id="3">
    <w:p w14:paraId="5EA5F73D" w14:textId="77777777" w:rsidR="00F21EF7" w:rsidRPr="00FD65B3" w:rsidRDefault="00F21EF7" w:rsidP="00F21EF7">
      <w:pPr>
        <w:pStyle w:val="FootnoteText"/>
        <w:ind w:firstLine="720"/>
        <w:jc w:val="both"/>
      </w:pPr>
      <w:r w:rsidRPr="00FD65B3">
        <w:rPr>
          <w:rStyle w:val="FootnoteReference"/>
        </w:rPr>
        <w:footnoteRef/>
      </w:r>
      <w:r>
        <w:rPr>
          <w:rFonts w:ascii="Cambria" w:hAnsi="Cambria"/>
          <w:sz w:val="16"/>
          <w:szCs w:val="16"/>
        </w:rPr>
        <w:t xml:space="preserve"> In keeping with Article 17(2</w:t>
      </w:r>
      <w:proofErr w:type="gramStart"/>
      <w:r>
        <w:rPr>
          <w:rFonts w:ascii="Cambria" w:hAnsi="Cambria"/>
          <w:sz w:val="16"/>
          <w:szCs w:val="16"/>
        </w:rPr>
        <w:t>)(</w:t>
      </w:r>
      <w:proofErr w:type="gramEnd"/>
      <w:r>
        <w:rPr>
          <w:rFonts w:ascii="Cambria" w:hAnsi="Cambria"/>
          <w:sz w:val="16"/>
          <w:szCs w:val="16"/>
        </w:rPr>
        <w:t xml:space="preserve">a) of the Commission’s Rules of Procedure, Commissioner Luis Ernesto Vargas Silva, of Colombian nationality, did not participate in the debate or decision in the instant matter. </w:t>
      </w:r>
    </w:p>
  </w:footnote>
  <w:footnote w:id="4">
    <w:p w14:paraId="0635E99B" w14:textId="77777777" w:rsidR="00D42273" w:rsidRPr="00FD65B3" w:rsidRDefault="00D42273" w:rsidP="00D42273">
      <w:pPr>
        <w:pStyle w:val="FootnoteText"/>
        <w:ind w:firstLine="720"/>
        <w:rPr>
          <w:rFonts w:ascii="Cambria" w:hAnsi="Cambria"/>
          <w:sz w:val="16"/>
          <w:szCs w:val="16"/>
        </w:rPr>
      </w:pPr>
      <w:r w:rsidRPr="00FD65B3">
        <w:rPr>
          <w:rStyle w:val="FootnoteReference"/>
          <w:rFonts w:ascii="Cambria" w:hAnsi="Cambria"/>
          <w:sz w:val="16"/>
          <w:szCs w:val="16"/>
        </w:rPr>
        <w:footnoteRef/>
      </w:r>
      <w:r w:rsidRPr="00FD65B3">
        <w:rPr>
          <w:rFonts w:ascii="Cambria" w:hAnsi="Cambria"/>
          <w:sz w:val="16"/>
          <w:szCs w:val="16"/>
        </w:rPr>
        <w:t xml:space="preserve"> </w:t>
      </w:r>
      <w:r>
        <w:rPr>
          <w:rFonts w:ascii="Cambria" w:hAnsi="Cambria"/>
          <w:sz w:val="16"/>
          <w:szCs w:val="16"/>
        </w:rPr>
        <w:t xml:space="preserve">Hereinafter </w:t>
      </w:r>
      <w:r w:rsidRPr="00FD65B3">
        <w:rPr>
          <w:rFonts w:ascii="Cambria" w:hAnsi="Cambria"/>
          <w:sz w:val="16"/>
          <w:szCs w:val="16"/>
        </w:rPr>
        <w:t>“Conven</w:t>
      </w:r>
      <w:r>
        <w:rPr>
          <w:rFonts w:ascii="Cambria" w:hAnsi="Cambria"/>
          <w:sz w:val="16"/>
          <w:szCs w:val="16"/>
        </w:rPr>
        <w:t>tion</w:t>
      </w:r>
      <w:r w:rsidRPr="00FD65B3">
        <w:rPr>
          <w:rFonts w:ascii="Cambria" w:hAnsi="Cambria"/>
          <w:sz w:val="16"/>
          <w:szCs w:val="16"/>
        </w:rPr>
        <w:t>” o</w:t>
      </w:r>
      <w:r>
        <w:rPr>
          <w:rFonts w:ascii="Cambria" w:hAnsi="Cambria"/>
          <w:sz w:val="16"/>
          <w:szCs w:val="16"/>
        </w:rPr>
        <w:t>r</w:t>
      </w:r>
      <w:r w:rsidRPr="00FD65B3">
        <w:rPr>
          <w:rFonts w:ascii="Cambria" w:hAnsi="Cambria"/>
          <w:sz w:val="16"/>
          <w:szCs w:val="16"/>
        </w:rPr>
        <w:t xml:space="preserve"> “American</w:t>
      </w:r>
      <w:r>
        <w:rPr>
          <w:rFonts w:ascii="Cambria" w:hAnsi="Cambria"/>
          <w:sz w:val="16"/>
          <w:szCs w:val="16"/>
        </w:rPr>
        <w:t xml:space="preserve"> Convention.</w:t>
      </w:r>
      <w:r w:rsidRPr="00FD65B3">
        <w:rPr>
          <w:rFonts w:ascii="Cambria" w:hAnsi="Cambria"/>
          <w:sz w:val="16"/>
          <w:szCs w:val="16"/>
        </w:rPr>
        <w:t>”</w:t>
      </w:r>
    </w:p>
  </w:footnote>
  <w:footnote w:id="5">
    <w:p w14:paraId="5D4F8D50" w14:textId="77777777" w:rsidR="00D42273" w:rsidRPr="00FD65B3" w:rsidRDefault="00D42273" w:rsidP="00D42273">
      <w:pPr>
        <w:pStyle w:val="FootnoteText"/>
        <w:ind w:firstLine="720"/>
        <w:rPr>
          <w:rFonts w:ascii="Cambria" w:hAnsi="Cambria"/>
          <w:sz w:val="16"/>
          <w:szCs w:val="16"/>
        </w:rPr>
      </w:pPr>
      <w:r w:rsidRPr="00FD65B3">
        <w:rPr>
          <w:rStyle w:val="FootnoteReference"/>
          <w:rFonts w:ascii="Cambria" w:hAnsi="Cambria"/>
          <w:sz w:val="16"/>
          <w:szCs w:val="16"/>
        </w:rPr>
        <w:footnoteRef/>
      </w:r>
      <w:r w:rsidRPr="00FD65B3">
        <w:rPr>
          <w:rFonts w:ascii="Cambria" w:hAnsi="Cambria"/>
          <w:sz w:val="16"/>
          <w:szCs w:val="16"/>
        </w:rPr>
        <w:t xml:space="preserve"> </w:t>
      </w:r>
      <w:r>
        <w:rPr>
          <w:rFonts w:ascii="Cambria" w:hAnsi="Cambria"/>
          <w:sz w:val="16"/>
          <w:szCs w:val="16"/>
        </w:rPr>
        <w:t xml:space="preserve">Hereinafter </w:t>
      </w:r>
      <w:r w:rsidRPr="00FD65B3">
        <w:rPr>
          <w:rFonts w:ascii="Cambria" w:hAnsi="Cambria"/>
          <w:sz w:val="16"/>
          <w:szCs w:val="16"/>
        </w:rPr>
        <w:t>“American</w:t>
      </w:r>
      <w:r>
        <w:rPr>
          <w:rFonts w:ascii="Cambria" w:hAnsi="Cambria"/>
          <w:sz w:val="16"/>
          <w:szCs w:val="16"/>
        </w:rPr>
        <w:t xml:space="preserve"> Declaration.</w:t>
      </w:r>
      <w:r w:rsidRPr="00FD65B3">
        <w:rPr>
          <w:rFonts w:ascii="Cambria" w:hAnsi="Cambria"/>
          <w:sz w:val="16"/>
          <w:szCs w:val="16"/>
        </w:rPr>
        <w:t xml:space="preserve">” </w:t>
      </w:r>
    </w:p>
  </w:footnote>
  <w:footnote w:id="6">
    <w:p w14:paraId="6F51BDAF" w14:textId="5F4755E7" w:rsidR="00653EA6" w:rsidRPr="000B6B7A" w:rsidRDefault="00653EA6" w:rsidP="00210F4B">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 xml:space="preserve">The observations </w:t>
      </w:r>
      <w:r w:rsidR="00321AFD">
        <w:rPr>
          <w:rFonts w:ascii="Cambria" w:hAnsi="Cambria"/>
          <w:sz w:val="16"/>
          <w:szCs w:val="16"/>
        </w:rPr>
        <w:t>submitted</w:t>
      </w:r>
      <w:r>
        <w:rPr>
          <w:rFonts w:ascii="Cambria" w:hAnsi="Cambria"/>
          <w:sz w:val="16"/>
          <w:szCs w:val="16"/>
        </w:rPr>
        <w:t xml:space="preserve"> by each party were duly transmitted to the opposing party.</w:t>
      </w:r>
    </w:p>
  </w:footnote>
  <w:footnote w:id="7">
    <w:p w14:paraId="725B72D9" w14:textId="77777777" w:rsidR="00D42273" w:rsidRPr="00FD65B3" w:rsidRDefault="00D42273" w:rsidP="00D42273">
      <w:pPr>
        <w:pStyle w:val="FootnoteText"/>
        <w:ind w:firstLine="720"/>
        <w:rPr>
          <w:rFonts w:ascii="Cambria" w:hAnsi="Cambria"/>
          <w:sz w:val="16"/>
          <w:szCs w:val="16"/>
        </w:rPr>
      </w:pPr>
      <w:r w:rsidRPr="00FD65B3">
        <w:rPr>
          <w:rStyle w:val="FootnoteReference"/>
          <w:rFonts w:ascii="Cambria" w:hAnsi="Cambria"/>
          <w:sz w:val="16"/>
          <w:szCs w:val="16"/>
        </w:rPr>
        <w:footnoteRef/>
      </w:r>
      <w:r w:rsidRPr="00FD65B3">
        <w:rPr>
          <w:rFonts w:ascii="Cambria" w:hAnsi="Cambria"/>
          <w:sz w:val="16"/>
          <w:szCs w:val="16"/>
        </w:rPr>
        <w:t xml:space="preserve"> </w:t>
      </w:r>
      <w:r>
        <w:rPr>
          <w:rFonts w:ascii="Cambria" w:hAnsi="Cambria"/>
          <w:sz w:val="16"/>
          <w:szCs w:val="16"/>
        </w:rPr>
        <w:t>IACHR</w:t>
      </w:r>
      <w:r w:rsidRPr="00FD65B3">
        <w:rPr>
          <w:rFonts w:ascii="Cambria" w:hAnsi="Cambria"/>
          <w:sz w:val="16"/>
          <w:szCs w:val="16"/>
        </w:rPr>
        <w:t xml:space="preserve">, </w:t>
      </w:r>
      <w:r>
        <w:rPr>
          <w:rFonts w:ascii="Cambria" w:hAnsi="Cambria"/>
          <w:sz w:val="16"/>
          <w:szCs w:val="16"/>
        </w:rPr>
        <w:t>Report No.</w:t>
      </w:r>
      <w:r w:rsidRPr="00FD65B3">
        <w:rPr>
          <w:rFonts w:ascii="Cambria" w:hAnsi="Cambria"/>
          <w:sz w:val="16"/>
          <w:szCs w:val="16"/>
        </w:rPr>
        <w:t xml:space="preserve"> 70/14. </w:t>
      </w:r>
      <w:r>
        <w:rPr>
          <w:rFonts w:ascii="Cambria" w:hAnsi="Cambria"/>
          <w:sz w:val="16"/>
          <w:szCs w:val="16"/>
        </w:rPr>
        <w:t>Petition</w:t>
      </w:r>
      <w:r w:rsidRPr="00FD65B3">
        <w:rPr>
          <w:rFonts w:ascii="Cambria" w:hAnsi="Cambria"/>
          <w:sz w:val="16"/>
          <w:szCs w:val="16"/>
        </w:rPr>
        <w:t xml:space="preserve"> 1453-06. </w:t>
      </w:r>
      <w:r>
        <w:rPr>
          <w:rFonts w:ascii="Cambria" w:hAnsi="Cambria"/>
          <w:sz w:val="16"/>
          <w:szCs w:val="16"/>
        </w:rPr>
        <w:t>Admissibility.</w:t>
      </w:r>
      <w:r w:rsidRPr="00FD65B3">
        <w:rPr>
          <w:rFonts w:ascii="Cambria" w:hAnsi="Cambria"/>
          <w:sz w:val="16"/>
          <w:szCs w:val="16"/>
        </w:rPr>
        <w:t xml:space="preserve"> </w:t>
      </w:r>
      <w:r w:rsidRPr="003227D4">
        <w:rPr>
          <w:rFonts w:ascii="Cambria" w:hAnsi="Cambria"/>
          <w:sz w:val="16"/>
          <w:szCs w:val="16"/>
          <w:lang w:val="pt-BR"/>
        </w:rPr>
        <w:t xml:space="preserve">Maicon de Souza Silva. Renato da Silva Paixão et al. </w:t>
      </w:r>
      <w:r>
        <w:rPr>
          <w:rFonts w:ascii="Cambria" w:hAnsi="Cambria"/>
          <w:sz w:val="16"/>
          <w:szCs w:val="16"/>
        </w:rPr>
        <w:t xml:space="preserve">July </w:t>
      </w:r>
      <w:r w:rsidRPr="00FD65B3">
        <w:rPr>
          <w:rFonts w:ascii="Cambria" w:hAnsi="Cambria"/>
          <w:sz w:val="16"/>
          <w:szCs w:val="16"/>
        </w:rPr>
        <w:t>25</w:t>
      </w:r>
      <w:r>
        <w:rPr>
          <w:rFonts w:ascii="Cambria" w:hAnsi="Cambria"/>
          <w:sz w:val="16"/>
          <w:szCs w:val="16"/>
        </w:rPr>
        <w:t>,</w:t>
      </w:r>
      <w:r w:rsidRPr="00FD65B3">
        <w:rPr>
          <w:rFonts w:ascii="Cambria" w:hAnsi="Cambria"/>
          <w:sz w:val="16"/>
          <w:szCs w:val="16"/>
        </w:rPr>
        <w:t xml:space="preserve"> 2014, </w:t>
      </w:r>
      <w:r>
        <w:rPr>
          <w:rFonts w:ascii="Cambria" w:hAnsi="Cambria"/>
          <w:sz w:val="16"/>
          <w:szCs w:val="16"/>
        </w:rPr>
        <w:t>para.</w:t>
      </w:r>
      <w:r w:rsidRPr="00FD65B3">
        <w:rPr>
          <w:rFonts w:ascii="Cambria" w:hAnsi="Cambria"/>
          <w:sz w:val="16"/>
          <w:szCs w:val="16"/>
        </w:rPr>
        <w:t xml:space="preserve"> 18.</w:t>
      </w:r>
    </w:p>
  </w:footnote>
  <w:footnote w:id="8">
    <w:p w14:paraId="3951DC9A" w14:textId="77777777" w:rsidR="00D42273" w:rsidRPr="00FD65B3" w:rsidRDefault="00D42273" w:rsidP="00D42273">
      <w:pPr>
        <w:pStyle w:val="FootnoteText"/>
        <w:ind w:firstLine="720"/>
      </w:pPr>
      <w:r w:rsidRPr="00FD65B3">
        <w:rPr>
          <w:rStyle w:val="FootnoteReference"/>
          <w:rFonts w:ascii="Cambria" w:hAnsi="Cambria"/>
          <w:sz w:val="16"/>
          <w:szCs w:val="16"/>
        </w:rPr>
        <w:footnoteRef/>
      </w:r>
      <w:r>
        <w:rPr>
          <w:rFonts w:ascii="Cambria" w:hAnsi="Cambria"/>
          <w:sz w:val="16"/>
          <w:szCs w:val="16"/>
        </w:rPr>
        <w:t xml:space="preserve"> IACHR</w:t>
      </w:r>
      <w:r w:rsidRPr="00FD65B3">
        <w:rPr>
          <w:rFonts w:ascii="Cambria" w:hAnsi="Cambria"/>
          <w:sz w:val="16"/>
          <w:szCs w:val="16"/>
        </w:rPr>
        <w:t xml:space="preserve">, </w:t>
      </w:r>
      <w:r>
        <w:rPr>
          <w:rFonts w:ascii="Cambria" w:hAnsi="Cambria"/>
          <w:sz w:val="16"/>
          <w:szCs w:val="16"/>
        </w:rPr>
        <w:t>Report No.</w:t>
      </w:r>
      <w:r w:rsidRPr="00FD65B3">
        <w:rPr>
          <w:rFonts w:ascii="Cambria" w:hAnsi="Cambria"/>
          <w:sz w:val="16"/>
          <w:szCs w:val="16"/>
        </w:rPr>
        <w:t xml:space="preserve"> 72/16. </w:t>
      </w:r>
      <w:r>
        <w:rPr>
          <w:rFonts w:ascii="Cambria" w:hAnsi="Cambria"/>
          <w:sz w:val="16"/>
          <w:szCs w:val="16"/>
        </w:rPr>
        <w:t>Petition</w:t>
      </w:r>
      <w:r w:rsidRPr="00FD65B3">
        <w:rPr>
          <w:rFonts w:ascii="Cambria" w:hAnsi="Cambria"/>
          <w:sz w:val="16"/>
          <w:szCs w:val="16"/>
        </w:rPr>
        <w:t xml:space="preserve"> 694-06. </w:t>
      </w:r>
      <w:r>
        <w:rPr>
          <w:rFonts w:ascii="Cambria" w:hAnsi="Cambria"/>
          <w:sz w:val="16"/>
          <w:szCs w:val="16"/>
        </w:rPr>
        <w:t>Admissibility.</w:t>
      </w:r>
      <w:r w:rsidRPr="00FD65B3">
        <w:rPr>
          <w:rFonts w:ascii="Cambria" w:hAnsi="Cambria"/>
          <w:sz w:val="16"/>
          <w:szCs w:val="16"/>
        </w:rPr>
        <w:t xml:space="preserve"> </w:t>
      </w:r>
      <w:r w:rsidRPr="00393E8C">
        <w:rPr>
          <w:rFonts w:ascii="Cambria" w:hAnsi="Cambria"/>
          <w:sz w:val="16"/>
          <w:szCs w:val="16"/>
          <w:lang w:val="es-AR"/>
        </w:rPr>
        <w:t xml:space="preserve">Onofre Antonio de La Hoz Montero and </w:t>
      </w:r>
      <w:proofErr w:type="spellStart"/>
      <w:r w:rsidRPr="00393E8C">
        <w:rPr>
          <w:rFonts w:ascii="Cambria" w:hAnsi="Cambria"/>
          <w:sz w:val="16"/>
          <w:szCs w:val="16"/>
          <w:lang w:val="es-AR"/>
        </w:rPr>
        <w:t>Family</w:t>
      </w:r>
      <w:proofErr w:type="spellEnd"/>
      <w:r w:rsidRPr="00393E8C">
        <w:rPr>
          <w:rFonts w:ascii="Cambria" w:hAnsi="Cambria"/>
          <w:sz w:val="16"/>
          <w:szCs w:val="16"/>
          <w:lang w:val="es-AR"/>
        </w:rPr>
        <w:t xml:space="preserve">. </w:t>
      </w:r>
      <w:r w:rsidRPr="00FD65B3">
        <w:rPr>
          <w:rFonts w:ascii="Cambria" w:hAnsi="Cambria"/>
          <w:sz w:val="16"/>
          <w:szCs w:val="16"/>
        </w:rPr>
        <w:t xml:space="preserve">Colombia. </w:t>
      </w:r>
      <w:r>
        <w:rPr>
          <w:rFonts w:ascii="Cambria" w:hAnsi="Cambria"/>
          <w:sz w:val="16"/>
          <w:szCs w:val="16"/>
        </w:rPr>
        <w:t xml:space="preserve">December </w:t>
      </w:r>
      <w:r w:rsidRPr="00FD65B3">
        <w:rPr>
          <w:rFonts w:ascii="Cambria" w:hAnsi="Cambria"/>
          <w:sz w:val="16"/>
          <w:szCs w:val="16"/>
        </w:rPr>
        <w:t>6</w:t>
      </w:r>
      <w:r>
        <w:rPr>
          <w:rFonts w:ascii="Cambria" w:hAnsi="Cambria"/>
          <w:sz w:val="16"/>
          <w:szCs w:val="16"/>
        </w:rPr>
        <w:t>,</w:t>
      </w:r>
      <w:r w:rsidRPr="00FD65B3">
        <w:rPr>
          <w:rFonts w:ascii="Cambria" w:hAnsi="Cambria"/>
          <w:sz w:val="16"/>
          <w:szCs w:val="16"/>
        </w:rPr>
        <w:t xml:space="preserve"> 2016, </w:t>
      </w:r>
      <w:r>
        <w:rPr>
          <w:rFonts w:ascii="Cambria" w:hAnsi="Cambria"/>
          <w:sz w:val="16"/>
          <w:szCs w:val="16"/>
        </w:rPr>
        <w:t>para.</w:t>
      </w:r>
      <w:r w:rsidRPr="00FD65B3">
        <w:rPr>
          <w:rFonts w:ascii="Cambria" w:hAnsi="Cambria"/>
          <w:sz w:val="16"/>
          <w:szCs w:val="16"/>
        </w:rPr>
        <w:t xml:space="preserve"> 32.</w:t>
      </w:r>
      <w:r w:rsidRPr="00FD65B3">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CC51C1"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D042" w14:textId="77777777" w:rsidR="00405AA6" w:rsidRDefault="00405A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 w:numId="1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2CF5"/>
    <w:rsid w:val="00036A8A"/>
    <w:rsid w:val="00040C3A"/>
    <w:rsid w:val="000639C0"/>
    <w:rsid w:val="00070F3A"/>
    <w:rsid w:val="000716C5"/>
    <w:rsid w:val="00075E23"/>
    <w:rsid w:val="00092F32"/>
    <w:rsid w:val="0009344A"/>
    <w:rsid w:val="000A575F"/>
    <w:rsid w:val="000C4365"/>
    <w:rsid w:val="000D10DB"/>
    <w:rsid w:val="000F01D0"/>
    <w:rsid w:val="00124116"/>
    <w:rsid w:val="0013104F"/>
    <w:rsid w:val="00137EBA"/>
    <w:rsid w:val="00145EDC"/>
    <w:rsid w:val="00153084"/>
    <w:rsid w:val="00167A34"/>
    <w:rsid w:val="001714B4"/>
    <w:rsid w:val="0018037F"/>
    <w:rsid w:val="001A5F27"/>
    <w:rsid w:val="001A65E4"/>
    <w:rsid w:val="001A7870"/>
    <w:rsid w:val="001C1B41"/>
    <w:rsid w:val="001E366B"/>
    <w:rsid w:val="001F1902"/>
    <w:rsid w:val="00210E0E"/>
    <w:rsid w:val="00210F4B"/>
    <w:rsid w:val="00230163"/>
    <w:rsid w:val="0023351C"/>
    <w:rsid w:val="00247403"/>
    <w:rsid w:val="00247542"/>
    <w:rsid w:val="00257893"/>
    <w:rsid w:val="00266092"/>
    <w:rsid w:val="00266B61"/>
    <w:rsid w:val="0026712A"/>
    <w:rsid w:val="002704DB"/>
    <w:rsid w:val="002760CE"/>
    <w:rsid w:val="002A35BA"/>
    <w:rsid w:val="002B7A85"/>
    <w:rsid w:val="002C1641"/>
    <w:rsid w:val="002D7EA2"/>
    <w:rsid w:val="002E15DF"/>
    <w:rsid w:val="002E187C"/>
    <w:rsid w:val="002E6E57"/>
    <w:rsid w:val="00301075"/>
    <w:rsid w:val="00302733"/>
    <w:rsid w:val="00311A4F"/>
    <w:rsid w:val="00314078"/>
    <w:rsid w:val="00321AFD"/>
    <w:rsid w:val="00322450"/>
    <w:rsid w:val="003246B5"/>
    <w:rsid w:val="0033169F"/>
    <w:rsid w:val="003414AC"/>
    <w:rsid w:val="00356185"/>
    <w:rsid w:val="00360380"/>
    <w:rsid w:val="003771A3"/>
    <w:rsid w:val="00386CF0"/>
    <w:rsid w:val="00393E8C"/>
    <w:rsid w:val="003A4348"/>
    <w:rsid w:val="003C32BC"/>
    <w:rsid w:val="003E3E03"/>
    <w:rsid w:val="003F1BBF"/>
    <w:rsid w:val="00405AA6"/>
    <w:rsid w:val="004162B1"/>
    <w:rsid w:val="004165C2"/>
    <w:rsid w:val="00450A4A"/>
    <w:rsid w:val="004666FB"/>
    <w:rsid w:val="00466D0B"/>
    <w:rsid w:val="00467B7E"/>
    <w:rsid w:val="0049419D"/>
    <w:rsid w:val="004B2762"/>
    <w:rsid w:val="004B7EB6"/>
    <w:rsid w:val="004C41DE"/>
    <w:rsid w:val="004C4B62"/>
    <w:rsid w:val="004D6025"/>
    <w:rsid w:val="004D72BC"/>
    <w:rsid w:val="004E1ABD"/>
    <w:rsid w:val="004F6B67"/>
    <w:rsid w:val="00501399"/>
    <w:rsid w:val="00507BC4"/>
    <w:rsid w:val="005128E4"/>
    <w:rsid w:val="00525560"/>
    <w:rsid w:val="005357A6"/>
    <w:rsid w:val="00544C49"/>
    <w:rsid w:val="0057402A"/>
    <w:rsid w:val="005771D0"/>
    <w:rsid w:val="005816E5"/>
    <w:rsid w:val="0059191A"/>
    <w:rsid w:val="005921FF"/>
    <w:rsid w:val="00592718"/>
    <w:rsid w:val="005A6D0E"/>
    <w:rsid w:val="005B222D"/>
    <w:rsid w:val="005B52B0"/>
    <w:rsid w:val="005B6806"/>
    <w:rsid w:val="005C00F9"/>
    <w:rsid w:val="005C4225"/>
    <w:rsid w:val="005D68C9"/>
    <w:rsid w:val="005F0F33"/>
    <w:rsid w:val="00600DEB"/>
    <w:rsid w:val="00613027"/>
    <w:rsid w:val="00627C9F"/>
    <w:rsid w:val="006311DA"/>
    <w:rsid w:val="006311E9"/>
    <w:rsid w:val="006318B2"/>
    <w:rsid w:val="00632354"/>
    <w:rsid w:val="00642810"/>
    <w:rsid w:val="00652333"/>
    <w:rsid w:val="00653EA6"/>
    <w:rsid w:val="0068009E"/>
    <w:rsid w:val="006A17D2"/>
    <w:rsid w:val="006A73E6"/>
    <w:rsid w:val="006B2D5C"/>
    <w:rsid w:val="006B5733"/>
    <w:rsid w:val="006C4EB1"/>
    <w:rsid w:val="006D4707"/>
    <w:rsid w:val="006E0166"/>
    <w:rsid w:val="006E7B34"/>
    <w:rsid w:val="00701B24"/>
    <w:rsid w:val="00706858"/>
    <w:rsid w:val="0071495F"/>
    <w:rsid w:val="0073798E"/>
    <w:rsid w:val="00745899"/>
    <w:rsid w:val="007607C4"/>
    <w:rsid w:val="0076643F"/>
    <w:rsid w:val="00781653"/>
    <w:rsid w:val="007A1C58"/>
    <w:rsid w:val="007A2F70"/>
    <w:rsid w:val="007A4E36"/>
    <w:rsid w:val="007B2E9C"/>
    <w:rsid w:val="007C3334"/>
    <w:rsid w:val="007C52BB"/>
    <w:rsid w:val="007D2B98"/>
    <w:rsid w:val="00803F1C"/>
    <w:rsid w:val="0080600E"/>
    <w:rsid w:val="00817612"/>
    <w:rsid w:val="00837C45"/>
    <w:rsid w:val="00853419"/>
    <w:rsid w:val="00897E12"/>
    <w:rsid w:val="008D43BA"/>
    <w:rsid w:val="008E3759"/>
    <w:rsid w:val="008E40F5"/>
    <w:rsid w:val="008F4883"/>
    <w:rsid w:val="009041DC"/>
    <w:rsid w:val="009104B4"/>
    <w:rsid w:val="009228DA"/>
    <w:rsid w:val="00925FCD"/>
    <w:rsid w:val="0093441A"/>
    <w:rsid w:val="00954BF7"/>
    <w:rsid w:val="0096706E"/>
    <w:rsid w:val="00981FBA"/>
    <w:rsid w:val="0098783D"/>
    <w:rsid w:val="009B381B"/>
    <w:rsid w:val="009D7611"/>
    <w:rsid w:val="009E53DE"/>
    <w:rsid w:val="009E566A"/>
    <w:rsid w:val="00A12DBC"/>
    <w:rsid w:val="00A43458"/>
    <w:rsid w:val="00A528D1"/>
    <w:rsid w:val="00A66BE5"/>
    <w:rsid w:val="00A73713"/>
    <w:rsid w:val="00AD37C1"/>
    <w:rsid w:val="00AE66EC"/>
    <w:rsid w:val="00AE6F91"/>
    <w:rsid w:val="00AF5571"/>
    <w:rsid w:val="00B06BB7"/>
    <w:rsid w:val="00B167E9"/>
    <w:rsid w:val="00B179ED"/>
    <w:rsid w:val="00B314DB"/>
    <w:rsid w:val="00B31EBE"/>
    <w:rsid w:val="00B3718B"/>
    <w:rsid w:val="00B44B23"/>
    <w:rsid w:val="00B4632A"/>
    <w:rsid w:val="00B92E49"/>
    <w:rsid w:val="00BA276C"/>
    <w:rsid w:val="00BB306F"/>
    <w:rsid w:val="00BD232B"/>
    <w:rsid w:val="00BD2E42"/>
    <w:rsid w:val="00BD4B89"/>
    <w:rsid w:val="00BF7D26"/>
    <w:rsid w:val="00C21762"/>
    <w:rsid w:val="00C24543"/>
    <w:rsid w:val="00C256A2"/>
    <w:rsid w:val="00C3492D"/>
    <w:rsid w:val="00C55560"/>
    <w:rsid w:val="00C641C8"/>
    <w:rsid w:val="00C66B72"/>
    <w:rsid w:val="00C9567A"/>
    <w:rsid w:val="00CA6577"/>
    <w:rsid w:val="00CB2660"/>
    <w:rsid w:val="00CB3832"/>
    <w:rsid w:val="00CC51C1"/>
    <w:rsid w:val="00CC5E90"/>
    <w:rsid w:val="00CD046C"/>
    <w:rsid w:val="00CE5199"/>
    <w:rsid w:val="00CE66D5"/>
    <w:rsid w:val="00D34786"/>
    <w:rsid w:val="00D40A1E"/>
    <w:rsid w:val="00D42273"/>
    <w:rsid w:val="00D533C0"/>
    <w:rsid w:val="00D712D3"/>
    <w:rsid w:val="00D71422"/>
    <w:rsid w:val="00D7145E"/>
    <w:rsid w:val="00D75084"/>
    <w:rsid w:val="00D7558D"/>
    <w:rsid w:val="00D81D92"/>
    <w:rsid w:val="00D9240C"/>
    <w:rsid w:val="00D93446"/>
    <w:rsid w:val="00DA7B5F"/>
    <w:rsid w:val="00DF078B"/>
    <w:rsid w:val="00DF350D"/>
    <w:rsid w:val="00E227C1"/>
    <w:rsid w:val="00E43157"/>
    <w:rsid w:val="00E47F3D"/>
    <w:rsid w:val="00E533FF"/>
    <w:rsid w:val="00E709B3"/>
    <w:rsid w:val="00E7588C"/>
    <w:rsid w:val="00E7797F"/>
    <w:rsid w:val="00E850B6"/>
    <w:rsid w:val="00E8789F"/>
    <w:rsid w:val="00E97B71"/>
    <w:rsid w:val="00EB454D"/>
    <w:rsid w:val="00ED0D1B"/>
    <w:rsid w:val="00EE3522"/>
    <w:rsid w:val="00EE439B"/>
    <w:rsid w:val="00EF619B"/>
    <w:rsid w:val="00F00B55"/>
    <w:rsid w:val="00F1380F"/>
    <w:rsid w:val="00F14F0E"/>
    <w:rsid w:val="00F15A3B"/>
    <w:rsid w:val="00F21EF7"/>
    <w:rsid w:val="00F24C29"/>
    <w:rsid w:val="00F253CC"/>
    <w:rsid w:val="00F42B71"/>
    <w:rsid w:val="00F56BA5"/>
    <w:rsid w:val="00F621C3"/>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31204E"/>
    <w:rsid w:val="004108B1"/>
    <w:rsid w:val="009232D6"/>
    <w:rsid w:val="00AB44F1"/>
    <w:rsid w:val="00B64D38"/>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51DAB-C6F3-488B-9D76-4F7360345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2887</Words>
  <Characters>16461</Characters>
  <Application>Microsoft Office Word</Application>
  <DocSecurity>0</DocSecurity>
  <Lines>137</Lines>
  <Paragraphs>38</Paragraphs>
  <ScaleCrop>false</ScaleCrop>
  <Company/>
  <LinksUpToDate>false</LinksUpToDate>
  <CharactersWithSpaces>19310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47/19</dc:title>
  <dc:creator/>
  <cp:lastModifiedBy/>
  <cp:revision>1</cp:revision>
  <dcterms:created xsi:type="dcterms:W3CDTF">2019-06-24T18:41:00Z</dcterms:created>
  <dcterms:modified xsi:type="dcterms:W3CDTF">2019-06-24T18:41:00Z</dcterms:modified>
</cp:coreProperties>
</file>