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A75CC3" w:rsidRDefault="00D306D1" w:rsidP="00627C9F">
      <w:pPr>
        <w:jc w:val="both"/>
        <w:rPr>
          <w:rFonts w:asciiTheme="majorHAnsi" w:hAnsiTheme="majorHAnsi" w:cs="Univers"/>
          <w:b/>
          <w:bCs/>
          <w:sz w:val="22"/>
          <w:szCs w:val="22"/>
          <w:lang w:val="pt-BR"/>
        </w:rPr>
      </w:pPr>
      <w:bookmarkStart w:id="0" w:name="_GoBack"/>
      <w:bookmarkEnd w:id="0"/>
      <w:r w:rsidRPr="00A75CC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3BF7DEE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F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4E84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" fillcolor="#67af3c" stroked="f" strokeweight="2pt"/>
            </w:pict>
          </mc:Fallback>
        </mc:AlternateContent>
      </w:r>
      <w:r w:rsidR="003E6CA1" w:rsidRPr="00A75CC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3CFCEA" w:rsidR="00726D0F" w:rsidRDefault="00C62323" w:rsidP="00AE5488">
                            <w:r>
                              <w:rPr>
                                <w:noProof/>
                              </w:rPr>
                              <w:drawing>
                                <wp:inline distT="0" distB="0" distL="0" distR="0" wp14:anchorId="79BF902B" wp14:editId="450AC8DE">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26D0F">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3CFCEA" w:rsidR="00726D0F" w:rsidRDefault="00C62323" w:rsidP="00AE5488">
                      <w:r>
                        <w:rPr>
                          <w:noProof/>
                        </w:rPr>
                        <w:drawing>
                          <wp:inline distT="0" distB="0" distL="0" distR="0" wp14:anchorId="79BF902B" wp14:editId="450AC8DE">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26D0F">
                        <w:tab/>
                        <w:t xml:space="preserve">                              </w:t>
                      </w:r>
                    </w:p>
                  </w:txbxContent>
                </v:textbox>
              </v:shape>
            </w:pict>
          </mc:Fallback>
        </mc:AlternateContent>
      </w:r>
    </w:p>
    <w:p w14:paraId="47386BAF"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5A87E141" w14:textId="77777777" w:rsidR="00040C3A" w:rsidRPr="00A75CC3" w:rsidRDefault="00040C3A" w:rsidP="00040C3A">
      <w:pPr>
        <w:tabs>
          <w:tab w:val="center" w:pos="5400"/>
        </w:tabs>
        <w:suppressAutoHyphens/>
        <w:jc w:val="both"/>
        <w:rPr>
          <w:rFonts w:asciiTheme="majorHAnsi" w:hAnsiTheme="majorHAnsi"/>
          <w:sz w:val="22"/>
          <w:szCs w:val="22"/>
          <w:lang w:val="pt-BR"/>
        </w:rPr>
      </w:pPr>
    </w:p>
    <w:p w14:paraId="29D95BCC" w14:textId="77777777" w:rsidR="005128E4" w:rsidRPr="00A75CC3" w:rsidRDefault="005128E4" w:rsidP="00040C3A">
      <w:pPr>
        <w:tabs>
          <w:tab w:val="center" w:pos="5400"/>
        </w:tabs>
        <w:suppressAutoHyphens/>
        <w:rPr>
          <w:rFonts w:asciiTheme="majorHAnsi" w:hAnsiTheme="majorHAnsi"/>
          <w:sz w:val="22"/>
          <w:szCs w:val="22"/>
          <w:lang w:val="pt-BR"/>
        </w:rPr>
      </w:pPr>
    </w:p>
    <w:p w14:paraId="12A36B24" w14:textId="77777777" w:rsidR="005128E4" w:rsidRPr="00A75CC3" w:rsidRDefault="005128E4" w:rsidP="00040C3A">
      <w:pPr>
        <w:tabs>
          <w:tab w:val="center" w:pos="5400"/>
        </w:tabs>
        <w:suppressAutoHyphens/>
        <w:rPr>
          <w:rFonts w:asciiTheme="majorHAnsi" w:hAnsiTheme="majorHAnsi"/>
          <w:sz w:val="22"/>
          <w:szCs w:val="22"/>
          <w:lang w:val="pt-BR"/>
        </w:rPr>
      </w:pPr>
    </w:p>
    <w:p w14:paraId="2252093D" w14:textId="77777777" w:rsidR="005128E4" w:rsidRPr="00A75CC3" w:rsidRDefault="005128E4" w:rsidP="00040C3A">
      <w:pPr>
        <w:tabs>
          <w:tab w:val="center" w:pos="5400"/>
        </w:tabs>
        <w:suppressAutoHyphens/>
        <w:rPr>
          <w:rFonts w:asciiTheme="majorHAnsi" w:hAnsiTheme="majorHAnsi"/>
          <w:sz w:val="22"/>
          <w:szCs w:val="22"/>
          <w:lang w:val="pt-BR"/>
        </w:rPr>
      </w:pPr>
    </w:p>
    <w:p w14:paraId="403935BD"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6DCF5F8F" w14:textId="77777777" w:rsidR="00040C3A" w:rsidRPr="00A75CC3" w:rsidRDefault="00040C3A" w:rsidP="005128E4">
      <w:pPr>
        <w:tabs>
          <w:tab w:val="center" w:pos="5400"/>
        </w:tabs>
        <w:suppressAutoHyphens/>
        <w:jc w:val="center"/>
        <w:rPr>
          <w:rFonts w:asciiTheme="majorHAnsi" w:hAnsiTheme="majorHAnsi"/>
          <w:sz w:val="22"/>
          <w:szCs w:val="22"/>
          <w:lang w:val="pt-BR"/>
        </w:rPr>
      </w:pPr>
    </w:p>
    <w:p w14:paraId="4791F13A"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44E016B6"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63D41962" w14:textId="77777777" w:rsidR="005B52B0" w:rsidRPr="00A75CC3" w:rsidRDefault="005B52B0" w:rsidP="005128E4">
      <w:pPr>
        <w:tabs>
          <w:tab w:val="center" w:pos="5400"/>
        </w:tabs>
        <w:suppressAutoHyphens/>
        <w:jc w:val="center"/>
        <w:rPr>
          <w:rFonts w:asciiTheme="majorHAnsi" w:hAnsiTheme="majorHAnsi"/>
          <w:sz w:val="22"/>
          <w:szCs w:val="22"/>
          <w:lang w:val="pt-BR"/>
        </w:rPr>
      </w:pPr>
    </w:p>
    <w:p w14:paraId="5ADEB99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D81B7E8"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64791D04" w14:textId="77777777" w:rsidR="00040C3A" w:rsidRPr="00A75CC3" w:rsidRDefault="003D3BC2" w:rsidP="00040C3A">
      <w:pPr>
        <w:tabs>
          <w:tab w:val="center" w:pos="5400"/>
        </w:tabs>
        <w:suppressAutoHyphens/>
        <w:jc w:val="center"/>
        <w:rPr>
          <w:rFonts w:asciiTheme="majorHAnsi" w:hAnsiTheme="majorHAnsi"/>
          <w:sz w:val="22"/>
          <w:szCs w:val="22"/>
          <w:lang w:val="pt-BR"/>
        </w:rPr>
      </w:pPr>
      <w:r w:rsidRPr="00A75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E336AD9" w:rsidR="00726D0F" w:rsidRPr="00D479A6" w:rsidRDefault="00726D0F" w:rsidP="00997BC5">
                            <w:pPr>
                              <w:spacing w:line="276" w:lineRule="auto"/>
                              <w:rPr>
                                <w:rFonts w:asciiTheme="majorHAnsi" w:hAnsiTheme="majorHAnsi" w:cs="Arial"/>
                                <w:b/>
                                <w:bCs/>
                                <w:sz w:val="36"/>
                                <w:szCs w:val="22"/>
                              </w:rPr>
                            </w:pPr>
                            <w:r w:rsidRPr="00D479A6">
                              <w:rPr>
                                <w:rFonts w:asciiTheme="majorHAnsi" w:hAnsiTheme="majorHAnsi" w:cs="Arial"/>
                                <w:b/>
                                <w:bCs/>
                                <w:sz w:val="36"/>
                                <w:szCs w:val="22"/>
                              </w:rPr>
                              <w:t xml:space="preserve">REPORT </w:t>
                            </w:r>
                            <w:r w:rsidRPr="00D479A6">
                              <w:rPr>
                                <w:rFonts w:asciiTheme="majorHAnsi" w:hAnsiTheme="majorHAnsi" w:cs="Arial"/>
                                <w:b/>
                                <w:bCs/>
                                <w:sz w:val="36"/>
                                <w:szCs w:val="40"/>
                              </w:rPr>
                              <w:t>No.</w:t>
                            </w:r>
                            <w:r w:rsidRPr="00D479A6">
                              <w:rPr>
                                <w:rFonts w:asciiTheme="majorHAnsi" w:hAnsiTheme="majorHAnsi" w:cs="Arial"/>
                                <w:b/>
                                <w:bCs/>
                                <w:sz w:val="36"/>
                                <w:szCs w:val="22"/>
                              </w:rPr>
                              <w:t xml:space="preserve"> </w:t>
                            </w:r>
                            <w:r w:rsidR="004813C2">
                              <w:rPr>
                                <w:rFonts w:asciiTheme="majorHAnsi" w:hAnsiTheme="majorHAnsi" w:cs="Arial"/>
                                <w:b/>
                                <w:bCs/>
                                <w:sz w:val="36"/>
                                <w:szCs w:val="22"/>
                              </w:rPr>
                              <w:t>37</w:t>
                            </w:r>
                            <w:r w:rsidRPr="00D479A6">
                              <w:rPr>
                                <w:rFonts w:asciiTheme="majorHAnsi" w:hAnsiTheme="majorHAnsi" w:cs="Arial"/>
                                <w:b/>
                                <w:bCs/>
                                <w:sz w:val="36"/>
                                <w:szCs w:val="22"/>
                              </w:rPr>
                              <w:t>/19</w:t>
                            </w:r>
                          </w:p>
                          <w:p w14:paraId="09C54AB3" w14:textId="5367E033" w:rsidR="00726D0F" w:rsidRPr="00D479A6" w:rsidRDefault="00726D0F" w:rsidP="00997BC5">
                            <w:pPr>
                              <w:spacing w:line="276" w:lineRule="auto"/>
                              <w:rPr>
                                <w:rFonts w:asciiTheme="majorHAnsi" w:hAnsiTheme="majorHAnsi" w:cs="Arial"/>
                                <w:b/>
                                <w:sz w:val="36"/>
                                <w:szCs w:val="22"/>
                              </w:rPr>
                            </w:pPr>
                            <w:r w:rsidRPr="00D479A6">
                              <w:rPr>
                                <w:rFonts w:asciiTheme="majorHAnsi" w:hAnsiTheme="majorHAnsi" w:cs="Arial"/>
                                <w:b/>
                                <w:sz w:val="36"/>
                                <w:szCs w:val="22"/>
                              </w:rPr>
                              <w:t xml:space="preserve">PETITION 354-10 </w:t>
                            </w:r>
                          </w:p>
                          <w:p w14:paraId="70CF6833" w14:textId="4B5D34BB" w:rsidR="00726D0F" w:rsidRPr="00D479A6" w:rsidRDefault="00726D0F" w:rsidP="00997BC5">
                            <w:pPr>
                              <w:spacing w:line="276" w:lineRule="auto"/>
                              <w:rPr>
                                <w:rFonts w:asciiTheme="majorHAnsi" w:hAnsiTheme="majorHAnsi" w:cs="Arial"/>
                                <w:szCs w:val="22"/>
                              </w:rPr>
                            </w:pPr>
                            <w:r w:rsidRPr="00D479A6">
                              <w:rPr>
                                <w:rFonts w:asciiTheme="majorHAnsi" w:hAnsiTheme="majorHAnsi" w:cs="Arial"/>
                                <w:szCs w:val="22"/>
                              </w:rPr>
                              <w:t>REPORT ON ADMISSIBILITY</w:t>
                            </w:r>
                            <w:r w:rsidRPr="00D479A6">
                              <w:rPr>
                                <w:rFonts w:asciiTheme="majorHAnsi" w:hAnsiTheme="majorHAnsi" w:cs="Arial"/>
                                <w:szCs w:val="22"/>
                              </w:rPr>
                              <w:tab/>
                            </w:r>
                          </w:p>
                          <w:p w14:paraId="5FDD6F0D" w14:textId="77777777" w:rsidR="00726D0F" w:rsidRPr="00D479A6" w:rsidRDefault="00726D0F" w:rsidP="00997BC5">
                            <w:pPr>
                              <w:spacing w:line="276" w:lineRule="auto"/>
                              <w:rPr>
                                <w:rFonts w:asciiTheme="majorHAnsi" w:hAnsiTheme="majorHAnsi" w:cs="Arial"/>
                                <w:szCs w:val="22"/>
                              </w:rPr>
                            </w:pPr>
                            <w:bookmarkStart w:id="1" w:name="_ftnref1"/>
                          </w:p>
                          <w:p w14:paraId="4CFA2FBF" w14:textId="35B34CA0" w:rsidR="00726D0F" w:rsidRPr="00D479A6" w:rsidRDefault="0075547A" w:rsidP="00997BC5">
                            <w:pPr>
                              <w:spacing w:line="276" w:lineRule="auto"/>
                              <w:rPr>
                                <w:rFonts w:asciiTheme="majorHAnsi" w:hAnsiTheme="majorHAnsi" w:cs="Arial"/>
                                <w:szCs w:val="22"/>
                              </w:rPr>
                            </w:pPr>
                            <w:r>
                              <w:rPr>
                                <w:rFonts w:asciiTheme="majorHAnsi" w:hAnsiTheme="majorHAnsi" w:cs="Arial"/>
                                <w:szCs w:val="22"/>
                              </w:rPr>
                              <w:t>ELISABETH SEMANN</w:t>
                            </w:r>
                          </w:p>
                          <w:bookmarkEnd w:id="1"/>
                          <w:p w14:paraId="35068D0D" w14:textId="7DD27832" w:rsidR="00726D0F" w:rsidRPr="00D479A6" w:rsidRDefault="00726D0F" w:rsidP="00997BC5">
                            <w:pPr>
                              <w:spacing w:line="276" w:lineRule="auto"/>
                              <w:rPr>
                                <w:rFonts w:asciiTheme="majorHAnsi" w:hAnsiTheme="majorHAnsi" w:cs="Arial"/>
                                <w:szCs w:val="22"/>
                              </w:rPr>
                            </w:pPr>
                            <w:r w:rsidRPr="00D479A6">
                              <w:rPr>
                                <w:rFonts w:asciiTheme="majorHAnsi" w:hAnsiTheme="majorHAnsi" w:cs="Arial"/>
                                <w:szCs w:val="22"/>
                              </w:rPr>
                              <w:t>BRAZIL</w:t>
                            </w:r>
                          </w:p>
                          <w:p w14:paraId="575DFD52" w14:textId="77777777" w:rsidR="00726D0F" w:rsidRPr="007665A8" w:rsidRDefault="00726D0F"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E336AD9" w:rsidR="00726D0F" w:rsidRPr="00D479A6" w:rsidRDefault="00726D0F" w:rsidP="00997BC5">
                      <w:pPr>
                        <w:spacing w:line="276" w:lineRule="auto"/>
                        <w:rPr>
                          <w:rFonts w:asciiTheme="majorHAnsi" w:hAnsiTheme="majorHAnsi" w:cs="Arial"/>
                          <w:b/>
                          <w:bCs/>
                          <w:sz w:val="36"/>
                          <w:szCs w:val="22"/>
                        </w:rPr>
                      </w:pPr>
                      <w:r w:rsidRPr="00D479A6">
                        <w:rPr>
                          <w:rFonts w:asciiTheme="majorHAnsi" w:hAnsiTheme="majorHAnsi" w:cs="Arial"/>
                          <w:b/>
                          <w:bCs/>
                          <w:sz w:val="36"/>
                          <w:szCs w:val="22"/>
                        </w:rPr>
                        <w:t xml:space="preserve">REPORT </w:t>
                      </w:r>
                      <w:r w:rsidRPr="00D479A6">
                        <w:rPr>
                          <w:rFonts w:asciiTheme="majorHAnsi" w:hAnsiTheme="majorHAnsi" w:cs="Arial"/>
                          <w:b/>
                          <w:bCs/>
                          <w:sz w:val="36"/>
                          <w:szCs w:val="40"/>
                        </w:rPr>
                        <w:t>No.</w:t>
                      </w:r>
                      <w:r w:rsidRPr="00D479A6">
                        <w:rPr>
                          <w:rFonts w:asciiTheme="majorHAnsi" w:hAnsiTheme="majorHAnsi" w:cs="Arial"/>
                          <w:b/>
                          <w:bCs/>
                          <w:sz w:val="36"/>
                          <w:szCs w:val="22"/>
                        </w:rPr>
                        <w:t xml:space="preserve"> </w:t>
                      </w:r>
                      <w:r w:rsidR="004813C2">
                        <w:rPr>
                          <w:rFonts w:asciiTheme="majorHAnsi" w:hAnsiTheme="majorHAnsi" w:cs="Arial"/>
                          <w:b/>
                          <w:bCs/>
                          <w:sz w:val="36"/>
                          <w:szCs w:val="22"/>
                        </w:rPr>
                        <w:t>37</w:t>
                      </w:r>
                      <w:r w:rsidRPr="00D479A6">
                        <w:rPr>
                          <w:rFonts w:asciiTheme="majorHAnsi" w:hAnsiTheme="majorHAnsi" w:cs="Arial"/>
                          <w:b/>
                          <w:bCs/>
                          <w:sz w:val="36"/>
                          <w:szCs w:val="22"/>
                        </w:rPr>
                        <w:t>/19</w:t>
                      </w:r>
                    </w:p>
                    <w:p w14:paraId="09C54AB3" w14:textId="5367E033" w:rsidR="00726D0F" w:rsidRPr="00D479A6" w:rsidRDefault="00726D0F" w:rsidP="00997BC5">
                      <w:pPr>
                        <w:spacing w:line="276" w:lineRule="auto"/>
                        <w:rPr>
                          <w:rFonts w:asciiTheme="majorHAnsi" w:hAnsiTheme="majorHAnsi" w:cs="Arial"/>
                          <w:b/>
                          <w:sz w:val="36"/>
                          <w:szCs w:val="22"/>
                        </w:rPr>
                      </w:pPr>
                      <w:r w:rsidRPr="00D479A6">
                        <w:rPr>
                          <w:rFonts w:asciiTheme="majorHAnsi" w:hAnsiTheme="majorHAnsi" w:cs="Arial"/>
                          <w:b/>
                          <w:sz w:val="36"/>
                          <w:szCs w:val="22"/>
                        </w:rPr>
                        <w:t xml:space="preserve">PETITION 354-10 </w:t>
                      </w:r>
                    </w:p>
                    <w:p w14:paraId="70CF6833" w14:textId="4B5D34BB" w:rsidR="00726D0F" w:rsidRPr="00D479A6" w:rsidRDefault="00726D0F" w:rsidP="00997BC5">
                      <w:pPr>
                        <w:spacing w:line="276" w:lineRule="auto"/>
                        <w:rPr>
                          <w:rFonts w:asciiTheme="majorHAnsi" w:hAnsiTheme="majorHAnsi" w:cs="Arial"/>
                          <w:szCs w:val="22"/>
                        </w:rPr>
                      </w:pPr>
                      <w:r w:rsidRPr="00D479A6">
                        <w:rPr>
                          <w:rFonts w:asciiTheme="majorHAnsi" w:hAnsiTheme="majorHAnsi" w:cs="Arial"/>
                          <w:szCs w:val="22"/>
                        </w:rPr>
                        <w:t>REPORT ON ADMISSIBILITY</w:t>
                      </w:r>
                      <w:r w:rsidRPr="00D479A6">
                        <w:rPr>
                          <w:rFonts w:asciiTheme="majorHAnsi" w:hAnsiTheme="majorHAnsi" w:cs="Arial"/>
                          <w:szCs w:val="22"/>
                        </w:rPr>
                        <w:tab/>
                      </w:r>
                    </w:p>
                    <w:p w14:paraId="5FDD6F0D" w14:textId="77777777" w:rsidR="00726D0F" w:rsidRPr="00D479A6" w:rsidRDefault="00726D0F" w:rsidP="00997BC5">
                      <w:pPr>
                        <w:spacing w:line="276" w:lineRule="auto"/>
                        <w:rPr>
                          <w:rFonts w:asciiTheme="majorHAnsi" w:hAnsiTheme="majorHAnsi" w:cs="Arial"/>
                          <w:szCs w:val="22"/>
                        </w:rPr>
                      </w:pPr>
                      <w:bookmarkStart w:id="2" w:name="_ftnref1"/>
                    </w:p>
                    <w:p w14:paraId="4CFA2FBF" w14:textId="35B34CA0" w:rsidR="00726D0F" w:rsidRPr="00D479A6" w:rsidRDefault="0075547A" w:rsidP="00997BC5">
                      <w:pPr>
                        <w:spacing w:line="276" w:lineRule="auto"/>
                        <w:rPr>
                          <w:rFonts w:asciiTheme="majorHAnsi" w:hAnsiTheme="majorHAnsi" w:cs="Arial"/>
                          <w:szCs w:val="22"/>
                        </w:rPr>
                      </w:pPr>
                      <w:r>
                        <w:rPr>
                          <w:rFonts w:asciiTheme="majorHAnsi" w:hAnsiTheme="majorHAnsi" w:cs="Arial"/>
                          <w:szCs w:val="22"/>
                        </w:rPr>
                        <w:t>ELISABETH SEMANN</w:t>
                      </w:r>
                    </w:p>
                    <w:bookmarkEnd w:id="2"/>
                    <w:p w14:paraId="35068D0D" w14:textId="7DD27832" w:rsidR="00726D0F" w:rsidRPr="00D479A6" w:rsidRDefault="00726D0F" w:rsidP="00997BC5">
                      <w:pPr>
                        <w:spacing w:line="276" w:lineRule="auto"/>
                        <w:rPr>
                          <w:rFonts w:asciiTheme="majorHAnsi" w:hAnsiTheme="majorHAnsi" w:cs="Arial"/>
                          <w:szCs w:val="22"/>
                        </w:rPr>
                      </w:pPr>
                      <w:r w:rsidRPr="00D479A6">
                        <w:rPr>
                          <w:rFonts w:asciiTheme="majorHAnsi" w:hAnsiTheme="majorHAnsi" w:cs="Arial"/>
                          <w:szCs w:val="22"/>
                        </w:rPr>
                        <w:t>BRAZIL</w:t>
                      </w:r>
                    </w:p>
                    <w:p w14:paraId="575DFD52" w14:textId="77777777" w:rsidR="00726D0F" w:rsidRPr="007665A8" w:rsidRDefault="00726D0F" w:rsidP="007A5817">
                      <w:pPr>
                        <w:rPr>
                          <w:color w:val="0D0D0D" w:themeColor="text1" w:themeTint="F2"/>
                          <w:lang w:val="pt-BR"/>
                        </w:rPr>
                      </w:pPr>
                    </w:p>
                  </w:txbxContent>
                </v:textbox>
              </v:shape>
            </w:pict>
          </mc:Fallback>
        </mc:AlternateContent>
      </w:r>
      <w:r w:rsidR="004E2649" w:rsidRPr="00A75CC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5AC8A7E" w:rsidR="00726D0F" w:rsidRPr="00B46099" w:rsidRDefault="00726D0F" w:rsidP="007A5817">
                            <w:pPr>
                              <w:spacing w:line="276" w:lineRule="auto"/>
                              <w:jc w:val="right"/>
                              <w:rPr>
                                <w:rFonts w:asciiTheme="minorHAnsi" w:hAnsiTheme="minorHAnsi"/>
                                <w:color w:val="FFFFFF" w:themeColor="background1"/>
                                <w:sz w:val="22"/>
                                <w:lang w:val="pt-BR"/>
                              </w:rPr>
                            </w:pPr>
                            <w:r w:rsidRPr="00B46099">
                              <w:rPr>
                                <w:rFonts w:asciiTheme="minorHAnsi" w:hAnsiTheme="minorHAnsi"/>
                                <w:color w:val="FFFFFF" w:themeColor="background1"/>
                                <w:sz w:val="22"/>
                                <w:lang w:val="pt-BR"/>
                              </w:rPr>
                              <w:t>OEA/Ser.L/V/II.</w:t>
                            </w:r>
                          </w:p>
                          <w:p w14:paraId="6A41611B" w14:textId="68A60400" w:rsidR="00726D0F" w:rsidRPr="00B46099" w:rsidRDefault="00726D0F" w:rsidP="007A5817">
                            <w:pPr>
                              <w:spacing w:line="276" w:lineRule="auto"/>
                              <w:jc w:val="right"/>
                              <w:rPr>
                                <w:rFonts w:asciiTheme="minorHAnsi" w:hAnsiTheme="minorHAnsi"/>
                                <w:color w:val="FFFFFF" w:themeColor="background1"/>
                                <w:sz w:val="22"/>
                                <w:lang w:val="pt-BR"/>
                              </w:rPr>
                            </w:pPr>
                            <w:r w:rsidRPr="00B46099">
                              <w:rPr>
                                <w:rFonts w:asciiTheme="minorHAnsi" w:hAnsiTheme="minorHAnsi"/>
                                <w:color w:val="FFFFFF" w:themeColor="background1"/>
                                <w:sz w:val="22"/>
                                <w:lang w:val="pt-BR"/>
                              </w:rPr>
                              <w:t xml:space="preserve">Doc. </w:t>
                            </w:r>
                            <w:r w:rsidR="004813C2">
                              <w:rPr>
                                <w:rFonts w:asciiTheme="minorHAnsi" w:hAnsiTheme="minorHAnsi"/>
                                <w:color w:val="FFFFFF" w:themeColor="background1"/>
                                <w:sz w:val="22"/>
                                <w:lang w:val="pt-BR"/>
                              </w:rPr>
                              <w:t>42</w:t>
                            </w:r>
                          </w:p>
                          <w:p w14:paraId="69373ED2" w14:textId="51C5B5DF" w:rsidR="00726D0F" w:rsidRPr="00B46099" w:rsidRDefault="004813C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12 April</w:t>
                            </w:r>
                            <w:r w:rsidR="00726D0F" w:rsidRPr="00B46099">
                              <w:rPr>
                                <w:rFonts w:asciiTheme="minorHAnsi" w:hAnsiTheme="minorHAnsi"/>
                                <w:color w:val="FFFFFF" w:themeColor="background1"/>
                                <w:sz w:val="22"/>
                              </w:rPr>
                              <w:t xml:space="preserve"> 2019</w:t>
                            </w:r>
                          </w:p>
                          <w:p w14:paraId="0771DB5B" w14:textId="4E884E19" w:rsidR="00726D0F" w:rsidRPr="00B46099" w:rsidRDefault="00726D0F" w:rsidP="007A5817">
                            <w:pPr>
                              <w:spacing w:line="276" w:lineRule="auto"/>
                              <w:jc w:val="right"/>
                              <w:rPr>
                                <w:rFonts w:asciiTheme="minorHAnsi" w:hAnsiTheme="minorHAnsi"/>
                                <w:color w:val="FFFFFF" w:themeColor="background1"/>
                                <w:sz w:val="22"/>
                              </w:rPr>
                            </w:pPr>
                            <w:r w:rsidRPr="00B46099">
                              <w:rPr>
                                <w:rFonts w:asciiTheme="minorHAnsi" w:hAnsiTheme="minorHAnsi"/>
                                <w:color w:val="FFFFFF" w:themeColor="background1"/>
                                <w:sz w:val="22"/>
                              </w:rPr>
                              <w:t>Original: Portuguese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5AC8A7E" w:rsidR="00726D0F" w:rsidRPr="00B46099" w:rsidRDefault="00726D0F" w:rsidP="007A5817">
                      <w:pPr>
                        <w:spacing w:line="276" w:lineRule="auto"/>
                        <w:jc w:val="right"/>
                        <w:rPr>
                          <w:rFonts w:asciiTheme="minorHAnsi" w:hAnsiTheme="minorHAnsi"/>
                          <w:color w:val="FFFFFF" w:themeColor="background1"/>
                          <w:sz w:val="22"/>
                          <w:lang w:val="pt-BR"/>
                        </w:rPr>
                      </w:pPr>
                      <w:r w:rsidRPr="00B46099">
                        <w:rPr>
                          <w:rFonts w:asciiTheme="minorHAnsi" w:hAnsiTheme="minorHAnsi"/>
                          <w:color w:val="FFFFFF" w:themeColor="background1"/>
                          <w:sz w:val="22"/>
                          <w:lang w:val="pt-BR"/>
                        </w:rPr>
                        <w:t>OEA/Ser.L/V/II.</w:t>
                      </w:r>
                    </w:p>
                    <w:p w14:paraId="6A41611B" w14:textId="68A60400" w:rsidR="00726D0F" w:rsidRPr="00B46099" w:rsidRDefault="00726D0F" w:rsidP="007A5817">
                      <w:pPr>
                        <w:spacing w:line="276" w:lineRule="auto"/>
                        <w:jc w:val="right"/>
                        <w:rPr>
                          <w:rFonts w:asciiTheme="minorHAnsi" w:hAnsiTheme="minorHAnsi"/>
                          <w:color w:val="FFFFFF" w:themeColor="background1"/>
                          <w:sz w:val="22"/>
                          <w:lang w:val="pt-BR"/>
                        </w:rPr>
                      </w:pPr>
                      <w:r w:rsidRPr="00B46099">
                        <w:rPr>
                          <w:rFonts w:asciiTheme="minorHAnsi" w:hAnsiTheme="minorHAnsi"/>
                          <w:color w:val="FFFFFF" w:themeColor="background1"/>
                          <w:sz w:val="22"/>
                          <w:lang w:val="pt-BR"/>
                        </w:rPr>
                        <w:t xml:space="preserve">Doc. </w:t>
                      </w:r>
                      <w:r w:rsidR="004813C2">
                        <w:rPr>
                          <w:rFonts w:asciiTheme="minorHAnsi" w:hAnsiTheme="minorHAnsi"/>
                          <w:color w:val="FFFFFF" w:themeColor="background1"/>
                          <w:sz w:val="22"/>
                          <w:lang w:val="pt-BR"/>
                        </w:rPr>
                        <w:t>42</w:t>
                      </w:r>
                    </w:p>
                    <w:p w14:paraId="69373ED2" w14:textId="51C5B5DF" w:rsidR="00726D0F" w:rsidRPr="00B46099" w:rsidRDefault="004813C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12 April</w:t>
                      </w:r>
                      <w:r w:rsidR="00726D0F" w:rsidRPr="00B46099">
                        <w:rPr>
                          <w:rFonts w:asciiTheme="minorHAnsi" w:hAnsiTheme="minorHAnsi"/>
                          <w:color w:val="FFFFFF" w:themeColor="background1"/>
                          <w:sz w:val="22"/>
                        </w:rPr>
                        <w:t xml:space="preserve"> 2019</w:t>
                      </w:r>
                    </w:p>
                    <w:p w14:paraId="0771DB5B" w14:textId="4E884E19" w:rsidR="00726D0F" w:rsidRPr="00B46099" w:rsidRDefault="00726D0F" w:rsidP="007A5817">
                      <w:pPr>
                        <w:spacing w:line="276" w:lineRule="auto"/>
                        <w:jc w:val="right"/>
                        <w:rPr>
                          <w:rFonts w:asciiTheme="minorHAnsi" w:hAnsiTheme="minorHAnsi"/>
                          <w:color w:val="FFFFFF" w:themeColor="background1"/>
                          <w:sz w:val="22"/>
                        </w:rPr>
                      </w:pPr>
                      <w:r w:rsidRPr="00B46099">
                        <w:rPr>
                          <w:rFonts w:asciiTheme="minorHAnsi" w:hAnsiTheme="minorHAnsi"/>
                          <w:color w:val="FFFFFF" w:themeColor="background1"/>
                          <w:sz w:val="22"/>
                        </w:rPr>
                        <w:t>Original: Portuguese</w:t>
                      </w:r>
                    </w:p>
                  </w:txbxContent>
                </v:textbox>
              </v:shape>
            </w:pict>
          </mc:Fallback>
        </mc:AlternateContent>
      </w:r>
    </w:p>
    <w:p w14:paraId="155B053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FE3AB8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383BC0" w14:textId="77777777" w:rsidR="00040C3A" w:rsidRPr="00A75CC3" w:rsidRDefault="00040C3A" w:rsidP="00040C3A">
      <w:pPr>
        <w:tabs>
          <w:tab w:val="center" w:pos="5400"/>
        </w:tabs>
        <w:suppressAutoHyphens/>
        <w:jc w:val="center"/>
        <w:rPr>
          <w:rFonts w:asciiTheme="majorHAnsi" w:hAnsiTheme="majorHAnsi" w:cs="Arial"/>
          <w:sz w:val="22"/>
          <w:szCs w:val="22"/>
          <w:lang w:val="pt-BR"/>
        </w:rPr>
      </w:pPr>
    </w:p>
    <w:p w14:paraId="54590931"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76C291D6"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2161B44F"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C4EEE07"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3B0E4647"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DAAF36D"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12496A14"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25772DB3"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6820FADA" w14:textId="77777777" w:rsidR="005128E4" w:rsidRPr="00A75CC3" w:rsidRDefault="005128E4" w:rsidP="00040C3A">
      <w:pPr>
        <w:tabs>
          <w:tab w:val="center" w:pos="5400"/>
        </w:tabs>
        <w:suppressAutoHyphens/>
        <w:jc w:val="center"/>
        <w:rPr>
          <w:rFonts w:asciiTheme="majorHAnsi" w:hAnsiTheme="majorHAnsi"/>
          <w:sz w:val="22"/>
          <w:szCs w:val="22"/>
          <w:lang w:val="pt-BR"/>
        </w:rPr>
      </w:pPr>
    </w:p>
    <w:p w14:paraId="54445A55"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5D4A4040" w14:textId="77777777" w:rsidR="00040C3A" w:rsidRPr="00A75CC3" w:rsidRDefault="00040C3A" w:rsidP="00040C3A">
      <w:pPr>
        <w:tabs>
          <w:tab w:val="center" w:pos="5400"/>
        </w:tabs>
        <w:suppressAutoHyphens/>
        <w:jc w:val="center"/>
        <w:rPr>
          <w:rFonts w:asciiTheme="majorHAnsi" w:hAnsiTheme="majorHAnsi"/>
          <w:sz w:val="22"/>
          <w:szCs w:val="22"/>
          <w:lang w:val="pt-BR"/>
        </w:rPr>
      </w:pPr>
    </w:p>
    <w:p w14:paraId="048FBB22"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90ABFB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4C69004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33CA438"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74DEE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698D0D6"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F907823"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45D9AC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6068EE5"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4A4A43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B3B735F"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02C5C441"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806A2B0"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19C392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14A0182"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26C74" w14:textId="3DB70B24" w:rsidR="00726D0F" w:rsidRPr="00873E1E" w:rsidRDefault="00726D0F" w:rsidP="00D479A6">
                            <w:pPr>
                              <w:tabs>
                                <w:tab w:val="center" w:pos="5400"/>
                              </w:tabs>
                              <w:suppressAutoHyphens/>
                              <w:spacing w:before="60"/>
                              <w:rPr>
                                <w:rFonts w:asciiTheme="majorHAnsi" w:hAnsiTheme="majorHAnsi"/>
                                <w:sz w:val="18"/>
                                <w:szCs w:val="22"/>
                              </w:rPr>
                            </w:pPr>
                            <w:r w:rsidRPr="00873E1E">
                              <w:rPr>
                                <w:rFonts w:asciiTheme="majorHAnsi" w:hAnsiTheme="majorHAnsi"/>
                                <w:sz w:val="18"/>
                                <w:szCs w:val="22"/>
                              </w:rPr>
                              <w:t xml:space="preserve">Approved Electronically by the Commission on </w:t>
                            </w:r>
                            <w:r w:rsidR="005F3B2B">
                              <w:rPr>
                                <w:rFonts w:asciiTheme="majorHAnsi" w:hAnsiTheme="majorHAnsi"/>
                                <w:sz w:val="18"/>
                                <w:szCs w:val="22"/>
                              </w:rPr>
                              <w:t>April 12</w:t>
                            </w:r>
                            <w:r w:rsidRPr="00873E1E">
                              <w:rPr>
                                <w:rFonts w:asciiTheme="majorHAnsi" w:hAnsiTheme="majorHAnsi"/>
                                <w:sz w:val="18"/>
                                <w:szCs w:val="22"/>
                              </w:rPr>
                              <w:t>, 2019</w:t>
                            </w:r>
                            <w:r w:rsidR="00BD1FDA">
                              <w:rPr>
                                <w:rFonts w:asciiTheme="majorHAnsi" w:hAnsiTheme="majorHAnsi"/>
                                <w:sz w:val="18"/>
                                <w:szCs w:val="22"/>
                              </w:rPr>
                              <w:t>.</w:t>
                            </w:r>
                          </w:p>
                          <w:p w14:paraId="1DA75211" w14:textId="77777777" w:rsidR="00726D0F" w:rsidRPr="00873E1E" w:rsidRDefault="00726D0F" w:rsidP="00D479A6">
                            <w:pPr>
                              <w:tabs>
                                <w:tab w:val="center" w:pos="5400"/>
                              </w:tabs>
                              <w:suppressAutoHyphens/>
                              <w:spacing w:before="60"/>
                              <w:rPr>
                                <w:rFonts w:asciiTheme="minorHAnsi" w:hAnsiTheme="minorHAnsi" w:cs="Univers"/>
                                <w:sz w:val="20"/>
                                <w:szCs w:val="20"/>
                              </w:rPr>
                            </w:pPr>
                          </w:p>
                          <w:p w14:paraId="37042B4C" w14:textId="77777777" w:rsidR="00726D0F" w:rsidRPr="00873E1E" w:rsidRDefault="00726D0F" w:rsidP="00D479A6">
                            <w:pPr>
                              <w:tabs>
                                <w:tab w:val="center" w:pos="5400"/>
                              </w:tabs>
                              <w:suppressAutoHyphens/>
                              <w:spacing w:before="60"/>
                              <w:rPr>
                                <w:rFonts w:ascii="Calibri" w:hAnsi="Calibri"/>
                                <w:spacing w:val="-2"/>
                                <w:sz w:val="16"/>
                              </w:rPr>
                            </w:pPr>
                          </w:p>
                          <w:p w14:paraId="4D148488" w14:textId="77777777" w:rsidR="00726D0F" w:rsidRPr="005F3B2B" w:rsidRDefault="00726D0F"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2226C74" w14:textId="3DB70B24" w:rsidR="00726D0F" w:rsidRPr="00873E1E" w:rsidRDefault="00726D0F" w:rsidP="00D479A6">
                      <w:pPr>
                        <w:tabs>
                          <w:tab w:val="center" w:pos="5400"/>
                        </w:tabs>
                        <w:suppressAutoHyphens/>
                        <w:spacing w:before="60"/>
                        <w:rPr>
                          <w:rFonts w:asciiTheme="majorHAnsi" w:hAnsiTheme="majorHAnsi"/>
                          <w:sz w:val="18"/>
                          <w:szCs w:val="22"/>
                        </w:rPr>
                      </w:pPr>
                      <w:r w:rsidRPr="00873E1E">
                        <w:rPr>
                          <w:rFonts w:asciiTheme="majorHAnsi" w:hAnsiTheme="majorHAnsi"/>
                          <w:sz w:val="18"/>
                          <w:szCs w:val="22"/>
                        </w:rPr>
                        <w:t xml:space="preserve">Approved Electronically by the Commission on </w:t>
                      </w:r>
                      <w:r w:rsidR="005F3B2B">
                        <w:rPr>
                          <w:rFonts w:asciiTheme="majorHAnsi" w:hAnsiTheme="majorHAnsi"/>
                          <w:sz w:val="18"/>
                          <w:szCs w:val="22"/>
                        </w:rPr>
                        <w:t>April 12</w:t>
                      </w:r>
                      <w:r w:rsidRPr="00873E1E">
                        <w:rPr>
                          <w:rFonts w:asciiTheme="majorHAnsi" w:hAnsiTheme="majorHAnsi"/>
                          <w:sz w:val="18"/>
                          <w:szCs w:val="22"/>
                        </w:rPr>
                        <w:t>, 2019</w:t>
                      </w:r>
                      <w:r w:rsidR="00BD1FDA">
                        <w:rPr>
                          <w:rFonts w:asciiTheme="majorHAnsi" w:hAnsiTheme="majorHAnsi"/>
                          <w:sz w:val="18"/>
                          <w:szCs w:val="22"/>
                        </w:rPr>
                        <w:t>.</w:t>
                      </w:r>
                    </w:p>
                    <w:p w14:paraId="1DA75211" w14:textId="77777777" w:rsidR="00726D0F" w:rsidRPr="00873E1E" w:rsidRDefault="00726D0F" w:rsidP="00D479A6">
                      <w:pPr>
                        <w:tabs>
                          <w:tab w:val="center" w:pos="5400"/>
                        </w:tabs>
                        <w:suppressAutoHyphens/>
                        <w:spacing w:before="60"/>
                        <w:rPr>
                          <w:rFonts w:asciiTheme="minorHAnsi" w:hAnsiTheme="minorHAnsi" w:cs="Univers"/>
                          <w:sz w:val="20"/>
                          <w:szCs w:val="20"/>
                        </w:rPr>
                      </w:pPr>
                    </w:p>
                    <w:p w14:paraId="37042B4C" w14:textId="77777777" w:rsidR="00726D0F" w:rsidRPr="00873E1E" w:rsidRDefault="00726D0F" w:rsidP="00D479A6">
                      <w:pPr>
                        <w:tabs>
                          <w:tab w:val="center" w:pos="5400"/>
                        </w:tabs>
                        <w:suppressAutoHyphens/>
                        <w:spacing w:before="60"/>
                        <w:rPr>
                          <w:rFonts w:ascii="Calibri" w:hAnsi="Calibri"/>
                          <w:spacing w:val="-2"/>
                          <w:sz w:val="16"/>
                        </w:rPr>
                      </w:pPr>
                    </w:p>
                    <w:p w14:paraId="4D148488" w14:textId="77777777" w:rsidR="00726D0F" w:rsidRPr="005F3B2B" w:rsidRDefault="00726D0F"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929D1FD"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5469D0B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7A79F059"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330672AE" w14:textId="77777777" w:rsidR="00A50FCF" w:rsidRPr="00A75CC3" w:rsidRDefault="0090270B" w:rsidP="00040C3A">
      <w:pPr>
        <w:tabs>
          <w:tab w:val="center" w:pos="5400"/>
        </w:tabs>
        <w:suppressAutoHyphens/>
        <w:jc w:val="center"/>
        <w:rPr>
          <w:rFonts w:asciiTheme="majorHAnsi" w:hAnsiTheme="majorHAnsi"/>
          <w:sz w:val="18"/>
          <w:szCs w:val="22"/>
          <w:lang w:val="pt-BR"/>
        </w:rPr>
      </w:pPr>
      <w:r w:rsidRPr="00A75CC3">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C1C58" w14:textId="77777777" w:rsidR="005F3B2B" w:rsidRDefault="00726D0F" w:rsidP="00497AFB">
                            <w:pPr>
                              <w:spacing w:line="276" w:lineRule="auto"/>
                              <w:rPr>
                                <w:rFonts w:asciiTheme="majorHAnsi" w:hAnsiTheme="majorHAnsi"/>
                                <w:sz w:val="18"/>
                                <w:szCs w:val="18"/>
                              </w:rPr>
                            </w:pPr>
                            <w:r w:rsidRPr="00873E1E">
                              <w:rPr>
                                <w:rFonts w:asciiTheme="majorHAnsi" w:hAnsiTheme="majorHAnsi"/>
                                <w:b/>
                                <w:sz w:val="18"/>
                                <w:szCs w:val="18"/>
                              </w:rPr>
                              <w:t>Cite as:</w:t>
                            </w:r>
                            <w:r w:rsidRPr="00873E1E">
                              <w:rPr>
                                <w:rFonts w:asciiTheme="majorHAnsi" w:hAnsiTheme="majorHAnsi"/>
                                <w:sz w:val="18"/>
                                <w:szCs w:val="18"/>
                              </w:rPr>
                              <w:t xml:space="preserve"> IACHR, Report No. </w:t>
                            </w:r>
                            <w:r w:rsidR="005F3B2B">
                              <w:rPr>
                                <w:rFonts w:asciiTheme="majorHAnsi" w:hAnsiTheme="majorHAnsi"/>
                                <w:sz w:val="18"/>
                                <w:szCs w:val="18"/>
                              </w:rPr>
                              <w:t>37</w:t>
                            </w:r>
                            <w:r w:rsidRPr="00873E1E">
                              <w:rPr>
                                <w:rFonts w:asciiTheme="majorHAnsi" w:hAnsiTheme="majorHAnsi"/>
                                <w:sz w:val="18"/>
                                <w:szCs w:val="18"/>
                              </w:rPr>
                              <w:t>/</w:t>
                            </w:r>
                            <w:r w:rsidR="005F3B2B">
                              <w:rPr>
                                <w:rFonts w:asciiTheme="majorHAnsi" w:hAnsiTheme="majorHAnsi"/>
                                <w:sz w:val="18"/>
                                <w:szCs w:val="18"/>
                              </w:rPr>
                              <w:t>19</w:t>
                            </w:r>
                            <w:r w:rsidRPr="00873E1E">
                              <w:rPr>
                                <w:rFonts w:asciiTheme="majorHAnsi" w:hAnsiTheme="majorHAnsi"/>
                                <w:sz w:val="18"/>
                                <w:szCs w:val="18"/>
                              </w:rPr>
                              <w:t xml:space="preserve">. Petition </w:t>
                            </w:r>
                            <w:r>
                              <w:rPr>
                                <w:rFonts w:asciiTheme="majorHAnsi" w:hAnsiTheme="majorHAnsi"/>
                                <w:sz w:val="18"/>
                                <w:szCs w:val="18"/>
                              </w:rPr>
                              <w:t>354-10</w:t>
                            </w:r>
                            <w:r w:rsidRPr="00873E1E">
                              <w:rPr>
                                <w:rFonts w:asciiTheme="majorHAnsi" w:hAnsiTheme="majorHAnsi"/>
                                <w:sz w:val="18"/>
                                <w:szCs w:val="18"/>
                              </w:rPr>
                              <w:t xml:space="preserve">. Admissibility. </w:t>
                            </w:r>
                            <w:r>
                              <w:rPr>
                                <w:rFonts w:asciiTheme="majorHAnsi" w:hAnsiTheme="majorHAnsi"/>
                                <w:sz w:val="18"/>
                                <w:szCs w:val="18"/>
                              </w:rPr>
                              <w:t xml:space="preserve">Elisabeth </w:t>
                            </w:r>
                            <w:proofErr w:type="spellStart"/>
                            <w:r>
                              <w:rPr>
                                <w:rFonts w:asciiTheme="majorHAnsi" w:hAnsiTheme="majorHAnsi"/>
                                <w:sz w:val="18"/>
                                <w:szCs w:val="18"/>
                              </w:rPr>
                              <w:t>Semann</w:t>
                            </w:r>
                            <w:proofErr w:type="spellEnd"/>
                            <w:r w:rsidRPr="00873E1E">
                              <w:rPr>
                                <w:rFonts w:asciiTheme="majorHAnsi" w:hAnsiTheme="majorHAnsi"/>
                                <w:sz w:val="18"/>
                                <w:szCs w:val="18"/>
                              </w:rPr>
                              <w:t>. Brazil.</w:t>
                            </w:r>
                            <w:r w:rsidR="005F3B2B">
                              <w:rPr>
                                <w:rFonts w:asciiTheme="majorHAnsi" w:hAnsiTheme="majorHAnsi"/>
                                <w:sz w:val="18"/>
                                <w:szCs w:val="18"/>
                              </w:rPr>
                              <w:t xml:space="preserve"> </w:t>
                            </w:r>
                          </w:p>
                          <w:p w14:paraId="4A37AEFB" w14:textId="5D4841F2" w:rsidR="00726D0F" w:rsidRPr="00873E1E" w:rsidRDefault="005F3B2B" w:rsidP="00497AFB">
                            <w:pPr>
                              <w:spacing w:line="276" w:lineRule="auto"/>
                              <w:rPr>
                                <w:rFonts w:asciiTheme="majorHAnsi" w:hAnsiTheme="majorHAnsi"/>
                                <w:sz w:val="18"/>
                                <w:szCs w:val="18"/>
                              </w:rPr>
                            </w:pPr>
                            <w:r>
                              <w:rPr>
                                <w:rFonts w:asciiTheme="majorHAnsi" w:hAnsiTheme="majorHAnsi"/>
                                <w:sz w:val="18"/>
                                <w:szCs w:val="18"/>
                              </w:rPr>
                              <w:t>April 12, 2019</w:t>
                            </w:r>
                            <w:r w:rsidR="00726D0F" w:rsidRPr="00873E1E">
                              <w:rPr>
                                <w:rFonts w:asciiTheme="majorHAnsi" w:hAnsiTheme="majorHAnsi"/>
                                <w:sz w:val="18"/>
                                <w:szCs w:val="18"/>
                              </w:rPr>
                              <w:t>.</w:t>
                            </w:r>
                          </w:p>
                          <w:p w14:paraId="0D1B22CF" w14:textId="350CE19A" w:rsidR="00726D0F" w:rsidRPr="0038709A" w:rsidRDefault="00726D0F" w:rsidP="00113F73">
                            <w:pPr>
                              <w:spacing w:line="276" w:lineRule="auto"/>
                              <w:rPr>
                                <w:rFonts w:asciiTheme="majorHAnsi" w:hAnsiTheme="majorHAnsi"/>
                                <w:color w:val="595959" w:themeColor="text1" w:themeTint="A6"/>
                                <w:sz w:val="18"/>
                                <w:szCs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E2C1C58" w14:textId="77777777" w:rsidR="005F3B2B" w:rsidRDefault="00726D0F" w:rsidP="00497AFB">
                      <w:pPr>
                        <w:spacing w:line="276" w:lineRule="auto"/>
                        <w:rPr>
                          <w:rFonts w:asciiTheme="majorHAnsi" w:hAnsiTheme="majorHAnsi"/>
                          <w:sz w:val="18"/>
                          <w:szCs w:val="18"/>
                        </w:rPr>
                      </w:pPr>
                      <w:r w:rsidRPr="00873E1E">
                        <w:rPr>
                          <w:rFonts w:asciiTheme="majorHAnsi" w:hAnsiTheme="majorHAnsi"/>
                          <w:b/>
                          <w:sz w:val="18"/>
                          <w:szCs w:val="18"/>
                        </w:rPr>
                        <w:t>Cite as:</w:t>
                      </w:r>
                      <w:r w:rsidRPr="00873E1E">
                        <w:rPr>
                          <w:rFonts w:asciiTheme="majorHAnsi" w:hAnsiTheme="majorHAnsi"/>
                          <w:sz w:val="18"/>
                          <w:szCs w:val="18"/>
                        </w:rPr>
                        <w:t xml:space="preserve"> IACHR, Report No. </w:t>
                      </w:r>
                      <w:r w:rsidR="005F3B2B">
                        <w:rPr>
                          <w:rFonts w:asciiTheme="majorHAnsi" w:hAnsiTheme="majorHAnsi"/>
                          <w:sz w:val="18"/>
                          <w:szCs w:val="18"/>
                        </w:rPr>
                        <w:t>37</w:t>
                      </w:r>
                      <w:r w:rsidRPr="00873E1E">
                        <w:rPr>
                          <w:rFonts w:asciiTheme="majorHAnsi" w:hAnsiTheme="majorHAnsi"/>
                          <w:sz w:val="18"/>
                          <w:szCs w:val="18"/>
                        </w:rPr>
                        <w:t>/</w:t>
                      </w:r>
                      <w:r w:rsidR="005F3B2B">
                        <w:rPr>
                          <w:rFonts w:asciiTheme="majorHAnsi" w:hAnsiTheme="majorHAnsi"/>
                          <w:sz w:val="18"/>
                          <w:szCs w:val="18"/>
                        </w:rPr>
                        <w:t>19</w:t>
                      </w:r>
                      <w:r w:rsidRPr="00873E1E">
                        <w:rPr>
                          <w:rFonts w:asciiTheme="majorHAnsi" w:hAnsiTheme="majorHAnsi"/>
                          <w:sz w:val="18"/>
                          <w:szCs w:val="18"/>
                        </w:rPr>
                        <w:t xml:space="preserve">. Petition </w:t>
                      </w:r>
                      <w:r>
                        <w:rPr>
                          <w:rFonts w:asciiTheme="majorHAnsi" w:hAnsiTheme="majorHAnsi"/>
                          <w:sz w:val="18"/>
                          <w:szCs w:val="18"/>
                        </w:rPr>
                        <w:t>354-10</w:t>
                      </w:r>
                      <w:r w:rsidRPr="00873E1E">
                        <w:rPr>
                          <w:rFonts w:asciiTheme="majorHAnsi" w:hAnsiTheme="majorHAnsi"/>
                          <w:sz w:val="18"/>
                          <w:szCs w:val="18"/>
                        </w:rPr>
                        <w:t xml:space="preserve">. Admissibility. </w:t>
                      </w:r>
                      <w:r>
                        <w:rPr>
                          <w:rFonts w:asciiTheme="majorHAnsi" w:hAnsiTheme="majorHAnsi"/>
                          <w:sz w:val="18"/>
                          <w:szCs w:val="18"/>
                        </w:rPr>
                        <w:t xml:space="preserve">Elisabeth </w:t>
                      </w:r>
                      <w:proofErr w:type="spellStart"/>
                      <w:r>
                        <w:rPr>
                          <w:rFonts w:asciiTheme="majorHAnsi" w:hAnsiTheme="majorHAnsi"/>
                          <w:sz w:val="18"/>
                          <w:szCs w:val="18"/>
                        </w:rPr>
                        <w:t>Semann</w:t>
                      </w:r>
                      <w:proofErr w:type="spellEnd"/>
                      <w:r w:rsidRPr="00873E1E">
                        <w:rPr>
                          <w:rFonts w:asciiTheme="majorHAnsi" w:hAnsiTheme="majorHAnsi"/>
                          <w:sz w:val="18"/>
                          <w:szCs w:val="18"/>
                        </w:rPr>
                        <w:t>. Brazil.</w:t>
                      </w:r>
                      <w:r w:rsidR="005F3B2B">
                        <w:rPr>
                          <w:rFonts w:asciiTheme="majorHAnsi" w:hAnsiTheme="majorHAnsi"/>
                          <w:sz w:val="18"/>
                          <w:szCs w:val="18"/>
                        </w:rPr>
                        <w:t xml:space="preserve"> </w:t>
                      </w:r>
                    </w:p>
                    <w:p w14:paraId="4A37AEFB" w14:textId="5D4841F2" w:rsidR="00726D0F" w:rsidRPr="00873E1E" w:rsidRDefault="005F3B2B" w:rsidP="00497AFB">
                      <w:pPr>
                        <w:spacing w:line="276" w:lineRule="auto"/>
                        <w:rPr>
                          <w:rFonts w:asciiTheme="majorHAnsi" w:hAnsiTheme="majorHAnsi"/>
                          <w:sz w:val="18"/>
                          <w:szCs w:val="18"/>
                        </w:rPr>
                      </w:pPr>
                      <w:r>
                        <w:rPr>
                          <w:rFonts w:asciiTheme="majorHAnsi" w:hAnsiTheme="majorHAnsi"/>
                          <w:sz w:val="18"/>
                          <w:szCs w:val="18"/>
                        </w:rPr>
                        <w:t>April 12, 2019</w:t>
                      </w:r>
                      <w:r w:rsidR="00726D0F" w:rsidRPr="00873E1E">
                        <w:rPr>
                          <w:rFonts w:asciiTheme="majorHAnsi" w:hAnsiTheme="majorHAnsi"/>
                          <w:sz w:val="18"/>
                          <w:szCs w:val="18"/>
                        </w:rPr>
                        <w:t>.</w:t>
                      </w:r>
                    </w:p>
                    <w:p w14:paraId="0D1B22CF" w14:textId="350CE19A" w:rsidR="00726D0F" w:rsidRPr="0038709A" w:rsidRDefault="00726D0F" w:rsidP="00113F73">
                      <w:pPr>
                        <w:spacing w:line="276" w:lineRule="auto"/>
                        <w:rPr>
                          <w:rFonts w:asciiTheme="majorHAnsi" w:hAnsiTheme="majorHAnsi"/>
                          <w:color w:val="595959" w:themeColor="text1" w:themeTint="A6"/>
                          <w:sz w:val="18"/>
                          <w:szCs w:val="18"/>
                          <w:lang w:val="pt-BR"/>
                        </w:rPr>
                      </w:pPr>
                    </w:p>
                  </w:txbxContent>
                </v:textbox>
              </v:shape>
            </w:pict>
          </mc:Fallback>
        </mc:AlternateContent>
      </w:r>
    </w:p>
    <w:p w14:paraId="196A49DE" w14:textId="77777777" w:rsidR="00A50FCF" w:rsidRPr="00A75CC3" w:rsidRDefault="00A50FCF" w:rsidP="00040C3A">
      <w:pPr>
        <w:tabs>
          <w:tab w:val="center" w:pos="5400"/>
        </w:tabs>
        <w:suppressAutoHyphens/>
        <w:jc w:val="center"/>
        <w:rPr>
          <w:rFonts w:asciiTheme="majorHAnsi" w:hAnsiTheme="majorHAnsi"/>
          <w:sz w:val="18"/>
          <w:szCs w:val="22"/>
          <w:lang w:val="pt-BR"/>
        </w:rPr>
      </w:pPr>
    </w:p>
    <w:p w14:paraId="1DA07629" w14:textId="77777777" w:rsidR="0090270B" w:rsidRPr="00A75CC3" w:rsidRDefault="00D306D1" w:rsidP="005516A1">
      <w:pPr>
        <w:tabs>
          <w:tab w:val="center" w:pos="5400"/>
        </w:tabs>
        <w:suppressAutoHyphens/>
        <w:jc w:val="center"/>
        <w:rPr>
          <w:rFonts w:asciiTheme="majorHAnsi" w:hAnsiTheme="majorHAnsi"/>
          <w:b/>
          <w:sz w:val="20"/>
          <w:lang w:val="pt-BR"/>
        </w:rPr>
      </w:pPr>
      <w:r w:rsidRPr="00A75CC3">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6DF5865" w:rsidR="00726D0F" w:rsidRPr="00D72DC6" w:rsidRDefault="00C62323" w:rsidP="00F02AD1">
                            <w:pPr>
                              <w:rPr>
                                <w:color w:val="FFFFFF" w:themeColor="background1"/>
                                <w14:textFill>
                                  <w14:noFill/>
                                </w14:textFill>
                              </w:rPr>
                            </w:pPr>
                            <w:r>
                              <w:rPr>
                                <w:noProof/>
                              </w:rPr>
                              <w:drawing>
                                <wp:inline distT="0" distB="0" distL="0" distR="0" wp14:anchorId="714F08E9" wp14:editId="0015B3FB">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6DF5865" w:rsidR="00726D0F" w:rsidRPr="00D72DC6" w:rsidRDefault="00C62323" w:rsidP="00F02AD1">
                      <w:pPr>
                        <w:rPr>
                          <w:color w:val="FFFFFF" w:themeColor="background1"/>
                          <w14:textFill>
                            <w14:noFill/>
                          </w14:textFill>
                        </w:rPr>
                      </w:pPr>
                      <w:r>
                        <w:rPr>
                          <w:noProof/>
                        </w:rPr>
                        <w:drawing>
                          <wp:inline distT="0" distB="0" distL="0" distR="0" wp14:anchorId="714F08E9" wp14:editId="0015B3FB">
                            <wp:extent cx="1123950" cy="378416"/>
                            <wp:effectExtent l="0" t="0" r="0" b="3175"/>
                            <wp:docPr id="6" name="Picture 6"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A75CC3">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726D0F" w:rsidRPr="00C62323" w:rsidRDefault="00726D0F" w:rsidP="00D306D1">
                            <w:pPr>
                              <w:jc w:val="center"/>
                              <w:rPr>
                                <w:rFonts w:asciiTheme="minorHAnsi" w:hAnsiTheme="minorHAnsi"/>
                                <w:b/>
                                <w:color w:val="FFFFFF" w:themeColor="background1"/>
                              </w:rPr>
                            </w:pPr>
                            <w:r w:rsidRPr="00C62323">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726D0F" w:rsidRPr="00C62323" w:rsidRDefault="00726D0F" w:rsidP="00D306D1">
                      <w:pPr>
                        <w:jc w:val="center"/>
                        <w:rPr>
                          <w:rFonts w:asciiTheme="minorHAnsi" w:hAnsiTheme="minorHAnsi"/>
                          <w:b/>
                          <w:color w:val="FFFFFF" w:themeColor="background1"/>
                        </w:rPr>
                      </w:pPr>
                      <w:r w:rsidRPr="00C62323">
                        <w:rPr>
                          <w:rFonts w:asciiTheme="minorHAnsi" w:hAnsiTheme="minorHAnsi"/>
                          <w:b/>
                          <w:color w:val="FFFFFF" w:themeColor="background1"/>
                          <w:lang w:val="pt-BR"/>
                        </w:rPr>
                        <w:t>www.cidh.org</w:t>
                      </w:r>
                    </w:p>
                  </w:txbxContent>
                </v:textbox>
              </v:shape>
            </w:pict>
          </mc:Fallback>
        </mc:AlternateContent>
      </w:r>
    </w:p>
    <w:p w14:paraId="2FE1B253" w14:textId="4E43B8E7" w:rsidR="0070697F" w:rsidRPr="00A75CC3" w:rsidRDefault="004A6A54" w:rsidP="005516A1">
      <w:pPr>
        <w:tabs>
          <w:tab w:val="center" w:pos="5400"/>
        </w:tabs>
        <w:suppressAutoHyphens/>
        <w:jc w:val="center"/>
        <w:rPr>
          <w:rFonts w:asciiTheme="majorHAnsi" w:hAnsiTheme="majorHAnsi"/>
          <w:b/>
          <w:sz w:val="20"/>
          <w:lang w:val="pt-BR"/>
        </w:rPr>
        <w:sectPr w:rsidR="0070697F" w:rsidRPr="00A75CC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A75CC3">
        <w:rPr>
          <w:rFonts w:asciiTheme="majorHAnsi" w:hAnsiTheme="majorHAnsi"/>
          <w:b/>
          <w:sz w:val="20"/>
          <w:lang w:val="pt-BR"/>
        </w:rPr>
        <w:tab/>
      </w:r>
    </w:p>
    <w:p w14:paraId="376DDC8B" w14:textId="4E289A9F" w:rsidR="003239B8" w:rsidRPr="007E1CA9" w:rsidRDefault="00A37F2E" w:rsidP="004A6A54">
      <w:pPr>
        <w:spacing w:after="240"/>
        <w:ind w:firstLine="720"/>
        <w:jc w:val="both"/>
        <w:rPr>
          <w:rFonts w:asciiTheme="majorHAnsi" w:hAnsiTheme="majorHAnsi"/>
          <w:b/>
          <w:bCs/>
          <w:sz w:val="20"/>
          <w:szCs w:val="20"/>
        </w:rPr>
      </w:pPr>
      <w:r w:rsidRPr="00A75CC3">
        <w:rPr>
          <w:rFonts w:asciiTheme="majorHAnsi" w:hAnsiTheme="majorHAnsi"/>
          <w:b/>
          <w:bCs/>
          <w:sz w:val="20"/>
          <w:szCs w:val="20"/>
          <w:lang w:val="pt-BR"/>
        </w:rPr>
        <w:lastRenderedPageBreak/>
        <w:t>I.</w:t>
      </w:r>
      <w:r w:rsidRPr="00A75CC3">
        <w:rPr>
          <w:rFonts w:asciiTheme="majorHAnsi" w:hAnsiTheme="majorHAnsi"/>
          <w:b/>
          <w:bCs/>
          <w:sz w:val="20"/>
          <w:szCs w:val="20"/>
          <w:lang w:val="pt-BR"/>
        </w:rPr>
        <w:tab/>
      </w:r>
      <w:r w:rsidR="00497AFB" w:rsidRPr="007E1CA9">
        <w:rPr>
          <w:rFonts w:asciiTheme="majorHAnsi" w:hAnsiTheme="majorHAnsi"/>
          <w:b/>
          <w:bCs/>
          <w:sz w:val="20"/>
          <w:szCs w:val="20"/>
        </w:rPr>
        <w:t>INFORMATION ABOUT THE PETITION</w:t>
      </w:r>
      <w:r w:rsidR="003239B8" w:rsidRPr="007E1CA9">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E1CA9" w14:paraId="5A79D1F7" w14:textId="77777777" w:rsidTr="00C62323">
        <w:tc>
          <w:tcPr>
            <w:tcW w:w="3600" w:type="dxa"/>
            <w:tcBorders>
              <w:top w:val="single" w:sz="4" w:space="0" w:color="auto"/>
              <w:bottom w:val="single" w:sz="6" w:space="0" w:color="auto"/>
            </w:tcBorders>
            <w:shd w:val="clear" w:color="auto" w:fill="67AF3C"/>
            <w:vAlign w:val="center"/>
          </w:tcPr>
          <w:p w14:paraId="0CB2A43B" w14:textId="5EDABFA2" w:rsidR="003239B8" w:rsidRPr="00C62323" w:rsidRDefault="00497AFB" w:rsidP="0040600C">
            <w:pPr>
              <w:jc w:val="center"/>
              <w:rPr>
                <w:rFonts w:ascii="Cambria" w:hAnsi="Cambria"/>
                <w:b/>
                <w:bCs/>
                <w:color w:val="FFFFFF" w:themeColor="background1"/>
                <w:sz w:val="20"/>
                <w:szCs w:val="20"/>
              </w:rPr>
            </w:pPr>
            <w:r w:rsidRPr="00C62323">
              <w:rPr>
                <w:rFonts w:ascii="Cambria" w:hAnsi="Cambria"/>
                <w:b/>
                <w:bCs/>
                <w:color w:val="FFFFFF" w:themeColor="background1"/>
                <w:sz w:val="20"/>
                <w:szCs w:val="20"/>
              </w:rPr>
              <w:t>Petitioning Party:</w:t>
            </w:r>
          </w:p>
        </w:tc>
        <w:tc>
          <w:tcPr>
            <w:tcW w:w="5760" w:type="dxa"/>
            <w:vAlign w:val="center"/>
          </w:tcPr>
          <w:p w14:paraId="3C5315D8" w14:textId="2253B614" w:rsidR="003239B8" w:rsidRPr="007E1CA9" w:rsidRDefault="00590A29" w:rsidP="0040600C">
            <w:pPr>
              <w:jc w:val="both"/>
              <w:rPr>
                <w:rFonts w:ascii="Cambria" w:hAnsi="Cambria"/>
                <w:bCs/>
                <w:sz w:val="20"/>
                <w:szCs w:val="20"/>
              </w:rPr>
            </w:pPr>
            <w:r w:rsidRPr="007E1CA9">
              <w:rPr>
                <w:rFonts w:ascii="Cambria" w:hAnsi="Cambria"/>
                <w:bCs/>
                <w:sz w:val="20"/>
                <w:szCs w:val="20"/>
              </w:rPr>
              <w:t>Elisabeth Semann</w:t>
            </w:r>
            <w:r>
              <w:rPr>
                <w:rFonts w:ascii="Cambria" w:hAnsi="Cambria"/>
                <w:bCs/>
                <w:sz w:val="20"/>
                <w:szCs w:val="20"/>
              </w:rPr>
              <w:t xml:space="preserve"> and person with reserved identity</w:t>
            </w:r>
            <w:r>
              <w:rPr>
                <w:rStyle w:val="FootnoteReference"/>
                <w:rFonts w:ascii="Cambria" w:hAnsi="Cambria"/>
                <w:bCs/>
                <w:sz w:val="20"/>
                <w:szCs w:val="20"/>
              </w:rPr>
              <w:footnoteReference w:id="2"/>
            </w:r>
          </w:p>
        </w:tc>
      </w:tr>
      <w:tr w:rsidR="00497AFB" w:rsidRPr="007E1CA9" w14:paraId="593A7E45" w14:textId="77777777" w:rsidTr="00C62323">
        <w:tc>
          <w:tcPr>
            <w:tcW w:w="3600" w:type="dxa"/>
            <w:tcBorders>
              <w:top w:val="single" w:sz="6" w:space="0" w:color="auto"/>
              <w:bottom w:val="single" w:sz="6" w:space="0" w:color="auto"/>
            </w:tcBorders>
            <w:shd w:val="clear" w:color="auto" w:fill="67AF3C"/>
            <w:vAlign w:val="center"/>
          </w:tcPr>
          <w:p w14:paraId="0E78CA0C" w14:textId="3DAFC82B" w:rsidR="00497AFB" w:rsidRPr="00C62323" w:rsidRDefault="00497AFB" w:rsidP="0040600C">
            <w:pPr>
              <w:jc w:val="center"/>
              <w:rPr>
                <w:rFonts w:ascii="Cambria" w:hAnsi="Cambria"/>
                <w:b/>
                <w:bCs/>
                <w:color w:val="FFFFFF" w:themeColor="background1"/>
                <w:sz w:val="20"/>
                <w:szCs w:val="20"/>
              </w:rPr>
            </w:pPr>
            <w:r w:rsidRPr="00C62323">
              <w:rPr>
                <w:rFonts w:ascii="Cambria" w:hAnsi="Cambria"/>
                <w:b/>
                <w:bCs/>
                <w:color w:val="FFFFFF" w:themeColor="background1"/>
                <w:sz w:val="20"/>
                <w:szCs w:val="20"/>
              </w:rPr>
              <w:t>Alleged victims:</w:t>
            </w:r>
          </w:p>
        </w:tc>
        <w:tc>
          <w:tcPr>
            <w:tcW w:w="5760" w:type="dxa"/>
            <w:vAlign w:val="center"/>
          </w:tcPr>
          <w:p w14:paraId="4AEBF59E" w14:textId="4F88A9F5" w:rsidR="00497AFB" w:rsidRPr="007E1CA9" w:rsidRDefault="00497AFB" w:rsidP="0075547A">
            <w:pPr>
              <w:jc w:val="both"/>
              <w:rPr>
                <w:rFonts w:ascii="Cambria" w:hAnsi="Cambria"/>
                <w:bCs/>
                <w:sz w:val="20"/>
                <w:szCs w:val="20"/>
              </w:rPr>
            </w:pPr>
            <w:r w:rsidRPr="007E1CA9">
              <w:rPr>
                <w:rFonts w:ascii="Cambria" w:hAnsi="Cambria"/>
                <w:bCs/>
                <w:sz w:val="20"/>
                <w:szCs w:val="20"/>
              </w:rPr>
              <w:t>Elisabeth Semann</w:t>
            </w:r>
          </w:p>
        </w:tc>
      </w:tr>
      <w:tr w:rsidR="00497AFB" w:rsidRPr="007E1CA9" w14:paraId="3E62E1D3" w14:textId="77777777" w:rsidTr="00C62323">
        <w:tc>
          <w:tcPr>
            <w:tcW w:w="3600" w:type="dxa"/>
            <w:tcBorders>
              <w:top w:val="single" w:sz="6" w:space="0" w:color="auto"/>
              <w:bottom w:val="single" w:sz="6" w:space="0" w:color="auto"/>
            </w:tcBorders>
            <w:shd w:val="clear" w:color="auto" w:fill="67AF3C"/>
            <w:vAlign w:val="center"/>
          </w:tcPr>
          <w:p w14:paraId="340B0F09" w14:textId="0443567E" w:rsidR="00497AFB" w:rsidRPr="00C62323" w:rsidRDefault="00497AFB" w:rsidP="0040600C">
            <w:pPr>
              <w:jc w:val="center"/>
              <w:rPr>
                <w:rFonts w:ascii="Cambria" w:hAnsi="Cambria"/>
                <w:b/>
                <w:bCs/>
                <w:color w:val="FFFFFF" w:themeColor="background1"/>
                <w:sz w:val="20"/>
                <w:szCs w:val="20"/>
              </w:rPr>
            </w:pPr>
            <w:r w:rsidRPr="00C62323">
              <w:rPr>
                <w:rFonts w:ascii="Cambria" w:hAnsi="Cambria"/>
                <w:b/>
                <w:bCs/>
                <w:color w:val="FFFFFF" w:themeColor="background1"/>
                <w:sz w:val="20"/>
                <w:szCs w:val="20"/>
              </w:rPr>
              <w:t>State denounced:</w:t>
            </w:r>
          </w:p>
        </w:tc>
        <w:tc>
          <w:tcPr>
            <w:tcW w:w="5760" w:type="dxa"/>
            <w:vAlign w:val="center"/>
          </w:tcPr>
          <w:p w14:paraId="274C8A50" w14:textId="3C7E0A79" w:rsidR="00497AFB" w:rsidRPr="007E1CA9" w:rsidRDefault="007B3547" w:rsidP="0040600C">
            <w:pPr>
              <w:jc w:val="both"/>
              <w:rPr>
                <w:rFonts w:ascii="Cambria" w:hAnsi="Cambria"/>
                <w:bCs/>
                <w:sz w:val="20"/>
                <w:szCs w:val="20"/>
              </w:rPr>
            </w:pPr>
            <w:r w:rsidRPr="007E1CA9">
              <w:rPr>
                <w:rFonts w:ascii="Cambria" w:hAnsi="Cambria"/>
                <w:bCs/>
                <w:sz w:val="20"/>
                <w:szCs w:val="20"/>
              </w:rPr>
              <w:t>Braz</w:t>
            </w:r>
            <w:r w:rsidR="00497AFB" w:rsidRPr="007E1CA9">
              <w:rPr>
                <w:rFonts w:ascii="Cambria" w:hAnsi="Cambria"/>
                <w:bCs/>
                <w:sz w:val="20"/>
                <w:szCs w:val="20"/>
              </w:rPr>
              <w:t>il</w:t>
            </w:r>
            <w:r w:rsidR="00497AFB" w:rsidRPr="007E1CA9">
              <w:rPr>
                <w:rStyle w:val="FootnoteReference"/>
                <w:rFonts w:ascii="Cambria" w:hAnsi="Cambria"/>
                <w:bCs/>
                <w:sz w:val="20"/>
                <w:szCs w:val="20"/>
              </w:rPr>
              <w:footnoteReference w:id="3"/>
            </w:r>
          </w:p>
        </w:tc>
      </w:tr>
      <w:tr w:rsidR="00497AFB" w:rsidRPr="007E1CA9" w14:paraId="632511BC" w14:textId="77777777" w:rsidTr="00C62323">
        <w:tc>
          <w:tcPr>
            <w:tcW w:w="3600" w:type="dxa"/>
            <w:tcBorders>
              <w:top w:val="single" w:sz="6" w:space="0" w:color="auto"/>
              <w:bottom w:val="single" w:sz="6" w:space="0" w:color="auto"/>
            </w:tcBorders>
            <w:shd w:val="clear" w:color="auto" w:fill="67AF3C"/>
            <w:vAlign w:val="center"/>
          </w:tcPr>
          <w:p w14:paraId="727E2F6B" w14:textId="5AE51A9C" w:rsidR="00497AFB" w:rsidRPr="00C62323" w:rsidRDefault="00497AFB" w:rsidP="007665A8">
            <w:pPr>
              <w:jc w:val="center"/>
              <w:rPr>
                <w:rFonts w:ascii="Cambria" w:hAnsi="Cambria"/>
                <w:b/>
                <w:bCs/>
                <w:color w:val="FFFFFF" w:themeColor="background1"/>
                <w:sz w:val="20"/>
                <w:szCs w:val="20"/>
              </w:rPr>
            </w:pPr>
            <w:r w:rsidRPr="00C62323">
              <w:rPr>
                <w:rFonts w:ascii="Cambria" w:hAnsi="Cambria"/>
                <w:b/>
                <w:bCs/>
                <w:color w:val="FFFFFF" w:themeColor="background1"/>
                <w:sz w:val="20"/>
                <w:szCs w:val="20"/>
              </w:rPr>
              <w:t>Rights invoked:</w:t>
            </w:r>
          </w:p>
        </w:tc>
        <w:tc>
          <w:tcPr>
            <w:tcW w:w="5760" w:type="dxa"/>
            <w:vAlign w:val="center"/>
          </w:tcPr>
          <w:p w14:paraId="6DEE1EEB" w14:textId="03A6419A" w:rsidR="00497AFB" w:rsidRPr="007E1CA9" w:rsidRDefault="007B3547" w:rsidP="002B08A7">
            <w:pPr>
              <w:jc w:val="both"/>
              <w:rPr>
                <w:rFonts w:ascii="Cambria" w:hAnsi="Cambria"/>
                <w:bCs/>
                <w:sz w:val="20"/>
                <w:szCs w:val="20"/>
              </w:rPr>
            </w:pPr>
            <w:r w:rsidRPr="007E1CA9">
              <w:rPr>
                <w:rFonts w:ascii="Cambria" w:hAnsi="Cambria"/>
                <w:bCs/>
                <w:sz w:val="20"/>
                <w:szCs w:val="20"/>
              </w:rPr>
              <w:t>American Convention on Human Rights</w:t>
            </w:r>
            <w:r w:rsidR="00497AFB" w:rsidRPr="007E1CA9">
              <w:rPr>
                <w:rStyle w:val="FootnoteReference"/>
                <w:rFonts w:ascii="Cambria" w:hAnsi="Cambria"/>
                <w:bCs/>
                <w:sz w:val="20"/>
                <w:szCs w:val="20"/>
              </w:rPr>
              <w:footnoteReference w:id="4"/>
            </w:r>
            <w:r w:rsidR="00497AFB" w:rsidRPr="007E1CA9">
              <w:rPr>
                <w:rFonts w:ascii="Cambria" w:hAnsi="Cambria"/>
                <w:bCs/>
                <w:sz w:val="20"/>
                <w:szCs w:val="20"/>
              </w:rPr>
              <w:t xml:space="preserve">; </w:t>
            </w:r>
            <w:r w:rsidR="002B08A7" w:rsidRPr="007E1CA9">
              <w:rPr>
                <w:rFonts w:ascii="Cambria" w:hAnsi="Cambria"/>
                <w:bCs/>
                <w:sz w:val="20"/>
                <w:szCs w:val="20"/>
              </w:rPr>
              <w:t>Convention on the Elimination of all Forms of Discrimination Against Women</w:t>
            </w:r>
            <w:r w:rsidR="00497AFB" w:rsidRPr="007E1CA9">
              <w:rPr>
                <w:rFonts w:ascii="Cambria" w:hAnsi="Cambria"/>
                <w:bCs/>
                <w:sz w:val="20"/>
                <w:szCs w:val="20"/>
              </w:rPr>
              <w:t xml:space="preserve">; </w:t>
            </w:r>
            <w:r w:rsidR="002B08A7" w:rsidRPr="007E1CA9">
              <w:rPr>
                <w:rFonts w:ascii="Cambria" w:hAnsi="Cambria"/>
                <w:bCs/>
                <w:sz w:val="20"/>
                <w:szCs w:val="20"/>
              </w:rPr>
              <w:t>and Articles 3, 4, and</w:t>
            </w:r>
            <w:r w:rsidR="00497AFB" w:rsidRPr="007E1CA9">
              <w:rPr>
                <w:rFonts w:ascii="Cambria" w:hAnsi="Cambria"/>
                <w:bCs/>
                <w:sz w:val="20"/>
                <w:szCs w:val="20"/>
              </w:rPr>
              <w:t xml:space="preserve"> 7</w:t>
            </w:r>
            <w:r w:rsidR="002B08A7" w:rsidRPr="007E1CA9">
              <w:rPr>
                <w:rFonts w:ascii="Cambria" w:hAnsi="Cambria"/>
                <w:bCs/>
                <w:sz w:val="20"/>
                <w:szCs w:val="20"/>
              </w:rPr>
              <w:t xml:space="preserve"> of the Inter-American Convention on the Prevention, Punishment, and Eradication of Violence against Women</w:t>
            </w:r>
            <w:r w:rsidR="00497AFB" w:rsidRPr="007E1CA9">
              <w:rPr>
                <w:rStyle w:val="FootnoteReference"/>
                <w:rFonts w:ascii="Cambria" w:hAnsi="Cambria"/>
                <w:bCs/>
                <w:sz w:val="20"/>
                <w:szCs w:val="20"/>
              </w:rPr>
              <w:footnoteReference w:id="5"/>
            </w:r>
            <w:r w:rsidR="00497AFB" w:rsidRPr="007E1CA9">
              <w:rPr>
                <w:rFonts w:ascii="Cambria" w:hAnsi="Cambria"/>
                <w:bCs/>
                <w:sz w:val="20"/>
                <w:szCs w:val="20"/>
              </w:rPr>
              <w:t xml:space="preserve"> </w:t>
            </w:r>
            <w:r w:rsidR="00497AFB" w:rsidRPr="007E1CA9">
              <w:rPr>
                <w:rStyle w:val="FootnoteReference"/>
                <w:rFonts w:ascii="Cambria" w:hAnsi="Cambria"/>
                <w:bCs/>
                <w:sz w:val="20"/>
                <w:szCs w:val="20"/>
              </w:rPr>
              <w:footnoteReference w:id="6"/>
            </w:r>
          </w:p>
        </w:tc>
      </w:tr>
    </w:tbl>
    <w:p w14:paraId="20263696" w14:textId="3703052F" w:rsidR="003239B8" w:rsidRPr="007E1CA9" w:rsidRDefault="00A37F2E" w:rsidP="003239B8">
      <w:pPr>
        <w:spacing w:before="240" w:after="240"/>
        <w:ind w:firstLine="720"/>
        <w:jc w:val="both"/>
        <w:rPr>
          <w:rFonts w:asciiTheme="majorHAnsi" w:hAnsiTheme="majorHAnsi"/>
          <w:b/>
          <w:bCs/>
          <w:sz w:val="20"/>
          <w:szCs w:val="20"/>
        </w:rPr>
      </w:pPr>
      <w:r w:rsidRPr="007E1CA9">
        <w:rPr>
          <w:rFonts w:asciiTheme="majorHAnsi" w:hAnsiTheme="majorHAnsi"/>
          <w:b/>
          <w:bCs/>
          <w:sz w:val="20"/>
          <w:szCs w:val="20"/>
        </w:rPr>
        <w:t>II.</w:t>
      </w:r>
      <w:r w:rsidRPr="007E1CA9">
        <w:rPr>
          <w:rFonts w:asciiTheme="majorHAnsi" w:hAnsiTheme="majorHAnsi"/>
          <w:b/>
          <w:bCs/>
          <w:sz w:val="20"/>
          <w:szCs w:val="20"/>
        </w:rPr>
        <w:tab/>
      </w:r>
      <w:r w:rsidR="00497AFB" w:rsidRPr="007E1CA9">
        <w:rPr>
          <w:rFonts w:asciiTheme="majorHAnsi" w:hAnsiTheme="majorHAnsi"/>
          <w:b/>
          <w:bCs/>
          <w:sz w:val="20"/>
          <w:szCs w:val="20"/>
        </w:rPr>
        <w:t>PROCEDURE BEFORE THE IACHR</w:t>
      </w:r>
      <w:r w:rsidR="00497AFB" w:rsidRPr="007E1CA9">
        <w:rPr>
          <w:rStyle w:val="FootnoteReference"/>
          <w:rFonts w:ascii="Cambria" w:hAnsi="Cambria"/>
          <w:b/>
          <w:sz w:val="20"/>
          <w:szCs w:val="20"/>
        </w:rPr>
        <w:t xml:space="preserve"> </w:t>
      </w:r>
      <w:r w:rsidR="008E3BFE" w:rsidRPr="007E1CA9">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E1CA9" w14:paraId="306EFCB0" w14:textId="77777777" w:rsidTr="00C62323">
        <w:tc>
          <w:tcPr>
            <w:tcW w:w="3600" w:type="dxa"/>
            <w:tcBorders>
              <w:top w:val="single" w:sz="6" w:space="0" w:color="auto"/>
              <w:bottom w:val="single" w:sz="6" w:space="0" w:color="auto"/>
            </w:tcBorders>
            <w:shd w:val="clear" w:color="auto" w:fill="67AF3C"/>
            <w:vAlign w:val="center"/>
          </w:tcPr>
          <w:p w14:paraId="7508D16F" w14:textId="5EB4FE5C" w:rsidR="004C2312" w:rsidRPr="00C62323" w:rsidRDefault="00497AFB" w:rsidP="004A6A54">
            <w:pPr>
              <w:jc w:val="center"/>
              <w:rPr>
                <w:rFonts w:ascii="Cambria" w:hAnsi="Cambria"/>
                <w:b/>
                <w:bCs/>
                <w:color w:val="FFFFFF" w:themeColor="background1"/>
                <w:sz w:val="20"/>
                <w:szCs w:val="20"/>
              </w:rPr>
            </w:pPr>
            <w:r w:rsidRPr="00C62323">
              <w:rPr>
                <w:rFonts w:ascii="Cambria" w:hAnsi="Cambria"/>
                <w:b/>
                <w:bCs/>
                <w:color w:val="FFFFFF" w:themeColor="background1"/>
                <w:sz w:val="20"/>
                <w:szCs w:val="20"/>
              </w:rPr>
              <w:t>Filing of the petition:</w:t>
            </w:r>
          </w:p>
        </w:tc>
        <w:tc>
          <w:tcPr>
            <w:tcW w:w="5760" w:type="dxa"/>
            <w:vAlign w:val="center"/>
          </w:tcPr>
          <w:p w14:paraId="6E579153" w14:textId="24EEAEC0" w:rsidR="004C2312" w:rsidRPr="007E1CA9" w:rsidRDefault="007E1CA9" w:rsidP="00A8045A">
            <w:pPr>
              <w:jc w:val="both"/>
              <w:rPr>
                <w:rFonts w:ascii="Cambria" w:hAnsi="Cambria"/>
                <w:bCs/>
                <w:sz w:val="20"/>
                <w:szCs w:val="20"/>
              </w:rPr>
            </w:pPr>
            <w:r w:rsidRPr="007E1CA9">
              <w:rPr>
                <w:rFonts w:ascii="Cambria" w:hAnsi="Cambria"/>
                <w:bCs/>
                <w:sz w:val="20"/>
                <w:szCs w:val="20"/>
              </w:rPr>
              <w:t>March 11, 2010</w:t>
            </w:r>
          </w:p>
        </w:tc>
      </w:tr>
      <w:tr w:rsidR="00497AFB" w:rsidRPr="007E1CA9" w14:paraId="1BDCD5C6" w14:textId="77777777" w:rsidTr="00C62323">
        <w:tc>
          <w:tcPr>
            <w:tcW w:w="3600" w:type="dxa"/>
            <w:tcBorders>
              <w:top w:val="single" w:sz="6" w:space="0" w:color="auto"/>
              <w:bottom w:val="single" w:sz="6" w:space="0" w:color="auto"/>
            </w:tcBorders>
            <w:shd w:val="clear" w:color="auto" w:fill="67AF3C"/>
            <w:vAlign w:val="center"/>
          </w:tcPr>
          <w:p w14:paraId="7A18664F" w14:textId="5D78A566" w:rsidR="00497AFB" w:rsidRPr="00C62323" w:rsidRDefault="00497AFB" w:rsidP="00A37F2E">
            <w:pPr>
              <w:jc w:val="center"/>
              <w:rPr>
                <w:rFonts w:ascii="Cambria" w:hAnsi="Cambria"/>
                <w:b/>
                <w:color w:val="FFFFFF" w:themeColor="background1"/>
                <w:sz w:val="20"/>
                <w:szCs w:val="20"/>
              </w:rPr>
            </w:pPr>
            <w:r w:rsidRPr="00C62323">
              <w:rPr>
                <w:rFonts w:ascii="Cambria" w:hAnsi="Cambria"/>
                <w:b/>
                <w:color w:val="FFFFFF" w:themeColor="background1"/>
                <w:sz w:val="20"/>
                <w:szCs w:val="20"/>
              </w:rPr>
              <w:t>Notification of the petition to the State:</w:t>
            </w:r>
          </w:p>
        </w:tc>
        <w:tc>
          <w:tcPr>
            <w:tcW w:w="5760" w:type="dxa"/>
            <w:vAlign w:val="center"/>
          </w:tcPr>
          <w:p w14:paraId="1519DA6A" w14:textId="2BA25718" w:rsidR="00497AFB" w:rsidRPr="007E1CA9" w:rsidRDefault="007E1CA9" w:rsidP="00A8045A">
            <w:pPr>
              <w:jc w:val="both"/>
              <w:rPr>
                <w:rFonts w:ascii="Cambria" w:hAnsi="Cambria"/>
                <w:bCs/>
                <w:sz w:val="20"/>
                <w:szCs w:val="20"/>
              </w:rPr>
            </w:pPr>
            <w:r w:rsidRPr="007E1CA9">
              <w:rPr>
                <w:rFonts w:ascii="Cambria" w:hAnsi="Cambria"/>
                <w:bCs/>
                <w:sz w:val="20"/>
                <w:szCs w:val="20"/>
              </w:rPr>
              <w:t>April 20, 2015</w:t>
            </w:r>
          </w:p>
        </w:tc>
      </w:tr>
      <w:tr w:rsidR="00497AFB" w:rsidRPr="007E1CA9" w14:paraId="6147A8D5" w14:textId="77777777" w:rsidTr="00C62323">
        <w:tc>
          <w:tcPr>
            <w:tcW w:w="3600" w:type="dxa"/>
            <w:tcBorders>
              <w:top w:val="single" w:sz="6" w:space="0" w:color="auto"/>
              <w:bottom w:val="single" w:sz="6" w:space="0" w:color="auto"/>
            </w:tcBorders>
            <w:shd w:val="clear" w:color="auto" w:fill="67AF3C"/>
            <w:vAlign w:val="center"/>
          </w:tcPr>
          <w:p w14:paraId="0201C86D" w14:textId="77E06084" w:rsidR="00497AFB" w:rsidRPr="00C62323" w:rsidRDefault="00497AFB" w:rsidP="004A6A54">
            <w:pPr>
              <w:jc w:val="center"/>
              <w:rPr>
                <w:rFonts w:ascii="Cambria" w:hAnsi="Cambria"/>
                <w:b/>
                <w:bCs/>
                <w:color w:val="FFFFFF" w:themeColor="background1"/>
                <w:sz w:val="20"/>
                <w:szCs w:val="20"/>
              </w:rPr>
            </w:pPr>
            <w:r w:rsidRPr="00C62323">
              <w:rPr>
                <w:rFonts w:ascii="Cambria" w:hAnsi="Cambria"/>
                <w:b/>
                <w:color w:val="FFFFFF" w:themeColor="background1"/>
                <w:sz w:val="20"/>
                <w:szCs w:val="20"/>
              </w:rPr>
              <w:t>State’s first response</w:t>
            </w:r>
          </w:p>
        </w:tc>
        <w:tc>
          <w:tcPr>
            <w:tcW w:w="5760" w:type="dxa"/>
            <w:vAlign w:val="center"/>
          </w:tcPr>
          <w:p w14:paraId="1972B99E" w14:textId="640717A8" w:rsidR="00497AFB" w:rsidRPr="007E1CA9" w:rsidRDefault="007E1CA9" w:rsidP="00A8045A">
            <w:pPr>
              <w:jc w:val="both"/>
              <w:rPr>
                <w:rFonts w:ascii="Cambria" w:hAnsi="Cambria"/>
                <w:bCs/>
                <w:sz w:val="20"/>
                <w:szCs w:val="20"/>
              </w:rPr>
            </w:pPr>
            <w:r w:rsidRPr="007E1CA9">
              <w:rPr>
                <w:rFonts w:ascii="Cambria" w:hAnsi="Cambria"/>
                <w:bCs/>
                <w:sz w:val="20"/>
                <w:szCs w:val="20"/>
              </w:rPr>
              <w:t>September 1, 2015</w:t>
            </w:r>
          </w:p>
        </w:tc>
      </w:tr>
      <w:tr w:rsidR="00497AFB" w:rsidRPr="007E1CA9" w14:paraId="322668B6" w14:textId="77777777" w:rsidTr="00C62323">
        <w:tc>
          <w:tcPr>
            <w:tcW w:w="3600" w:type="dxa"/>
            <w:tcBorders>
              <w:top w:val="single" w:sz="6" w:space="0" w:color="auto"/>
              <w:bottom w:val="single" w:sz="6" w:space="0" w:color="auto"/>
            </w:tcBorders>
            <w:shd w:val="clear" w:color="auto" w:fill="67AF3C"/>
            <w:vAlign w:val="center"/>
          </w:tcPr>
          <w:p w14:paraId="1524DA55" w14:textId="111F78F8" w:rsidR="00497AFB" w:rsidRPr="00C62323" w:rsidRDefault="00497AFB" w:rsidP="008E3BFE">
            <w:pPr>
              <w:jc w:val="center"/>
              <w:rPr>
                <w:rFonts w:ascii="Cambria" w:hAnsi="Cambria"/>
                <w:b/>
                <w:bCs/>
                <w:color w:val="FFFFFF" w:themeColor="background1"/>
                <w:sz w:val="20"/>
                <w:szCs w:val="20"/>
              </w:rPr>
            </w:pPr>
            <w:r w:rsidRPr="00C62323">
              <w:rPr>
                <w:rFonts w:ascii="Cambria" w:hAnsi="Cambria"/>
                <w:b/>
                <w:bCs/>
                <w:color w:val="FFFFFF" w:themeColor="background1"/>
                <w:sz w:val="20"/>
                <w:szCs w:val="20"/>
              </w:rPr>
              <w:t>Additional observations from the State:</w:t>
            </w:r>
          </w:p>
        </w:tc>
        <w:tc>
          <w:tcPr>
            <w:tcW w:w="5760" w:type="dxa"/>
            <w:vAlign w:val="center"/>
          </w:tcPr>
          <w:p w14:paraId="41D8B862" w14:textId="19CAA157" w:rsidR="00497AFB" w:rsidRPr="007E1CA9" w:rsidRDefault="007E1CA9" w:rsidP="007E1CA9">
            <w:pPr>
              <w:jc w:val="both"/>
              <w:rPr>
                <w:rFonts w:ascii="Cambria" w:hAnsi="Cambria"/>
                <w:bCs/>
                <w:sz w:val="20"/>
                <w:szCs w:val="20"/>
              </w:rPr>
            </w:pPr>
            <w:r w:rsidRPr="007E1CA9">
              <w:rPr>
                <w:rFonts w:ascii="Cambria" w:hAnsi="Cambria"/>
                <w:bCs/>
                <w:sz w:val="20"/>
                <w:szCs w:val="20"/>
              </w:rPr>
              <w:t>April 24, 2015; June 22, 2017</w:t>
            </w:r>
          </w:p>
        </w:tc>
      </w:tr>
    </w:tbl>
    <w:p w14:paraId="21DAA666" w14:textId="5AA6B4A6" w:rsidR="003239B8" w:rsidRPr="00A75CC3" w:rsidRDefault="00D358AF" w:rsidP="003239B8">
      <w:pPr>
        <w:spacing w:before="240" w:after="240"/>
        <w:ind w:firstLine="720"/>
        <w:jc w:val="both"/>
        <w:rPr>
          <w:rFonts w:asciiTheme="majorHAnsi" w:hAnsiTheme="majorHAnsi"/>
          <w:b/>
          <w:bCs/>
          <w:sz w:val="20"/>
          <w:szCs w:val="20"/>
          <w:lang w:val="pt-BR"/>
        </w:rPr>
      </w:pPr>
      <w:r w:rsidRPr="00A75CC3">
        <w:rPr>
          <w:rFonts w:asciiTheme="majorHAnsi" w:hAnsiTheme="majorHAnsi"/>
          <w:b/>
          <w:bCs/>
          <w:sz w:val="20"/>
          <w:szCs w:val="20"/>
          <w:lang w:val="pt-BR"/>
        </w:rPr>
        <w:t xml:space="preserve">III. </w:t>
      </w:r>
      <w:r w:rsidRPr="00A75CC3">
        <w:rPr>
          <w:rFonts w:asciiTheme="majorHAnsi" w:hAnsiTheme="majorHAnsi"/>
          <w:b/>
          <w:bCs/>
          <w:sz w:val="20"/>
          <w:szCs w:val="20"/>
          <w:lang w:val="pt-BR"/>
        </w:rPr>
        <w:tab/>
      </w:r>
      <w:r w:rsidR="00497AFB">
        <w:rPr>
          <w:rFonts w:asciiTheme="majorHAnsi" w:hAnsiTheme="majorHAnsi"/>
          <w:b/>
          <w:bCs/>
          <w:sz w:val="20"/>
          <w:szCs w:val="20"/>
        </w:rPr>
        <w:t>COMPETENCE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A75CC3" w14:paraId="072532AD" w14:textId="77777777" w:rsidTr="00C62323">
        <w:trPr>
          <w:cantSplit/>
        </w:trPr>
        <w:tc>
          <w:tcPr>
            <w:tcW w:w="3600" w:type="dxa"/>
            <w:tcBorders>
              <w:top w:val="single" w:sz="4" w:space="0" w:color="auto"/>
              <w:bottom w:val="single" w:sz="6" w:space="0" w:color="auto"/>
            </w:tcBorders>
            <w:shd w:val="clear" w:color="auto" w:fill="67AF3C"/>
            <w:vAlign w:val="center"/>
          </w:tcPr>
          <w:p w14:paraId="5C2E4B34" w14:textId="6B41B393" w:rsidR="003239B8" w:rsidRPr="00C62323" w:rsidRDefault="00497AFB" w:rsidP="0040600C">
            <w:pPr>
              <w:jc w:val="center"/>
              <w:rPr>
                <w:rFonts w:ascii="Cambria" w:hAnsi="Cambria"/>
                <w:b/>
                <w:bCs/>
                <w:i/>
                <w:color w:val="FFFFFF" w:themeColor="background1"/>
                <w:sz w:val="20"/>
                <w:szCs w:val="20"/>
                <w:lang w:val="pt-BR"/>
              </w:rPr>
            </w:pPr>
            <w:r w:rsidRPr="00C62323">
              <w:rPr>
                <w:rFonts w:ascii="Cambria" w:hAnsi="Cambria"/>
                <w:b/>
                <w:bCs/>
                <w:color w:val="FFFFFF" w:themeColor="background1"/>
                <w:sz w:val="20"/>
                <w:szCs w:val="20"/>
              </w:rPr>
              <w:t xml:space="preserve">Competence </w:t>
            </w:r>
            <w:r w:rsidR="003239B8" w:rsidRPr="00C62323">
              <w:rPr>
                <w:rFonts w:ascii="Cambria" w:hAnsi="Cambria"/>
                <w:b/>
                <w:bCs/>
                <w:i/>
                <w:color w:val="FFFFFF" w:themeColor="background1"/>
                <w:sz w:val="20"/>
                <w:szCs w:val="20"/>
                <w:lang w:val="pt-BR"/>
              </w:rPr>
              <w:t>Ratione personae:</w:t>
            </w:r>
          </w:p>
        </w:tc>
        <w:tc>
          <w:tcPr>
            <w:tcW w:w="5760" w:type="dxa"/>
            <w:vAlign w:val="center"/>
          </w:tcPr>
          <w:p w14:paraId="7707F3E9" w14:textId="3F83B13F" w:rsidR="003239B8" w:rsidRPr="007E1CA9" w:rsidRDefault="007E1CA9" w:rsidP="0040600C">
            <w:pPr>
              <w:rPr>
                <w:rFonts w:ascii="Cambria" w:hAnsi="Cambria"/>
                <w:bCs/>
                <w:sz w:val="20"/>
                <w:szCs w:val="20"/>
              </w:rPr>
            </w:pPr>
            <w:r w:rsidRPr="007E1CA9">
              <w:rPr>
                <w:rFonts w:ascii="Cambria" w:hAnsi="Cambria"/>
                <w:bCs/>
                <w:sz w:val="20"/>
                <w:szCs w:val="20"/>
              </w:rPr>
              <w:t>Yes</w:t>
            </w:r>
          </w:p>
        </w:tc>
      </w:tr>
      <w:tr w:rsidR="003239B8" w:rsidRPr="00A75CC3" w14:paraId="4B8802DA" w14:textId="77777777" w:rsidTr="00C62323">
        <w:trPr>
          <w:cantSplit/>
        </w:trPr>
        <w:tc>
          <w:tcPr>
            <w:tcW w:w="3600" w:type="dxa"/>
            <w:tcBorders>
              <w:top w:val="single" w:sz="6" w:space="0" w:color="auto"/>
              <w:bottom w:val="single" w:sz="6" w:space="0" w:color="auto"/>
            </w:tcBorders>
            <w:shd w:val="clear" w:color="auto" w:fill="67AF3C"/>
            <w:vAlign w:val="center"/>
          </w:tcPr>
          <w:p w14:paraId="3915C23B" w14:textId="6BF520E3" w:rsidR="003239B8" w:rsidRPr="00C62323" w:rsidRDefault="00497AFB" w:rsidP="0040600C">
            <w:pPr>
              <w:jc w:val="center"/>
              <w:rPr>
                <w:rFonts w:ascii="Cambria" w:hAnsi="Cambria"/>
                <w:b/>
                <w:bCs/>
                <w:color w:val="FFFFFF" w:themeColor="background1"/>
                <w:sz w:val="20"/>
                <w:szCs w:val="20"/>
                <w:lang w:val="pt-BR"/>
              </w:rPr>
            </w:pPr>
            <w:r w:rsidRPr="00C62323">
              <w:rPr>
                <w:rFonts w:ascii="Cambria" w:hAnsi="Cambria"/>
                <w:b/>
                <w:bCs/>
                <w:color w:val="FFFFFF" w:themeColor="background1"/>
                <w:sz w:val="20"/>
                <w:szCs w:val="20"/>
              </w:rPr>
              <w:t xml:space="preserve">Competence </w:t>
            </w:r>
            <w:r w:rsidR="003239B8" w:rsidRPr="00C62323">
              <w:rPr>
                <w:rFonts w:ascii="Cambria" w:hAnsi="Cambria"/>
                <w:b/>
                <w:bCs/>
                <w:i/>
                <w:color w:val="FFFFFF" w:themeColor="background1"/>
                <w:sz w:val="20"/>
                <w:szCs w:val="20"/>
                <w:lang w:val="pt-BR"/>
              </w:rPr>
              <w:t>Ratione loci</w:t>
            </w:r>
            <w:r w:rsidR="003239B8" w:rsidRPr="00C62323">
              <w:rPr>
                <w:rFonts w:ascii="Cambria" w:hAnsi="Cambria"/>
                <w:b/>
                <w:bCs/>
                <w:color w:val="FFFFFF" w:themeColor="background1"/>
                <w:sz w:val="20"/>
                <w:szCs w:val="20"/>
                <w:lang w:val="pt-BR"/>
              </w:rPr>
              <w:t>:</w:t>
            </w:r>
          </w:p>
        </w:tc>
        <w:tc>
          <w:tcPr>
            <w:tcW w:w="5760" w:type="dxa"/>
            <w:vAlign w:val="center"/>
          </w:tcPr>
          <w:p w14:paraId="12C931CB" w14:textId="2E3AA77A" w:rsidR="003239B8" w:rsidRPr="007E1CA9" w:rsidRDefault="007E1CA9" w:rsidP="0040600C">
            <w:pPr>
              <w:rPr>
                <w:rFonts w:ascii="Cambria" w:hAnsi="Cambria"/>
                <w:bCs/>
                <w:sz w:val="20"/>
                <w:szCs w:val="20"/>
              </w:rPr>
            </w:pPr>
            <w:r w:rsidRPr="007E1CA9">
              <w:rPr>
                <w:rFonts w:ascii="Cambria" w:hAnsi="Cambria"/>
                <w:bCs/>
                <w:sz w:val="20"/>
                <w:szCs w:val="20"/>
              </w:rPr>
              <w:t>Yes</w:t>
            </w:r>
          </w:p>
        </w:tc>
      </w:tr>
      <w:tr w:rsidR="003239B8" w:rsidRPr="00A75CC3" w14:paraId="4362FDF3" w14:textId="77777777" w:rsidTr="00C62323">
        <w:trPr>
          <w:cantSplit/>
        </w:trPr>
        <w:tc>
          <w:tcPr>
            <w:tcW w:w="3600" w:type="dxa"/>
            <w:tcBorders>
              <w:top w:val="single" w:sz="6" w:space="0" w:color="auto"/>
              <w:bottom w:val="single" w:sz="6" w:space="0" w:color="auto"/>
            </w:tcBorders>
            <w:shd w:val="clear" w:color="auto" w:fill="67AF3C"/>
            <w:vAlign w:val="center"/>
          </w:tcPr>
          <w:p w14:paraId="3BE23153" w14:textId="0FF7BC52" w:rsidR="003239B8" w:rsidRPr="00C62323" w:rsidRDefault="00497AFB" w:rsidP="0040600C">
            <w:pPr>
              <w:jc w:val="center"/>
              <w:rPr>
                <w:rFonts w:ascii="Cambria" w:hAnsi="Cambria"/>
                <w:b/>
                <w:bCs/>
                <w:color w:val="FFFFFF" w:themeColor="background1"/>
                <w:sz w:val="20"/>
                <w:szCs w:val="20"/>
                <w:lang w:val="pt-BR"/>
              </w:rPr>
            </w:pPr>
            <w:r w:rsidRPr="00C62323">
              <w:rPr>
                <w:rFonts w:ascii="Cambria" w:hAnsi="Cambria"/>
                <w:b/>
                <w:bCs/>
                <w:color w:val="FFFFFF" w:themeColor="background1"/>
                <w:sz w:val="20"/>
                <w:szCs w:val="20"/>
              </w:rPr>
              <w:t xml:space="preserve">Competence </w:t>
            </w:r>
            <w:r w:rsidR="003239B8" w:rsidRPr="00C62323">
              <w:rPr>
                <w:rFonts w:ascii="Cambria" w:hAnsi="Cambria"/>
                <w:b/>
                <w:bCs/>
                <w:i/>
                <w:color w:val="FFFFFF" w:themeColor="background1"/>
                <w:sz w:val="20"/>
                <w:szCs w:val="20"/>
                <w:lang w:val="pt-BR"/>
              </w:rPr>
              <w:t>Ratione temporis</w:t>
            </w:r>
            <w:r w:rsidR="003239B8" w:rsidRPr="00C62323">
              <w:rPr>
                <w:rFonts w:ascii="Cambria" w:hAnsi="Cambria"/>
                <w:b/>
                <w:bCs/>
                <w:color w:val="FFFFFF" w:themeColor="background1"/>
                <w:sz w:val="20"/>
                <w:szCs w:val="20"/>
                <w:lang w:val="pt-BR"/>
              </w:rPr>
              <w:t>:</w:t>
            </w:r>
          </w:p>
        </w:tc>
        <w:tc>
          <w:tcPr>
            <w:tcW w:w="5760" w:type="dxa"/>
            <w:vAlign w:val="center"/>
          </w:tcPr>
          <w:p w14:paraId="6F8B059B" w14:textId="45426106" w:rsidR="003239B8" w:rsidRPr="007E1CA9" w:rsidRDefault="007E1CA9" w:rsidP="0040600C">
            <w:pPr>
              <w:rPr>
                <w:bCs/>
                <w:sz w:val="20"/>
                <w:szCs w:val="20"/>
              </w:rPr>
            </w:pPr>
            <w:r w:rsidRPr="007E1CA9">
              <w:rPr>
                <w:rFonts w:ascii="Cambria" w:hAnsi="Cambria"/>
                <w:bCs/>
                <w:sz w:val="20"/>
                <w:szCs w:val="20"/>
              </w:rPr>
              <w:t>Yes</w:t>
            </w:r>
          </w:p>
        </w:tc>
      </w:tr>
      <w:tr w:rsidR="003239B8" w:rsidRPr="004C40FD" w14:paraId="30ABEC3E" w14:textId="77777777" w:rsidTr="00C62323">
        <w:trPr>
          <w:cantSplit/>
        </w:trPr>
        <w:tc>
          <w:tcPr>
            <w:tcW w:w="3600" w:type="dxa"/>
            <w:tcBorders>
              <w:top w:val="single" w:sz="6" w:space="0" w:color="auto"/>
              <w:bottom w:val="single" w:sz="6" w:space="0" w:color="auto"/>
            </w:tcBorders>
            <w:shd w:val="clear" w:color="auto" w:fill="67AF3C"/>
            <w:vAlign w:val="center"/>
          </w:tcPr>
          <w:p w14:paraId="47B529D2" w14:textId="5BA8ABA4" w:rsidR="003239B8" w:rsidRPr="00C62323" w:rsidRDefault="00497AFB" w:rsidP="0040600C">
            <w:pPr>
              <w:jc w:val="center"/>
              <w:rPr>
                <w:rFonts w:ascii="Cambria" w:hAnsi="Cambria"/>
                <w:b/>
                <w:bCs/>
                <w:color w:val="FFFFFF" w:themeColor="background1"/>
                <w:sz w:val="20"/>
                <w:szCs w:val="20"/>
                <w:lang w:val="pt-BR"/>
              </w:rPr>
            </w:pPr>
            <w:r w:rsidRPr="00C62323">
              <w:rPr>
                <w:rFonts w:ascii="Cambria" w:hAnsi="Cambria"/>
                <w:b/>
                <w:bCs/>
                <w:color w:val="FFFFFF" w:themeColor="background1"/>
                <w:sz w:val="20"/>
                <w:szCs w:val="20"/>
              </w:rPr>
              <w:t xml:space="preserve">Competence </w:t>
            </w:r>
            <w:r w:rsidR="003239B8" w:rsidRPr="00C62323">
              <w:rPr>
                <w:rFonts w:ascii="Cambria" w:hAnsi="Cambria"/>
                <w:b/>
                <w:bCs/>
                <w:i/>
                <w:color w:val="FFFFFF" w:themeColor="background1"/>
                <w:sz w:val="20"/>
                <w:szCs w:val="20"/>
                <w:lang w:val="pt-BR"/>
              </w:rPr>
              <w:t>Ratione materia</w:t>
            </w:r>
            <w:r w:rsidR="00EE00E9" w:rsidRPr="00C62323">
              <w:rPr>
                <w:rFonts w:ascii="Cambria" w:hAnsi="Cambria"/>
                <w:b/>
                <w:bCs/>
                <w:i/>
                <w:color w:val="FFFFFF" w:themeColor="background1"/>
                <w:sz w:val="20"/>
                <w:szCs w:val="20"/>
                <w:lang w:val="pt-BR"/>
              </w:rPr>
              <w:t>e</w:t>
            </w:r>
            <w:r w:rsidR="003239B8" w:rsidRPr="00C62323">
              <w:rPr>
                <w:rFonts w:ascii="Cambria" w:hAnsi="Cambria"/>
                <w:b/>
                <w:bCs/>
                <w:color w:val="FFFFFF" w:themeColor="background1"/>
                <w:sz w:val="20"/>
                <w:szCs w:val="20"/>
                <w:lang w:val="pt-BR"/>
              </w:rPr>
              <w:t>:</w:t>
            </w:r>
          </w:p>
        </w:tc>
        <w:tc>
          <w:tcPr>
            <w:tcW w:w="5760" w:type="dxa"/>
            <w:vAlign w:val="center"/>
          </w:tcPr>
          <w:p w14:paraId="0C122F44" w14:textId="379FB798" w:rsidR="003239B8" w:rsidRPr="007E1CA9" w:rsidRDefault="007E1CA9" w:rsidP="007E1CA9">
            <w:pPr>
              <w:jc w:val="both"/>
              <w:rPr>
                <w:rFonts w:ascii="Cambria" w:hAnsi="Cambria"/>
                <w:bCs/>
                <w:sz w:val="20"/>
                <w:szCs w:val="20"/>
              </w:rPr>
            </w:pPr>
            <w:r w:rsidRPr="007E1CA9">
              <w:rPr>
                <w:rFonts w:ascii="Cambria" w:hAnsi="Cambria"/>
                <w:bCs/>
                <w:sz w:val="20"/>
                <w:szCs w:val="20"/>
              </w:rPr>
              <w:t>Yes</w:t>
            </w:r>
            <w:r w:rsidR="008B4924" w:rsidRPr="007E1CA9">
              <w:rPr>
                <w:rFonts w:ascii="Cambria" w:hAnsi="Cambria"/>
                <w:bCs/>
                <w:sz w:val="20"/>
                <w:szCs w:val="20"/>
              </w:rPr>
              <w:t xml:space="preserve">, </w:t>
            </w:r>
            <w:r w:rsidRPr="007E1CA9">
              <w:rPr>
                <w:rFonts w:ascii="Cambria" w:hAnsi="Cambria"/>
                <w:bCs/>
                <w:sz w:val="20"/>
                <w:szCs w:val="20"/>
              </w:rPr>
              <w:t>under the terms of Section</w:t>
            </w:r>
            <w:r w:rsidR="008B4924" w:rsidRPr="007E1CA9">
              <w:rPr>
                <w:rFonts w:ascii="Cambria" w:hAnsi="Cambria"/>
                <w:bCs/>
                <w:sz w:val="20"/>
                <w:szCs w:val="20"/>
              </w:rPr>
              <w:t xml:space="preserve"> VII</w:t>
            </w:r>
            <w:r w:rsidR="00185496" w:rsidRPr="007E1CA9">
              <w:rPr>
                <w:rStyle w:val="FootnoteReference"/>
                <w:rFonts w:ascii="Cambria" w:hAnsi="Cambria"/>
                <w:bCs/>
                <w:sz w:val="20"/>
                <w:szCs w:val="20"/>
              </w:rPr>
              <w:footnoteReference w:id="8"/>
            </w:r>
          </w:p>
        </w:tc>
      </w:tr>
    </w:tbl>
    <w:p w14:paraId="4E92C444" w14:textId="387DA776" w:rsidR="003239B8" w:rsidRPr="005F3B2B" w:rsidRDefault="003239B8" w:rsidP="003239B8">
      <w:pPr>
        <w:spacing w:before="240" w:after="240"/>
        <w:ind w:firstLine="720"/>
        <w:jc w:val="both"/>
        <w:rPr>
          <w:rFonts w:asciiTheme="majorHAnsi" w:hAnsiTheme="majorHAnsi"/>
          <w:b/>
          <w:bCs/>
          <w:sz w:val="20"/>
          <w:szCs w:val="20"/>
        </w:rPr>
      </w:pPr>
      <w:r w:rsidRPr="005F3B2B">
        <w:rPr>
          <w:rFonts w:asciiTheme="majorHAnsi" w:hAnsiTheme="majorHAnsi"/>
          <w:b/>
          <w:bCs/>
          <w:sz w:val="20"/>
          <w:szCs w:val="20"/>
        </w:rPr>
        <w:t xml:space="preserve">IV. </w:t>
      </w:r>
      <w:r w:rsidRPr="005F3B2B">
        <w:rPr>
          <w:rFonts w:asciiTheme="majorHAnsi" w:hAnsiTheme="majorHAnsi"/>
          <w:b/>
          <w:bCs/>
          <w:sz w:val="20"/>
          <w:szCs w:val="20"/>
        </w:rPr>
        <w:tab/>
      </w:r>
      <w:r w:rsidR="0030313F" w:rsidRPr="000B6B7A">
        <w:rPr>
          <w:rFonts w:asciiTheme="majorHAnsi" w:hAnsiTheme="majorHAnsi"/>
          <w:b/>
          <w:bCs/>
          <w:sz w:val="20"/>
          <w:szCs w:val="20"/>
        </w:rPr>
        <w:t xml:space="preserve">DUPLICATION OF PROCEDURES AND INTERNATIONAL </w:t>
      </w:r>
      <w:r w:rsidR="0030313F" w:rsidRPr="000B6B7A">
        <w:rPr>
          <w:rFonts w:asciiTheme="majorHAnsi" w:hAnsiTheme="majorHAnsi"/>
          <w:b/>
          <w:bCs/>
          <w:i/>
          <w:sz w:val="20"/>
          <w:szCs w:val="20"/>
        </w:rPr>
        <w:t>RES JUDICATA</w:t>
      </w:r>
      <w:r w:rsidR="0030313F"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97AFB" w:rsidRPr="006A20E7" w14:paraId="1231C988" w14:textId="77777777" w:rsidTr="00C62323">
        <w:trPr>
          <w:cantSplit/>
        </w:trPr>
        <w:tc>
          <w:tcPr>
            <w:tcW w:w="3600" w:type="dxa"/>
            <w:tcBorders>
              <w:top w:val="single" w:sz="4" w:space="0" w:color="auto"/>
              <w:bottom w:val="single" w:sz="6" w:space="0" w:color="auto"/>
            </w:tcBorders>
            <w:shd w:val="clear" w:color="auto" w:fill="67AF3C"/>
            <w:vAlign w:val="center"/>
          </w:tcPr>
          <w:p w14:paraId="6F8031F4" w14:textId="094401F4" w:rsidR="00497AFB" w:rsidRPr="005F3B2B" w:rsidRDefault="00497AFB" w:rsidP="0040600C">
            <w:pPr>
              <w:jc w:val="center"/>
              <w:rPr>
                <w:rFonts w:ascii="Cambria" w:hAnsi="Cambria"/>
                <w:b/>
                <w:bCs/>
                <w:color w:val="FFFFFF" w:themeColor="background1"/>
                <w:sz w:val="20"/>
                <w:szCs w:val="20"/>
              </w:rPr>
            </w:pPr>
            <w:r w:rsidRPr="00C62323">
              <w:rPr>
                <w:rFonts w:ascii="Cambria" w:hAnsi="Cambria"/>
                <w:b/>
                <w:bCs/>
                <w:color w:val="FFFFFF" w:themeColor="background1"/>
                <w:sz w:val="20"/>
                <w:szCs w:val="20"/>
              </w:rPr>
              <w:t xml:space="preserve">Duplication of procedures and International </w:t>
            </w:r>
            <w:r w:rsidRPr="00C62323">
              <w:rPr>
                <w:rFonts w:ascii="Cambria" w:hAnsi="Cambria"/>
                <w:b/>
                <w:bCs/>
                <w:i/>
                <w:color w:val="FFFFFF" w:themeColor="background1"/>
                <w:sz w:val="20"/>
                <w:szCs w:val="20"/>
              </w:rPr>
              <w:t>res judicata</w:t>
            </w:r>
            <w:r w:rsidRPr="00C62323">
              <w:rPr>
                <w:rFonts w:ascii="Cambria" w:hAnsi="Cambria"/>
                <w:b/>
                <w:bCs/>
                <w:color w:val="FFFFFF" w:themeColor="background1"/>
                <w:sz w:val="20"/>
                <w:szCs w:val="20"/>
              </w:rPr>
              <w:t>:</w:t>
            </w:r>
          </w:p>
        </w:tc>
        <w:tc>
          <w:tcPr>
            <w:tcW w:w="5760" w:type="dxa"/>
            <w:vAlign w:val="center"/>
          </w:tcPr>
          <w:p w14:paraId="240941E6" w14:textId="5E0F7826" w:rsidR="00497AFB" w:rsidRPr="00A75CC3" w:rsidRDefault="007E1CA9" w:rsidP="0040600C">
            <w:pPr>
              <w:jc w:val="both"/>
              <w:rPr>
                <w:rFonts w:ascii="Cambria" w:hAnsi="Cambria"/>
                <w:bCs/>
                <w:sz w:val="20"/>
                <w:szCs w:val="20"/>
                <w:lang w:val="pt-BR"/>
              </w:rPr>
            </w:pPr>
            <w:r>
              <w:rPr>
                <w:rFonts w:ascii="Cambria" w:hAnsi="Cambria"/>
                <w:bCs/>
                <w:sz w:val="20"/>
                <w:szCs w:val="20"/>
                <w:lang w:val="pt-BR"/>
              </w:rPr>
              <w:t>No</w:t>
            </w:r>
          </w:p>
        </w:tc>
      </w:tr>
      <w:tr w:rsidR="00497AFB" w:rsidRPr="004C40FD" w14:paraId="15FAA7D1" w14:textId="77777777" w:rsidTr="00C62323">
        <w:trPr>
          <w:cantSplit/>
        </w:trPr>
        <w:tc>
          <w:tcPr>
            <w:tcW w:w="3600" w:type="dxa"/>
            <w:tcBorders>
              <w:top w:val="single" w:sz="4" w:space="0" w:color="auto"/>
              <w:bottom w:val="single" w:sz="6" w:space="0" w:color="auto"/>
            </w:tcBorders>
            <w:shd w:val="clear" w:color="auto" w:fill="67AF3C"/>
            <w:vAlign w:val="center"/>
          </w:tcPr>
          <w:p w14:paraId="1B0D29FF" w14:textId="48ECBC98" w:rsidR="00497AFB" w:rsidRPr="00C62323" w:rsidRDefault="00497AFB" w:rsidP="00D21316">
            <w:pPr>
              <w:jc w:val="center"/>
              <w:rPr>
                <w:rFonts w:ascii="Cambria" w:hAnsi="Cambria"/>
                <w:b/>
                <w:bCs/>
                <w:i/>
                <w:color w:val="FFFFFF" w:themeColor="background1"/>
                <w:sz w:val="20"/>
                <w:szCs w:val="20"/>
                <w:lang w:val="pt-BR"/>
              </w:rPr>
            </w:pPr>
            <w:r w:rsidRPr="00C62323">
              <w:rPr>
                <w:rFonts w:ascii="Cambria" w:hAnsi="Cambria"/>
                <w:b/>
                <w:bCs/>
                <w:color w:val="FFFFFF" w:themeColor="background1"/>
                <w:sz w:val="20"/>
                <w:szCs w:val="20"/>
              </w:rPr>
              <w:t>Rights declared admissible:</w:t>
            </w:r>
          </w:p>
        </w:tc>
        <w:tc>
          <w:tcPr>
            <w:tcW w:w="5760" w:type="dxa"/>
            <w:vAlign w:val="center"/>
          </w:tcPr>
          <w:p w14:paraId="6310C8F7" w14:textId="24A53979" w:rsidR="00497AFB" w:rsidRPr="005F3B2B" w:rsidRDefault="00F82E4A" w:rsidP="009F4782">
            <w:pPr>
              <w:jc w:val="both"/>
              <w:rPr>
                <w:rFonts w:ascii="Cambria" w:hAnsi="Cambria"/>
                <w:bCs/>
                <w:color w:val="FF0000"/>
                <w:sz w:val="20"/>
                <w:szCs w:val="20"/>
              </w:rPr>
            </w:pPr>
            <w:r w:rsidRPr="00223C01">
              <w:rPr>
                <w:rFonts w:ascii="Cambria" w:hAnsi="Cambria"/>
                <w:bCs/>
                <w:sz w:val="20"/>
                <w:szCs w:val="20"/>
              </w:rPr>
              <w:t>Articles</w:t>
            </w:r>
            <w:r>
              <w:rPr>
                <w:rFonts w:ascii="Cambria" w:hAnsi="Cambria"/>
                <w:bCs/>
                <w:sz w:val="20"/>
                <w:szCs w:val="20"/>
              </w:rPr>
              <w:t xml:space="preserve"> 5 (Humane Treatment), 8 (</w:t>
            </w:r>
            <w:r w:rsidR="009F4782">
              <w:rPr>
                <w:rFonts w:ascii="Cambria" w:hAnsi="Cambria"/>
                <w:bCs/>
                <w:sz w:val="20"/>
                <w:szCs w:val="20"/>
              </w:rPr>
              <w:t>Fair Trial), 17 (</w:t>
            </w:r>
            <w:r>
              <w:rPr>
                <w:rFonts w:ascii="Cambria" w:hAnsi="Cambria"/>
                <w:bCs/>
                <w:sz w:val="20"/>
                <w:szCs w:val="20"/>
              </w:rPr>
              <w:t>Family), 22 (Freedom of Movement and Residence), 24 (</w:t>
            </w:r>
            <w:r w:rsidRPr="005F227E">
              <w:rPr>
                <w:rFonts w:ascii="Cambria" w:hAnsi="Cambria"/>
                <w:bCs/>
                <w:sz w:val="20"/>
                <w:szCs w:val="20"/>
              </w:rPr>
              <w:t>Equal Protection</w:t>
            </w:r>
            <w:r>
              <w:rPr>
                <w:rFonts w:ascii="Cambria" w:hAnsi="Cambria"/>
                <w:bCs/>
                <w:sz w:val="20"/>
                <w:szCs w:val="20"/>
              </w:rPr>
              <w:t>), and 25 (Judicial Protection), all of which are related to Articles 1.1 (Obligation to Respect Rights) and 2 (</w:t>
            </w:r>
            <w:r w:rsidRPr="00F82E4A">
              <w:rPr>
                <w:rFonts w:ascii="Cambria" w:hAnsi="Cambria"/>
                <w:bCs/>
                <w:sz w:val="20"/>
                <w:szCs w:val="20"/>
              </w:rPr>
              <w:t>Domestic Legal Effects</w:t>
            </w:r>
            <w:r>
              <w:rPr>
                <w:rFonts w:ascii="Cambria" w:hAnsi="Cambria"/>
                <w:bCs/>
                <w:sz w:val="20"/>
                <w:szCs w:val="20"/>
              </w:rPr>
              <w:t xml:space="preserve">) of the American Convention; and Article 7 of </w:t>
            </w:r>
            <w:r w:rsidR="009F4782">
              <w:rPr>
                <w:rFonts w:ascii="Cambria" w:hAnsi="Cambria"/>
                <w:bCs/>
                <w:sz w:val="20"/>
                <w:szCs w:val="20"/>
              </w:rPr>
              <w:t>the Convention of Belém do Pará</w:t>
            </w:r>
          </w:p>
        </w:tc>
      </w:tr>
      <w:tr w:rsidR="00497AFB" w:rsidRPr="004C40FD" w14:paraId="4EFD141E" w14:textId="77777777" w:rsidTr="00C62323">
        <w:trPr>
          <w:cantSplit/>
        </w:trPr>
        <w:tc>
          <w:tcPr>
            <w:tcW w:w="3600" w:type="dxa"/>
            <w:tcBorders>
              <w:top w:val="single" w:sz="6" w:space="0" w:color="auto"/>
              <w:bottom w:val="single" w:sz="6" w:space="0" w:color="auto"/>
            </w:tcBorders>
            <w:shd w:val="clear" w:color="auto" w:fill="67AF3C"/>
            <w:vAlign w:val="center"/>
          </w:tcPr>
          <w:p w14:paraId="4C04A89C" w14:textId="56B2AFC6" w:rsidR="00497AFB" w:rsidRPr="005F3B2B" w:rsidRDefault="00497AFB" w:rsidP="00D21316">
            <w:pPr>
              <w:jc w:val="center"/>
              <w:rPr>
                <w:rFonts w:ascii="Cambria" w:hAnsi="Cambria"/>
                <w:b/>
                <w:bCs/>
                <w:color w:val="FFFFFF" w:themeColor="background1"/>
                <w:sz w:val="20"/>
                <w:szCs w:val="20"/>
              </w:rPr>
            </w:pPr>
            <w:r w:rsidRPr="00C62323">
              <w:rPr>
                <w:rFonts w:ascii="Cambria" w:hAnsi="Cambria"/>
                <w:b/>
                <w:bCs/>
                <w:color w:val="FFFFFF" w:themeColor="background1"/>
                <w:sz w:val="20"/>
                <w:szCs w:val="20"/>
              </w:rPr>
              <w:t>Exhaustion of domestic remedies or applicability of an exception to the rule:</w:t>
            </w:r>
          </w:p>
        </w:tc>
        <w:tc>
          <w:tcPr>
            <w:tcW w:w="5760" w:type="dxa"/>
            <w:vAlign w:val="center"/>
          </w:tcPr>
          <w:p w14:paraId="69C53E8A" w14:textId="01C80585" w:rsidR="00497AFB" w:rsidRPr="005F3B2B" w:rsidRDefault="007E1CA9" w:rsidP="0040600C">
            <w:pPr>
              <w:rPr>
                <w:rFonts w:ascii="Cambria" w:hAnsi="Cambria"/>
                <w:bCs/>
                <w:sz w:val="20"/>
                <w:szCs w:val="20"/>
              </w:rPr>
            </w:pPr>
            <w:r w:rsidRPr="007E1CA9">
              <w:rPr>
                <w:rFonts w:ascii="Cambria" w:hAnsi="Cambria"/>
                <w:bCs/>
                <w:sz w:val="20"/>
                <w:szCs w:val="20"/>
              </w:rPr>
              <w:t>Yes, under the terms of Section</w:t>
            </w:r>
            <w:r w:rsidR="00497AFB" w:rsidRPr="005F3B2B">
              <w:rPr>
                <w:rFonts w:ascii="Cambria" w:hAnsi="Cambria"/>
                <w:bCs/>
                <w:sz w:val="20"/>
                <w:szCs w:val="20"/>
              </w:rPr>
              <w:t xml:space="preserve"> VI</w:t>
            </w:r>
          </w:p>
        </w:tc>
      </w:tr>
      <w:tr w:rsidR="00497AFB" w:rsidRPr="004C40FD" w14:paraId="52B5BA17" w14:textId="77777777" w:rsidTr="00C62323">
        <w:trPr>
          <w:cantSplit/>
        </w:trPr>
        <w:tc>
          <w:tcPr>
            <w:tcW w:w="3600" w:type="dxa"/>
            <w:tcBorders>
              <w:top w:val="single" w:sz="6" w:space="0" w:color="auto"/>
              <w:bottom w:val="single" w:sz="6" w:space="0" w:color="auto"/>
            </w:tcBorders>
            <w:shd w:val="clear" w:color="auto" w:fill="67AF3C"/>
            <w:vAlign w:val="center"/>
          </w:tcPr>
          <w:p w14:paraId="5DF99086" w14:textId="0C9F7AB1" w:rsidR="00497AFB" w:rsidRPr="00C62323" w:rsidRDefault="00497AFB" w:rsidP="0040600C">
            <w:pPr>
              <w:jc w:val="center"/>
              <w:rPr>
                <w:rFonts w:ascii="Cambria" w:hAnsi="Cambria"/>
                <w:b/>
                <w:bCs/>
                <w:color w:val="FFFFFF" w:themeColor="background1"/>
                <w:sz w:val="20"/>
                <w:szCs w:val="20"/>
                <w:lang w:val="pt-BR"/>
              </w:rPr>
            </w:pPr>
            <w:r w:rsidRPr="00C62323">
              <w:rPr>
                <w:rFonts w:ascii="Cambria" w:hAnsi="Cambria"/>
                <w:b/>
                <w:bCs/>
                <w:color w:val="FFFFFF" w:themeColor="background1"/>
                <w:sz w:val="20"/>
                <w:szCs w:val="20"/>
              </w:rPr>
              <w:t>Timeliness of the petition:</w:t>
            </w:r>
          </w:p>
        </w:tc>
        <w:tc>
          <w:tcPr>
            <w:tcW w:w="5760" w:type="dxa"/>
            <w:vAlign w:val="center"/>
          </w:tcPr>
          <w:p w14:paraId="4A2A4569" w14:textId="78CA3722" w:rsidR="00497AFB" w:rsidRPr="005F3B2B" w:rsidRDefault="007E1CA9" w:rsidP="0040600C">
            <w:pPr>
              <w:rPr>
                <w:bCs/>
                <w:sz w:val="20"/>
                <w:szCs w:val="20"/>
              </w:rPr>
            </w:pPr>
            <w:r w:rsidRPr="007E1CA9">
              <w:rPr>
                <w:rFonts w:ascii="Cambria" w:hAnsi="Cambria"/>
                <w:bCs/>
                <w:sz w:val="20"/>
                <w:szCs w:val="20"/>
              </w:rPr>
              <w:t>Yes, under the terms of Section</w:t>
            </w:r>
            <w:r w:rsidRPr="005F3B2B">
              <w:rPr>
                <w:rFonts w:ascii="Cambria" w:hAnsi="Cambria"/>
                <w:bCs/>
                <w:sz w:val="20"/>
                <w:szCs w:val="20"/>
              </w:rPr>
              <w:t xml:space="preserve"> </w:t>
            </w:r>
            <w:r w:rsidR="00497AFB" w:rsidRPr="005F3B2B">
              <w:rPr>
                <w:rFonts w:ascii="Cambria" w:hAnsi="Cambria"/>
                <w:bCs/>
                <w:sz w:val="20"/>
                <w:szCs w:val="20"/>
              </w:rPr>
              <w:t>VI</w:t>
            </w:r>
          </w:p>
        </w:tc>
      </w:tr>
    </w:tbl>
    <w:p w14:paraId="731FF61B" w14:textId="77777777" w:rsidR="00942A52" w:rsidRPr="005F3B2B" w:rsidRDefault="00942A52" w:rsidP="003239B8">
      <w:pPr>
        <w:spacing w:before="240" w:after="240"/>
        <w:ind w:firstLine="720"/>
        <w:jc w:val="both"/>
        <w:rPr>
          <w:rFonts w:asciiTheme="majorHAnsi" w:hAnsiTheme="majorHAnsi"/>
          <w:b/>
          <w:sz w:val="20"/>
          <w:szCs w:val="20"/>
        </w:rPr>
      </w:pPr>
    </w:p>
    <w:p w14:paraId="18E6423B" w14:textId="5480FABD" w:rsidR="003239B8" w:rsidRPr="00A75CC3" w:rsidRDefault="00223A29" w:rsidP="003239B8">
      <w:pPr>
        <w:spacing w:before="240" w:after="240"/>
        <w:ind w:firstLine="720"/>
        <w:jc w:val="both"/>
        <w:rPr>
          <w:rFonts w:asciiTheme="majorHAnsi" w:hAnsiTheme="majorHAnsi"/>
          <w:b/>
          <w:sz w:val="20"/>
          <w:szCs w:val="20"/>
          <w:lang w:val="pt-BR"/>
        </w:rPr>
      </w:pPr>
      <w:r w:rsidRPr="00A75CC3">
        <w:rPr>
          <w:rFonts w:asciiTheme="majorHAnsi" w:hAnsiTheme="majorHAnsi"/>
          <w:b/>
          <w:sz w:val="20"/>
          <w:szCs w:val="20"/>
          <w:lang w:val="pt-BR"/>
        </w:rPr>
        <w:lastRenderedPageBreak/>
        <w:t xml:space="preserve">V. </w:t>
      </w:r>
      <w:r w:rsidRPr="00A75CC3">
        <w:rPr>
          <w:rFonts w:asciiTheme="majorHAnsi" w:hAnsiTheme="majorHAnsi"/>
          <w:b/>
          <w:sz w:val="20"/>
          <w:szCs w:val="20"/>
          <w:lang w:val="pt-BR"/>
        </w:rPr>
        <w:tab/>
      </w:r>
      <w:r w:rsidR="00942A52">
        <w:rPr>
          <w:rFonts w:asciiTheme="majorHAnsi" w:hAnsiTheme="majorHAnsi"/>
          <w:b/>
          <w:sz w:val="20"/>
          <w:szCs w:val="20"/>
          <w:lang w:val="pt-BR"/>
        </w:rPr>
        <w:t>ALLEGED FACTS</w:t>
      </w:r>
      <w:r w:rsidR="003239B8" w:rsidRPr="00A75CC3">
        <w:rPr>
          <w:rFonts w:asciiTheme="majorHAnsi" w:hAnsiTheme="majorHAnsi"/>
          <w:b/>
          <w:sz w:val="20"/>
          <w:szCs w:val="20"/>
          <w:lang w:val="pt-BR"/>
        </w:rPr>
        <w:t xml:space="preserve"> </w:t>
      </w:r>
    </w:p>
    <w:p w14:paraId="54878D86" w14:textId="2E6085BD" w:rsidR="00A11E44" w:rsidRPr="005F3B2B" w:rsidRDefault="009F450B" w:rsidP="008850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szCs w:val="20"/>
        </w:rPr>
        <w:t>The petitioner claims that Elisabeth Semann (hereinafter, “Mrs. Semann”, or “alleged victim”) was the victim of domestic violence by her ex-partner, Semar de Souza, with whom she has three children. In 2009, she reported the constant threats and violence she had suffered to the local police, which led to the immediate arrest of her aggressor. The court sustained the arrest on December 9, 2009, at which time a date was set for a preliminary hearing, pursuant to Law 11.340/06 (Maria da Penha Law). The petitioner claims that in the ruling that sustained the arrest</w:t>
      </w:r>
      <w:r w:rsidR="00942A52">
        <w:rPr>
          <w:rFonts w:ascii="Cambria" w:hAnsi="Cambria"/>
          <w:sz w:val="20"/>
          <w:szCs w:val="20"/>
        </w:rPr>
        <w:t xml:space="preserve"> it was determined</w:t>
      </w:r>
      <w:r>
        <w:rPr>
          <w:rFonts w:ascii="Cambria" w:hAnsi="Cambria"/>
          <w:sz w:val="20"/>
          <w:szCs w:val="20"/>
        </w:rPr>
        <w:t xml:space="preserve"> that the alleged victim’s absence from the preliminary hearing meant no criminal action would be taken against the defendant. </w:t>
      </w:r>
      <w:r w:rsidR="00942A52">
        <w:rPr>
          <w:rFonts w:ascii="Cambria" w:hAnsi="Cambria"/>
          <w:sz w:val="20"/>
          <w:szCs w:val="20"/>
        </w:rPr>
        <w:t>Threatened by</w:t>
      </w:r>
      <w:r>
        <w:rPr>
          <w:rFonts w:ascii="Cambria" w:hAnsi="Cambria"/>
          <w:sz w:val="20"/>
          <w:szCs w:val="20"/>
        </w:rPr>
        <w:t xml:space="preserve"> Semar de Souza and his family, Mrs. Semann states that</w:t>
      </w:r>
      <w:r w:rsidR="00DB1E1F">
        <w:rPr>
          <w:rFonts w:ascii="Cambria" w:hAnsi="Cambria"/>
          <w:sz w:val="20"/>
          <w:szCs w:val="20"/>
        </w:rPr>
        <w:t xml:space="preserve"> despite having received notice to appear, she had not appeared at the hearing because of</w:t>
      </w:r>
      <w:r>
        <w:rPr>
          <w:rFonts w:ascii="Cambria" w:hAnsi="Cambria"/>
          <w:sz w:val="20"/>
          <w:szCs w:val="20"/>
        </w:rPr>
        <w:t xml:space="preserve"> fear and </w:t>
      </w:r>
      <w:r w:rsidR="00DB1E1F">
        <w:rPr>
          <w:rFonts w:ascii="Cambria" w:hAnsi="Cambria"/>
          <w:sz w:val="20"/>
          <w:szCs w:val="20"/>
        </w:rPr>
        <w:t>a</w:t>
      </w:r>
      <w:r>
        <w:rPr>
          <w:rFonts w:ascii="Cambria" w:hAnsi="Cambria"/>
          <w:sz w:val="20"/>
          <w:szCs w:val="20"/>
        </w:rPr>
        <w:t xml:space="preserve"> lack of protection by police</w:t>
      </w:r>
      <w:r w:rsidR="00DB1E1F">
        <w:rPr>
          <w:rFonts w:ascii="Cambria" w:hAnsi="Cambria"/>
          <w:sz w:val="20"/>
          <w:szCs w:val="20"/>
        </w:rPr>
        <w:t xml:space="preserve"> authorities. Consequently, the case was closed and the offender was freed on December 17, 2009, </w:t>
      </w:r>
      <w:r w:rsidR="00942A52">
        <w:rPr>
          <w:rFonts w:ascii="Cambria" w:hAnsi="Cambria"/>
          <w:sz w:val="20"/>
          <w:szCs w:val="20"/>
        </w:rPr>
        <w:t>with no notice given to the alleged victim</w:t>
      </w:r>
      <w:r w:rsidR="00DB1E1F">
        <w:rPr>
          <w:rFonts w:ascii="Cambria" w:hAnsi="Cambria"/>
          <w:sz w:val="20"/>
          <w:szCs w:val="20"/>
        </w:rPr>
        <w:t>.</w:t>
      </w:r>
      <w:r w:rsidR="00EE3AF5" w:rsidRPr="005F3B2B">
        <w:rPr>
          <w:rFonts w:ascii="Cambria" w:hAnsi="Cambria"/>
          <w:color w:val="FF0000"/>
          <w:sz w:val="20"/>
          <w:szCs w:val="20"/>
        </w:rPr>
        <w:t xml:space="preserve"> </w:t>
      </w:r>
    </w:p>
    <w:p w14:paraId="7DC40977" w14:textId="3F3F85DC" w:rsidR="00885062" w:rsidRPr="005F3B2B" w:rsidRDefault="00885062" w:rsidP="008850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szCs w:val="20"/>
        </w:rPr>
        <w:t>As a result of new threats and acts of violence, Mrs. Semann moved to different cities, leaving her children in the care of relatives. She filed two new complaints, on January 20 and February 18, 2010. The petitioner claims, however, that the State did not take any protective measures. Ultimately, on March 3, 2010, the alleged victim was beaten and</w:t>
      </w:r>
      <w:r w:rsidR="004D68EE">
        <w:rPr>
          <w:rFonts w:ascii="Cambria" w:hAnsi="Cambria"/>
          <w:sz w:val="20"/>
          <w:szCs w:val="20"/>
        </w:rPr>
        <w:t xml:space="preserve"> deeply</w:t>
      </w:r>
      <w:r>
        <w:rPr>
          <w:rFonts w:ascii="Cambria" w:hAnsi="Cambria"/>
          <w:sz w:val="20"/>
          <w:szCs w:val="20"/>
        </w:rPr>
        <w:t xml:space="preserve"> stabbed three times in her abdomen and three times between her shoulder and arm, by her ex-partner at her workplace, for which a new report was filed with the police, though without causing the State to take any action whatsoever. Mrs. Semann was hospitalized and underwent surgical procedures because of the serious wounds she suffered. </w:t>
      </w:r>
      <w:r w:rsidR="00B22438">
        <w:rPr>
          <w:rFonts w:ascii="Cambria" w:hAnsi="Cambria"/>
          <w:sz w:val="20"/>
          <w:szCs w:val="20"/>
        </w:rPr>
        <w:t xml:space="preserve">The petitioner states that despite having requested [protection], the authorities did not provide her with protection while she was hospitalized, despite the threats. Furthermore, the petitioner states that Semar went to the home of the alleged victim’s mother </w:t>
      </w:r>
      <w:r w:rsidR="002A47E4">
        <w:rPr>
          <w:rFonts w:ascii="Cambria" w:hAnsi="Cambria"/>
          <w:sz w:val="20"/>
          <w:szCs w:val="20"/>
        </w:rPr>
        <w:t>to</w:t>
      </w:r>
      <w:r w:rsidR="00863B61">
        <w:rPr>
          <w:rFonts w:ascii="Cambria" w:hAnsi="Cambria"/>
          <w:sz w:val="20"/>
          <w:szCs w:val="20"/>
        </w:rPr>
        <w:t xml:space="preserve"> </w:t>
      </w:r>
      <w:r w:rsidR="002A47E4">
        <w:rPr>
          <w:rFonts w:ascii="Cambria" w:hAnsi="Cambria"/>
          <w:sz w:val="20"/>
          <w:szCs w:val="20"/>
        </w:rPr>
        <w:t>threaten</w:t>
      </w:r>
      <w:r w:rsidR="00863B61">
        <w:rPr>
          <w:rFonts w:ascii="Cambria" w:hAnsi="Cambria"/>
          <w:sz w:val="20"/>
          <w:szCs w:val="20"/>
        </w:rPr>
        <w:t xml:space="preserve"> to kill them</w:t>
      </w:r>
      <w:r w:rsidR="00B22438">
        <w:rPr>
          <w:rFonts w:ascii="Cambria" w:hAnsi="Cambria"/>
          <w:sz w:val="20"/>
          <w:szCs w:val="20"/>
        </w:rPr>
        <w:t>.</w:t>
      </w:r>
    </w:p>
    <w:p w14:paraId="0A5260B2" w14:textId="120AE379" w:rsidR="00863B61" w:rsidRPr="005F3B2B" w:rsidRDefault="00863B61" w:rsidP="008850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szCs w:val="20"/>
        </w:rPr>
        <w:t xml:space="preserve">On December 7, 2011, the alleged victim </w:t>
      </w:r>
      <w:r w:rsidR="00005B54">
        <w:rPr>
          <w:rFonts w:ascii="Cambria" w:hAnsi="Cambria"/>
          <w:sz w:val="20"/>
          <w:szCs w:val="20"/>
        </w:rPr>
        <w:t>filed a lawsuit</w:t>
      </w:r>
      <w:r>
        <w:rPr>
          <w:rFonts w:ascii="Cambria" w:hAnsi="Cambria"/>
          <w:sz w:val="20"/>
          <w:szCs w:val="20"/>
        </w:rPr>
        <w:t xml:space="preserve"> seeking indemnification f</w:t>
      </w:r>
      <w:r w:rsidR="00E545D6">
        <w:rPr>
          <w:rFonts w:ascii="Cambria" w:hAnsi="Cambria"/>
          <w:sz w:val="20"/>
          <w:szCs w:val="20"/>
        </w:rPr>
        <w:t>rom the State of Santa Catarina</w:t>
      </w:r>
      <w:r>
        <w:rPr>
          <w:rFonts w:ascii="Cambria" w:hAnsi="Cambria"/>
          <w:sz w:val="20"/>
          <w:szCs w:val="20"/>
        </w:rPr>
        <w:t xml:space="preserve"> because of the authorities’ omission </w:t>
      </w:r>
      <w:r w:rsidR="00185EF3">
        <w:rPr>
          <w:rFonts w:ascii="Cambria" w:hAnsi="Cambria"/>
          <w:sz w:val="20"/>
          <w:szCs w:val="20"/>
        </w:rPr>
        <w:t>to take</w:t>
      </w:r>
      <w:r>
        <w:rPr>
          <w:rFonts w:ascii="Cambria" w:hAnsi="Cambria"/>
          <w:sz w:val="20"/>
          <w:szCs w:val="20"/>
        </w:rPr>
        <w:t xml:space="preserve"> measures to </w:t>
      </w:r>
      <w:r w:rsidR="003F5E39">
        <w:rPr>
          <w:rFonts w:ascii="Cambria" w:hAnsi="Cambria"/>
          <w:sz w:val="20"/>
          <w:szCs w:val="20"/>
        </w:rPr>
        <w:t>guarantee</w:t>
      </w:r>
      <w:r>
        <w:rPr>
          <w:rFonts w:ascii="Cambria" w:hAnsi="Cambria"/>
          <w:sz w:val="20"/>
          <w:szCs w:val="20"/>
        </w:rPr>
        <w:t xml:space="preserve"> her safety. The petitioner states, however, that the </w:t>
      </w:r>
      <w:r w:rsidR="003F5E39">
        <w:rPr>
          <w:rFonts w:ascii="Cambria" w:hAnsi="Cambria"/>
          <w:sz w:val="20"/>
          <w:szCs w:val="20"/>
        </w:rPr>
        <w:t>lawsuit</w:t>
      </w:r>
      <w:r>
        <w:rPr>
          <w:rFonts w:ascii="Cambria" w:hAnsi="Cambria"/>
          <w:sz w:val="20"/>
          <w:szCs w:val="20"/>
        </w:rPr>
        <w:t xml:space="preserve"> was decided prematurely with no production of evidence, </w:t>
      </w:r>
      <w:r w:rsidR="003F5E39">
        <w:rPr>
          <w:rFonts w:ascii="Cambria" w:hAnsi="Cambria"/>
          <w:sz w:val="20"/>
          <w:szCs w:val="20"/>
        </w:rPr>
        <w:t>sustaining the</w:t>
      </w:r>
      <w:r>
        <w:rPr>
          <w:rFonts w:ascii="Cambria" w:hAnsi="Cambria"/>
          <w:sz w:val="20"/>
          <w:szCs w:val="20"/>
        </w:rPr>
        <w:t xml:space="preserve"> State</w:t>
      </w:r>
      <w:r w:rsidR="003F5E39">
        <w:rPr>
          <w:rFonts w:ascii="Cambria" w:hAnsi="Cambria"/>
          <w:sz w:val="20"/>
          <w:szCs w:val="20"/>
        </w:rPr>
        <w:t>’s</w:t>
      </w:r>
      <w:r>
        <w:rPr>
          <w:rFonts w:ascii="Cambria" w:hAnsi="Cambria"/>
          <w:sz w:val="20"/>
          <w:szCs w:val="20"/>
        </w:rPr>
        <w:t xml:space="preserve"> </w:t>
      </w:r>
      <w:r w:rsidR="003F5E39">
        <w:rPr>
          <w:rFonts w:ascii="Cambria" w:hAnsi="Cambria"/>
          <w:sz w:val="20"/>
          <w:szCs w:val="20"/>
        </w:rPr>
        <w:t>argument</w:t>
      </w:r>
      <w:r>
        <w:rPr>
          <w:rFonts w:ascii="Cambria" w:hAnsi="Cambria"/>
          <w:sz w:val="20"/>
          <w:szCs w:val="20"/>
        </w:rPr>
        <w:t xml:space="preserve"> that because o</w:t>
      </w:r>
      <w:r w:rsidR="003F5E39">
        <w:rPr>
          <w:rFonts w:ascii="Cambria" w:hAnsi="Cambria"/>
          <w:sz w:val="20"/>
          <w:szCs w:val="20"/>
        </w:rPr>
        <w:t>f her moves to different cities</w:t>
      </w:r>
      <w:r>
        <w:rPr>
          <w:rFonts w:ascii="Cambria" w:hAnsi="Cambria"/>
          <w:sz w:val="20"/>
          <w:szCs w:val="20"/>
        </w:rPr>
        <w:t xml:space="preserve"> the police were unable to locate her. The petitioner </w:t>
      </w:r>
      <w:r w:rsidR="00CD402C">
        <w:rPr>
          <w:rFonts w:ascii="Cambria" w:hAnsi="Cambria"/>
          <w:sz w:val="20"/>
          <w:szCs w:val="20"/>
        </w:rPr>
        <w:t xml:space="preserve">counters this argument, saying that Mrs. Semann always </w:t>
      </w:r>
      <w:r w:rsidR="00005B54">
        <w:rPr>
          <w:rFonts w:ascii="Cambria" w:hAnsi="Cambria"/>
          <w:sz w:val="20"/>
          <w:szCs w:val="20"/>
        </w:rPr>
        <w:t>went to</w:t>
      </w:r>
      <w:r w:rsidR="00CD402C">
        <w:rPr>
          <w:rFonts w:ascii="Cambria" w:hAnsi="Cambria"/>
          <w:sz w:val="20"/>
          <w:szCs w:val="20"/>
        </w:rPr>
        <w:t xml:space="preserve"> the police stations to check on the status of her complaints. The trial court </w:t>
      </w:r>
      <w:r w:rsidR="00005B54">
        <w:rPr>
          <w:rFonts w:ascii="Cambria" w:hAnsi="Cambria"/>
          <w:sz w:val="20"/>
          <w:szCs w:val="20"/>
        </w:rPr>
        <w:t>denied her lawsuit</w:t>
      </w:r>
      <w:r w:rsidR="00CD402C">
        <w:rPr>
          <w:rFonts w:ascii="Cambria" w:hAnsi="Cambria"/>
          <w:sz w:val="20"/>
          <w:szCs w:val="20"/>
        </w:rPr>
        <w:t xml:space="preserve"> on September 18, 2012, as did </w:t>
      </w:r>
      <w:r w:rsidR="003F5E39">
        <w:rPr>
          <w:rFonts w:ascii="Cambria" w:hAnsi="Cambria"/>
          <w:sz w:val="20"/>
          <w:szCs w:val="20"/>
        </w:rPr>
        <w:t>the lower appellate</w:t>
      </w:r>
      <w:r w:rsidR="00005B54">
        <w:rPr>
          <w:rFonts w:ascii="Cambria" w:hAnsi="Cambria"/>
          <w:sz w:val="20"/>
          <w:szCs w:val="20"/>
        </w:rPr>
        <w:t xml:space="preserve"> court</w:t>
      </w:r>
      <w:r w:rsidR="00CD402C">
        <w:rPr>
          <w:rFonts w:ascii="Cambria" w:hAnsi="Cambria"/>
          <w:sz w:val="20"/>
          <w:szCs w:val="20"/>
        </w:rPr>
        <w:t xml:space="preserve">, on September 22, 2013, arguing that </w:t>
      </w:r>
      <w:r w:rsidR="003F5E39">
        <w:rPr>
          <w:rFonts w:ascii="Cambria" w:hAnsi="Cambria"/>
          <w:sz w:val="20"/>
          <w:szCs w:val="20"/>
        </w:rPr>
        <w:t>guilt was exclusively the</w:t>
      </w:r>
      <w:r w:rsidR="00005B54">
        <w:rPr>
          <w:rFonts w:ascii="Cambria" w:hAnsi="Cambria"/>
          <w:sz w:val="20"/>
          <w:szCs w:val="20"/>
        </w:rPr>
        <w:t xml:space="preserve"> offender</w:t>
      </w:r>
      <w:r w:rsidR="003F5E39">
        <w:rPr>
          <w:rFonts w:ascii="Cambria" w:hAnsi="Cambria"/>
          <w:sz w:val="20"/>
          <w:szCs w:val="20"/>
        </w:rPr>
        <w:t>’s</w:t>
      </w:r>
      <w:r w:rsidR="00CD402C">
        <w:rPr>
          <w:rFonts w:ascii="Cambria" w:hAnsi="Cambria"/>
          <w:sz w:val="20"/>
          <w:szCs w:val="20"/>
        </w:rPr>
        <w:t xml:space="preserve">, it being impossible to </w:t>
      </w:r>
      <w:r w:rsidR="003F5E39">
        <w:rPr>
          <w:rFonts w:ascii="Cambria" w:hAnsi="Cambria"/>
          <w:sz w:val="20"/>
          <w:szCs w:val="20"/>
        </w:rPr>
        <w:t>hold the State</w:t>
      </w:r>
      <w:r w:rsidR="00AD2C28">
        <w:rPr>
          <w:rFonts w:ascii="Cambria" w:hAnsi="Cambria"/>
          <w:sz w:val="20"/>
          <w:szCs w:val="20"/>
        </w:rPr>
        <w:t xml:space="preserve"> liable for not meeting the demand that</w:t>
      </w:r>
      <w:r w:rsidR="00CD402C">
        <w:rPr>
          <w:rFonts w:ascii="Cambria" w:hAnsi="Cambria"/>
          <w:sz w:val="20"/>
          <w:szCs w:val="20"/>
        </w:rPr>
        <w:t xml:space="preserve"> authorities be omnipresent. </w:t>
      </w:r>
    </w:p>
    <w:p w14:paraId="59EB0418" w14:textId="3DF4BC2F" w:rsidR="003461D1" w:rsidRPr="005F3B2B" w:rsidRDefault="003461D1" w:rsidP="008850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FF0000"/>
          <w:sz w:val="20"/>
          <w:szCs w:val="20"/>
        </w:rPr>
      </w:pPr>
      <w:r>
        <w:rPr>
          <w:rFonts w:ascii="Cambria" w:hAnsi="Cambria"/>
          <w:sz w:val="20"/>
          <w:szCs w:val="20"/>
        </w:rPr>
        <w:t>The State, for its part, claims that the petition does not contain s</w:t>
      </w:r>
      <w:r w:rsidR="00005B54">
        <w:rPr>
          <w:rFonts w:ascii="Cambria" w:hAnsi="Cambria"/>
          <w:sz w:val="20"/>
          <w:szCs w:val="20"/>
        </w:rPr>
        <w:t>pecific requests, as provided by</w:t>
      </w:r>
      <w:r>
        <w:rPr>
          <w:rFonts w:ascii="Cambria" w:hAnsi="Cambria"/>
          <w:sz w:val="20"/>
          <w:szCs w:val="20"/>
        </w:rPr>
        <w:t xml:space="preserve"> the Regulations of the Commission, thus </w:t>
      </w:r>
      <w:r w:rsidR="00005B54">
        <w:rPr>
          <w:rFonts w:ascii="Cambria" w:hAnsi="Cambria"/>
          <w:sz w:val="20"/>
          <w:szCs w:val="20"/>
        </w:rPr>
        <w:t>hindering</w:t>
      </w:r>
      <w:r>
        <w:rPr>
          <w:rFonts w:ascii="Cambria" w:hAnsi="Cambria"/>
          <w:sz w:val="20"/>
          <w:szCs w:val="20"/>
        </w:rPr>
        <w:t xml:space="preserve"> its right to a comprehensive defense. It claims that domestic remedies have not been exhausted, given that the appeals filed by the alleged victim in the indemnification </w:t>
      </w:r>
      <w:r w:rsidR="00005B54">
        <w:rPr>
          <w:rFonts w:ascii="Cambria" w:hAnsi="Cambria"/>
          <w:sz w:val="20"/>
          <w:szCs w:val="20"/>
        </w:rPr>
        <w:t>suit</w:t>
      </w:r>
      <w:r>
        <w:rPr>
          <w:rFonts w:ascii="Cambria" w:hAnsi="Cambria"/>
          <w:sz w:val="20"/>
          <w:szCs w:val="20"/>
        </w:rPr>
        <w:t xml:space="preserve"> are still </w:t>
      </w:r>
      <w:r w:rsidR="00005B54">
        <w:rPr>
          <w:rFonts w:ascii="Cambria" w:hAnsi="Cambria"/>
          <w:sz w:val="20"/>
          <w:szCs w:val="20"/>
        </w:rPr>
        <w:t>awaiting</w:t>
      </w:r>
      <w:r>
        <w:rPr>
          <w:rFonts w:ascii="Cambria" w:hAnsi="Cambria"/>
          <w:sz w:val="20"/>
          <w:szCs w:val="20"/>
        </w:rPr>
        <w:t xml:space="preserve"> court rulings. Furthermore, the State </w:t>
      </w:r>
      <w:r w:rsidR="00AD2C28">
        <w:rPr>
          <w:rFonts w:ascii="Cambria" w:hAnsi="Cambria"/>
          <w:sz w:val="20"/>
          <w:szCs w:val="20"/>
        </w:rPr>
        <w:t>avers</w:t>
      </w:r>
      <w:r>
        <w:rPr>
          <w:rFonts w:ascii="Cambria" w:hAnsi="Cambria"/>
          <w:sz w:val="20"/>
          <w:szCs w:val="20"/>
        </w:rPr>
        <w:t xml:space="preserve"> that the international </w:t>
      </w:r>
      <w:r w:rsidR="00AD2C28">
        <w:rPr>
          <w:rFonts w:ascii="Cambria" w:hAnsi="Cambria"/>
          <w:sz w:val="20"/>
          <w:szCs w:val="20"/>
        </w:rPr>
        <w:t>legal system</w:t>
      </w:r>
      <w:r>
        <w:rPr>
          <w:rFonts w:ascii="Cambria" w:hAnsi="Cambria"/>
          <w:sz w:val="20"/>
          <w:szCs w:val="20"/>
        </w:rPr>
        <w:t xml:space="preserve"> was </w:t>
      </w:r>
      <w:r w:rsidR="00AD2C28">
        <w:rPr>
          <w:rFonts w:ascii="Cambria" w:hAnsi="Cambria"/>
          <w:sz w:val="20"/>
          <w:szCs w:val="20"/>
        </w:rPr>
        <w:t>activated</w:t>
      </w:r>
      <w:r>
        <w:rPr>
          <w:rFonts w:ascii="Cambria" w:hAnsi="Cambria"/>
          <w:sz w:val="20"/>
          <w:szCs w:val="20"/>
        </w:rPr>
        <w:t xml:space="preserve"> </w:t>
      </w:r>
      <w:r w:rsidR="00005B54">
        <w:rPr>
          <w:rFonts w:ascii="Cambria" w:hAnsi="Cambria"/>
          <w:sz w:val="20"/>
          <w:szCs w:val="20"/>
        </w:rPr>
        <w:t xml:space="preserve">prior to the alleged victim having filed her indemnification suit domestically, thereby </w:t>
      </w:r>
      <w:r w:rsidR="00AD2C28">
        <w:rPr>
          <w:rFonts w:ascii="Cambria" w:hAnsi="Cambria"/>
          <w:sz w:val="20"/>
          <w:szCs w:val="20"/>
        </w:rPr>
        <w:t>keeping</w:t>
      </w:r>
      <w:r w:rsidR="00005B54">
        <w:rPr>
          <w:rFonts w:ascii="Cambria" w:hAnsi="Cambria"/>
          <w:sz w:val="20"/>
          <w:szCs w:val="20"/>
        </w:rPr>
        <w:t xml:space="preserve"> the State from </w:t>
      </w:r>
      <w:r w:rsidR="00AD2C28">
        <w:rPr>
          <w:rFonts w:ascii="Cambria" w:hAnsi="Cambria"/>
          <w:sz w:val="20"/>
          <w:szCs w:val="20"/>
        </w:rPr>
        <w:t>learning about</w:t>
      </w:r>
      <w:r w:rsidR="00005B54">
        <w:rPr>
          <w:rFonts w:ascii="Cambria" w:hAnsi="Cambria"/>
          <w:sz w:val="20"/>
          <w:szCs w:val="20"/>
        </w:rPr>
        <w:t xml:space="preserve"> the petition. In summary, the State holds that the alleged victim has turned to the Inter-American system with the intention of revising domestic court rulings.</w:t>
      </w:r>
    </w:p>
    <w:p w14:paraId="0BD827CA" w14:textId="7B18EAFD" w:rsidR="00005B54" w:rsidRPr="00082CC2" w:rsidRDefault="00E94BE3" w:rsidP="008850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also clarifies that a criminal case for attempted aggravated murder was filed against the alleged victim’s ex-partner, in 2010. Semar de Souza was preventively arrested on March 24, 2010, and </w:t>
      </w:r>
      <w:r w:rsidR="00AD2C28">
        <w:rPr>
          <w:rFonts w:ascii="Cambria" w:hAnsi="Cambria"/>
          <w:sz w:val="20"/>
          <w:szCs w:val="20"/>
        </w:rPr>
        <w:t xml:space="preserve">convicted and </w:t>
      </w:r>
      <w:r>
        <w:rPr>
          <w:rFonts w:ascii="Cambria" w:hAnsi="Cambria"/>
          <w:sz w:val="20"/>
          <w:szCs w:val="20"/>
        </w:rPr>
        <w:t xml:space="preserve">sentenced on March 30, 2012, to 10 years and 27 days of incarceration for attempted homicide. The final ruling on the case came on July 18, 2012, after an appeal that challenged the length of the sentence was </w:t>
      </w:r>
      <w:r w:rsidRPr="00082CC2">
        <w:rPr>
          <w:rFonts w:ascii="Cambria" w:hAnsi="Cambria"/>
          <w:sz w:val="20"/>
          <w:szCs w:val="20"/>
        </w:rPr>
        <w:t xml:space="preserve">denied, upholding the </w:t>
      </w:r>
      <w:r w:rsidR="008C0B2F" w:rsidRPr="00082CC2">
        <w:rPr>
          <w:rFonts w:ascii="Cambria" w:hAnsi="Cambria"/>
          <w:sz w:val="20"/>
          <w:szCs w:val="20"/>
        </w:rPr>
        <w:t>[</w:t>
      </w:r>
      <w:r w:rsidRPr="00082CC2">
        <w:rPr>
          <w:rFonts w:ascii="Cambria" w:hAnsi="Cambria"/>
          <w:sz w:val="20"/>
          <w:szCs w:val="20"/>
        </w:rPr>
        <w:t>original</w:t>
      </w:r>
      <w:r w:rsidR="008C0B2F" w:rsidRPr="00082CC2">
        <w:rPr>
          <w:rFonts w:ascii="Cambria" w:hAnsi="Cambria"/>
          <w:sz w:val="20"/>
          <w:szCs w:val="20"/>
        </w:rPr>
        <w:t>]</w:t>
      </w:r>
      <w:r w:rsidRPr="00082CC2">
        <w:rPr>
          <w:rFonts w:ascii="Cambria" w:hAnsi="Cambria"/>
          <w:sz w:val="20"/>
          <w:szCs w:val="20"/>
        </w:rPr>
        <w:t xml:space="preserve"> sentence.</w:t>
      </w:r>
    </w:p>
    <w:p w14:paraId="6F4D4171" w14:textId="184622FD" w:rsidR="003239B8" w:rsidRPr="00082CC2" w:rsidRDefault="003239B8" w:rsidP="00BC1E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rPr>
      </w:pPr>
      <w:r w:rsidRPr="00082CC2">
        <w:rPr>
          <w:rFonts w:asciiTheme="majorHAnsi" w:eastAsia="Cambria" w:hAnsiTheme="majorHAnsi" w:cs="Cambria"/>
          <w:b/>
          <w:bCs/>
          <w:sz w:val="20"/>
          <w:szCs w:val="20"/>
          <w:u w:color="000000"/>
          <w:lang w:eastAsia="es-ES"/>
        </w:rPr>
        <w:t>VI.</w:t>
      </w:r>
      <w:r w:rsidRPr="00082CC2">
        <w:rPr>
          <w:rFonts w:asciiTheme="majorHAnsi" w:eastAsia="Cambria" w:hAnsiTheme="majorHAnsi" w:cs="Cambria"/>
          <w:b/>
          <w:bCs/>
          <w:sz w:val="20"/>
          <w:szCs w:val="20"/>
          <w:u w:color="000000"/>
          <w:lang w:eastAsia="es-ES"/>
        </w:rPr>
        <w:tab/>
      </w:r>
      <w:r w:rsidR="00082CC2" w:rsidRPr="00082CC2">
        <w:rPr>
          <w:rFonts w:asciiTheme="majorHAnsi" w:hAnsiTheme="majorHAnsi"/>
          <w:b/>
          <w:bCs/>
          <w:sz w:val="20"/>
          <w:szCs w:val="20"/>
        </w:rPr>
        <w:t>EXHAUSTION OF DOMESTIC REMEDIES AND TIMELINESS OF THE PETITION</w:t>
      </w:r>
    </w:p>
    <w:p w14:paraId="55B8F164" w14:textId="7EA5B880" w:rsidR="00082CC2" w:rsidRDefault="00082CC2" w:rsidP="002866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w:t>
      </w:r>
      <w:r w:rsidR="005C646F">
        <w:rPr>
          <w:rFonts w:ascii="Cambria" w:hAnsi="Cambria"/>
          <w:sz w:val="20"/>
          <w:szCs w:val="20"/>
        </w:rPr>
        <w:t>files</w:t>
      </w:r>
      <w:r>
        <w:rPr>
          <w:rFonts w:ascii="Cambria" w:hAnsi="Cambria"/>
          <w:sz w:val="20"/>
          <w:szCs w:val="20"/>
        </w:rPr>
        <w:t xml:space="preserve"> the petition owing to the State’s omission </w:t>
      </w:r>
      <w:r w:rsidR="00185EF3">
        <w:rPr>
          <w:rFonts w:ascii="Cambria" w:hAnsi="Cambria"/>
          <w:sz w:val="20"/>
          <w:szCs w:val="20"/>
        </w:rPr>
        <w:t>to protect</w:t>
      </w:r>
      <w:r>
        <w:rPr>
          <w:rFonts w:ascii="Cambria" w:hAnsi="Cambria"/>
          <w:sz w:val="20"/>
          <w:szCs w:val="20"/>
        </w:rPr>
        <w:t xml:space="preserve"> the physical integrity of the alleged victim, </w:t>
      </w:r>
      <w:r w:rsidR="004845CA">
        <w:rPr>
          <w:rFonts w:ascii="Cambria" w:hAnsi="Cambria"/>
          <w:sz w:val="20"/>
          <w:szCs w:val="20"/>
        </w:rPr>
        <w:t>in spite of</w:t>
      </w:r>
      <w:r w:rsidR="005C646F">
        <w:rPr>
          <w:rFonts w:ascii="Cambria" w:hAnsi="Cambria"/>
          <w:sz w:val="20"/>
          <w:szCs w:val="20"/>
        </w:rPr>
        <w:t xml:space="preserve"> the</w:t>
      </w:r>
      <w:r>
        <w:rPr>
          <w:rFonts w:ascii="Cambria" w:hAnsi="Cambria"/>
          <w:sz w:val="20"/>
          <w:szCs w:val="20"/>
        </w:rPr>
        <w:t xml:space="preserve"> various complaints filed with the police authorities. The State, for its part, reports that it took the necessary measures to establish the liability of the defendant, </w:t>
      </w:r>
      <w:r w:rsidR="00F567F8">
        <w:rPr>
          <w:rFonts w:ascii="Cambria" w:hAnsi="Cambria"/>
          <w:sz w:val="20"/>
          <w:szCs w:val="20"/>
        </w:rPr>
        <w:t>resulting in an effectual</w:t>
      </w:r>
      <w:r>
        <w:rPr>
          <w:rFonts w:ascii="Cambria" w:hAnsi="Cambria"/>
          <w:sz w:val="20"/>
          <w:szCs w:val="20"/>
        </w:rPr>
        <w:t xml:space="preserve"> sentence by the courts. Furthermore, the State asserts that domestic legal remedies were not </w:t>
      </w:r>
      <w:r>
        <w:rPr>
          <w:rFonts w:ascii="Cambria" w:hAnsi="Cambria"/>
          <w:sz w:val="20"/>
          <w:szCs w:val="20"/>
        </w:rPr>
        <w:lastRenderedPageBreak/>
        <w:t xml:space="preserve">exhausted </w:t>
      </w:r>
      <w:r w:rsidR="00F567F8">
        <w:rPr>
          <w:rFonts w:ascii="Cambria" w:hAnsi="Cambria"/>
          <w:sz w:val="20"/>
          <w:szCs w:val="20"/>
        </w:rPr>
        <w:t>in</w:t>
      </w:r>
      <w:r>
        <w:rPr>
          <w:rFonts w:ascii="Cambria" w:hAnsi="Cambria"/>
          <w:sz w:val="20"/>
          <w:szCs w:val="20"/>
        </w:rPr>
        <w:t xml:space="preserve"> the lawsuit for indemnification, and that this petition was </w:t>
      </w:r>
      <w:r w:rsidR="00F567F8">
        <w:rPr>
          <w:rFonts w:ascii="Cambria" w:hAnsi="Cambria"/>
          <w:sz w:val="20"/>
          <w:szCs w:val="20"/>
        </w:rPr>
        <w:t>filed with</w:t>
      </w:r>
      <w:r>
        <w:rPr>
          <w:rFonts w:ascii="Cambria" w:hAnsi="Cambria"/>
          <w:sz w:val="20"/>
          <w:szCs w:val="20"/>
        </w:rPr>
        <w:t xml:space="preserve"> the Commission prior to the alleged victim having</w:t>
      </w:r>
      <w:r w:rsidR="00F567F8">
        <w:rPr>
          <w:rFonts w:ascii="Cambria" w:hAnsi="Cambria"/>
          <w:sz w:val="20"/>
          <w:szCs w:val="20"/>
        </w:rPr>
        <w:t xml:space="preserve"> engaged</w:t>
      </w:r>
      <w:r>
        <w:rPr>
          <w:rFonts w:ascii="Cambria" w:hAnsi="Cambria"/>
          <w:sz w:val="20"/>
          <w:szCs w:val="20"/>
        </w:rPr>
        <w:t xml:space="preserve"> </w:t>
      </w:r>
      <w:r w:rsidR="00F567F8">
        <w:rPr>
          <w:rFonts w:ascii="Cambria" w:hAnsi="Cambria"/>
          <w:sz w:val="20"/>
          <w:szCs w:val="20"/>
        </w:rPr>
        <w:t>the domestic civil legal system</w:t>
      </w:r>
      <w:r>
        <w:rPr>
          <w:rFonts w:ascii="Cambria" w:hAnsi="Cambria"/>
          <w:sz w:val="20"/>
          <w:szCs w:val="20"/>
        </w:rPr>
        <w:t>.</w:t>
      </w:r>
    </w:p>
    <w:p w14:paraId="137AA37C" w14:textId="4F9F2F40" w:rsidR="00082CC2" w:rsidRDefault="00082CC2" w:rsidP="0028666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According to the information available in the case file, as regards the criminal system, the Commission verifies that</w:t>
      </w:r>
      <w:r w:rsidR="00726D0F">
        <w:rPr>
          <w:rFonts w:ascii="Cambria" w:hAnsi="Cambria"/>
          <w:sz w:val="20"/>
          <w:szCs w:val="20"/>
        </w:rPr>
        <w:t xml:space="preserve"> on various occasions</w:t>
      </w:r>
      <w:r>
        <w:rPr>
          <w:rFonts w:ascii="Cambria" w:hAnsi="Cambria"/>
          <w:sz w:val="20"/>
          <w:szCs w:val="20"/>
        </w:rPr>
        <w:t xml:space="preserve"> the alleged victim sought</w:t>
      </w:r>
      <w:r w:rsidR="00726D0F">
        <w:rPr>
          <w:rFonts w:ascii="Cambria" w:hAnsi="Cambria"/>
          <w:sz w:val="20"/>
          <w:szCs w:val="20"/>
        </w:rPr>
        <w:t xml:space="preserve"> out</w:t>
      </w:r>
      <w:r>
        <w:rPr>
          <w:rFonts w:ascii="Cambria" w:hAnsi="Cambria"/>
          <w:sz w:val="20"/>
          <w:szCs w:val="20"/>
        </w:rPr>
        <w:t xml:space="preserve"> the police authorities to obtain protection from the threats and violent attacks by her ex-partner. In spite of this, the State did not provide the necessary protection, culminating in the attempted homicide </w:t>
      </w:r>
      <w:r w:rsidR="00F430FB">
        <w:rPr>
          <w:rFonts w:ascii="Cambria" w:hAnsi="Cambria"/>
          <w:sz w:val="20"/>
          <w:szCs w:val="20"/>
        </w:rPr>
        <w:t xml:space="preserve">against Mrs. Semann, on March 3, 2010. However, </w:t>
      </w:r>
      <w:r w:rsidR="00726D0F">
        <w:rPr>
          <w:rFonts w:ascii="Cambria" w:hAnsi="Cambria"/>
          <w:sz w:val="20"/>
          <w:szCs w:val="20"/>
        </w:rPr>
        <w:t>al</w:t>
      </w:r>
      <w:r w:rsidR="00F430FB">
        <w:rPr>
          <w:rFonts w:ascii="Cambria" w:hAnsi="Cambria"/>
          <w:sz w:val="20"/>
          <w:szCs w:val="20"/>
        </w:rPr>
        <w:t>though Semar de Souza was found liable of attempted homicide, the police authorities did not investigate the threats and other violent acts against the alleged victim. Consequently, the Commission decides to apply the exception to exhaustion of domestic remedies provided in Article 46.2.c of the Convention.</w:t>
      </w:r>
    </w:p>
    <w:p w14:paraId="2745B33E" w14:textId="71474EC8" w:rsidR="005243EB" w:rsidRPr="005F227E" w:rsidRDefault="00A82482" w:rsidP="005F227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Further, the Commission reaffirms that in cases such as this one it is not necessary to exhaust a civil action prior to engaging the Inter-American system, </w:t>
      </w:r>
      <w:r w:rsidR="00726D0F">
        <w:rPr>
          <w:rFonts w:ascii="Cambria" w:hAnsi="Cambria"/>
          <w:sz w:val="20"/>
          <w:szCs w:val="20"/>
        </w:rPr>
        <w:t>as that</w:t>
      </w:r>
      <w:r>
        <w:rPr>
          <w:rFonts w:ascii="Cambria" w:hAnsi="Cambria"/>
          <w:sz w:val="20"/>
          <w:szCs w:val="20"/>
        </w:rPr>
        <w:t xml:space="preserve"> remedy would not respond to the </w:t>
      </w:r>
      <w:r w:rsidR="00903BB9">
        <w:rPr>
          <w:rFonts w:ascii="Cambria" w:hAnsi="Cambria"/>
          <w:sz w:val="20"/>
          <w:szCs w:val="20"/>
        </w:rPr>
        <w:t xml:space="preserve">petition’s </w:t>
      </w:r>
      <w:r>
        <w:rPr>
          <w:rFonts w:ascii="Cambria" w:hAnsi="Cambria"/>
          <w:sz w:val="20"/>
          <w:szCs w:val="20"/>
        </w:rPr>
        <w:t xml:space="preserve">principal </w:t>
      </w:r>
      <w:r w:rsidR="00903BB9">
        <w:rPr>
          <w:rFonts w:ascii="Cambria" w:hAnsi="Cambria"/>
          <w:sz w:val="20"/>
          <w:szCs w:val="20"/>
        </w:rPr>
        <w:t>complaint</w:t>
      </w:r>
      <w:r>
        <w:rPr>
          <w:rFonts w:ascii="Cambria" w:hAnsi="Cambria"/>
          <w:sz w:val="20"/>
          <w:szCs w:val="20"/>
        </w:rPr>
        <w:t xml:space="preserve">, to wit, the </w:t>
      </w:r>
      <w:r w:rsidRPr="00185EF3">
        <w:rPr>
          <w:rFonts w:ascii="Cambria" w:hAnsi="Cambria"/>
          <w:sz w:val="20"/>
          <w:szCs w:val="20"/>
        </w:rPr>
        <w:t xml:space="preserve">State’s omission </w:t>
      </w:r>
      <w:r w:rsidR="00903BB9" w:rsidRPr="00185EF3">
        <w:rPr>
          <w:rFonts w:ascii="Cambria" w:hAnsi="Cambria"/>
          <w:sz w:val="20"/>
          <w:szCs w:val="20"/>
        </w:rPr>
        <w:t>to protect</w:t>
      </w:r>
      <w:r w:rsidRPr="00185EF3">
        <w:rPr>
          <w:rFonts w:ascii="Cambria" w:hAnsi="Cambria"/>
          <w:sz w:val="20"/>
          <w:szCs w:val="20"/>
        </w:rPr>
        <w:t xml:space="preserve"> the life and physical integrity of Mrs. Semann, a victim of gender violence. In this context, the Commission observes that the petition was received on March 11, 2010, shortly after the complaints filed by the alleged victim in</w:t>
      </w:r>
      <w:r>
        <w:rPr>
          <w:rFonts w:ascii="Cambria" w:hAnsi="Cambria"/>
          <w:sz w:val="20"/>
          <w:szCs w:val="20"/>
        </w:rPr>
        <w:t xml:space="preserve"> the three previous months. </w:t>
      </w:r>
      <w:r w:rsidR="00185EF3">
        <w:rPr>
          <w:rFonts w:ascii="Cambria" w:hAnsi="Cambria"/>
          <w:sz w:val="20"/>
          <w:szCs w:val="20"/>
        </w:rPr>
        <w:t>In light of the fact that</w:t>
      </w:r>
      <w:r>
        <w:rPr>
          <w:rFonts w:ascii="Cambria" w:hAnsi="Cambria"/>
          <w:sz w:val="20"/>
          <w:szCs w:val="20"/>
        </w:rPr>
        <w:t xml:space="preserve"> it is not necessary to exhaust civil legal remedies, the [petitioner’s] attempts to secure protection of her life and physical integrity can be considered legitimate and adequate</w:t>
      </w:r>
      <w:r w:rsidR="00185EF3">
        <w:rPr>
          <w:rFonts w:ascii="Cambria" w:hAnsi="Cambria"/>
          <w:sz w:val="20"/>
          <w:szCs w:val="20"/>
        </w:rPr>
        <w:t xml:space="preserve"> recourse</w:t>
      </w:r>
      <w:r>
        <w:rPr>
          <w:rFonts w:ascii="Cambria" w:hAnsi="Cambria"/>
          <w:sz w:val="20"/>
          <w:szCs w:val="20"/>
        </w:rPr>
        <w:t xml:space="preserve"> in cases like this one. </w:t>
      </w:r>
      <w:r w:rsidR="00185EF3">
        <w:rPr>
          <w:rFonts w:ascii="Cambria" w:hAnsi="Cambria"/>
          <w:sz w:val="20"/>
          <w:szCs w:val="20"/>
        </w:rPr>
        <w:t>Thus</w:t>
      </w:r>
      <w:r>
        <w:rPr>
          <w:rFonts w:ascii="Cambria" w:hAnsi="Cambria"/>
          <w:sz w:val="20"/>
          <w:szCs w:val="20"/>
        </w:rPr>
        <w:t xml:space="preserve">, the Commission considers that the petition was </w:t>
      </w:r>
      <w:r w:rsidR="00185EF3">
        <w:rPr>
          <w:rFonts w:ascii="Cambria" w:hAnsi="Cambria"/>
          <w:sz w:val="20"/>
          <w:szCs w:val="20"/>
        </w:rPr>
        <w:t>filed</w:t>
      </w:r>
      <w:r>
        <w:rPr>
          <w:rFonts w:ascii="Cambria" w:hAnsi="Cambria"/>
          <w:sz w:val="20"/>
          <w:szCs w:val="20"/>
        </w:rPr>
        <w:t xml:space="preserve"> </w:t>
      </w:r>
      <w:r w:rsidR="005243EB">
        <w:rPr>
          <w:rFonts w:ascii="Cambria" w:hAnsi="Cambria"/>
          <w:sz w:val="20"/>
          <w:szCs w:val="20"/>
        </w:rPr>
        <w:t>in a timely manner, under the terms of Article 32.2 of its Regulations and in compliance with Article 46.1.b of the American Convention.</w:t>
      </w:r>
    </w:p>
    <w:p w14:paraId="4FFBE378" w14:textId="35FDB171" w:rsidR="003239B8" w:rsidRPr="005F227E" w:rsidRDefault="003239B8" w:rsidP="003239B8">
      <w:pPr>
        <w:pStyle w:val="ListParagraph"/>
        <w:spacing w:before="240" w:after="240"/>
        <w:jc w:val="both"/>
        <w:rPr>
          <w:rFonts w:asciiTheme="majorHAnsi" w:hAnsiTheme="majorHAnsi"/>
          <w:b/>
          <w:color w:val="auto"/>
          <w:sz w:val="20"/>
          <w:szCs w:val="20"/>
        </w:rPr>
      </w:pPr>
      <w:r w:rsidRPr="005F227E">
        <w:rPr>
          <w:rFonts w:asciiTheme="majorHAnsi" w:hAnsiTheme="majorHAnsi"/>
          <w:b/>
          <w:bCs/>
          <w:color w:val="auto"/>
          <w:sz w:val="20"/>
          <w:szCs w:val="20"/>
        </w:rPr>
        <w:t>VII.</w:t>
      </w:r>
      <w:r w:rsidRPr="005F227E">
        <w:rPr>
          <w:rFonts w:asciiTheme="majorHAnsi" w:hAnsiTheme="majorHAnsi"/>
          <w:b/>
          <w:bCs/>
          <w:color w:val="auto"/>
          <w:sz w:val="20"/>
          <w:szCs w:val="20"/>
        </w:rPr>
        <w:tab/>
      </w:r>
      <w:r w:rsidR="0030313F">
        <w:rPr>
          <w:rFonts w:asciiTheme="majorHAnsi" w:hAnsiTheme="majorHAnsi"/>
          <w:b/>
          <w:bCs/>
          <w:color w:val="auto"/>
          <w:sz w:val="20"/>
          <w:szCs w:val="20"/>
        </w:rPr>
        <w:t>ANALYSIS OF COLORABLE CLAIM</w:t>
      </w:r>
    </w:p>
    <w:p w14:paraId="1FDEABAA" w14:textId="326A903E" w:rsidR="005F227E" w:rsidRPr="00F82E4A" w:rsidRDefault="005F227E"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5F227E">
        <w:rPr>
          <w:rFonts w:ascii="Cambria" w:hAnsi="Cambria"/>
          <w:sz w:val="20"/>
          <w:szCs w:val="20"/>
        </w:rPr>
        <w:t xml:space="preserve">In light of the elements of fact and law put expounded by the parties, and the nature of the matter submitted, the Commission considers that, if proven, the </w:t>
      </w:r>
      <w:r>
        <w:rPr>
          <w:rFonts w:ascii="Cambria" w:hAnsi="Cambria"/>
          <w:sz w:val="20"/>
          <w:szCs w:val="20"/>
        </w:rPr>
        <w:t>facts as narrated</w:t>
      </w:r>
      <w:r w:rsidRPr="005F227E">
        <w:rPr>
          <w:rFonts w:ascii="Cambria" w:hAnsi="Cambria"/>
          <w:sz w:val="20"/>
          <w:szCs w:val="20"/>
        </w:rPr>
        <w:t xml:space="preserve"> could characterize</w:t>
      </w:r>
      <w:r>
        <w:rPr>
          <w:rFonts w:ascii="Cambria" w:hAnsi="Cambria"/>
          <w:sz w:val="20"/>
          <w:szCs w:val="20"/>
        </w:rPr>
        <w:t xml:space="preserve"> possible violations of </w:t>
      </w:r>
      <w:r w:rsidRPr="00223C01">
        <w:rPr>
          <w:rFonts w:ascii="Cambria" w:hAnsi="Cambria"/>
          <w:bCs/>
          <w:sz w:val="20"/>
          <w:szCs w:val="20"/>
        </w:rPr>
        <w:t>Articles</w:t>
      </w:r>
      <w:r>
        <w:rPr>
          <w:rFonts w:ascii="Cambria" w:hAnsi="Cambria"/>
          <w:bCs/>
          <w:sz w:val="20"/>
          <w:szCs w:val="20"/>
        </w:rPr>
        <w:t xml:space="preserve"> 5 (Humane Treatment), 8 (Fair Trial), 17 (Family), 22 (Freedom of Movement and Residence), 24 (</w:t>
      </w:r>
      <w:r w:rsidRPr="005F227E">
        <w:rPr>
          <w:rFonts w:ascii="Cambria" w:hAnsi="Cambria"/>
          <w:bCs/>
          <w:sz w:val="20"/>
          <w:szCs w:val="20"/>
        </w:rPr>
        <w:t>Equal Protection</w:t>
      </w:r>
      <w:r>
        <w:rPr>
          <w:rFonts w:ascii="Cambria" w:hAnsi="Cambria"/>
          <w:bCs/>
          <w:sz w:val="20"/>
          <w:szCs w:val="20"/>
        </w:rPr>
        <w:t>), and 25 (Judicial Protection), all of which are related to Articles 1.1 (Obligation to Respect Rights) and 2 (</w:t>
      </w:r>
      <w:r w:rsidR="00F82E4A" w:rsidRPr="00F82E4A">
        <w:rPr>
          <w:rFonts w:ascii="Cambria" w:hAnsi="Cambria"/>
          <w:bCs/>
          <w:sz w:val="20"/>
          <w:szCs w:val="20"/>
        </w:rPr>
        <w:t>Domestic Legal Effects</w:t>
      </w:r>
      <w:r>
        <w:rPr>
          <w:rFonts w:ascii="Cambria" w:hAnsi="Cambria"/>
          <w:bCs/>
          <w:sz w:val="20"/>
          <w:szCs w:val="20"/>
        </w:rPr>
        <w:t>) of the Am</w:t>
      </w:r>
      <w:r w:rsidR="00F82E4A">
        <w:rPr>
          <w:rFonts w:ascii="Cambria" w:hAnsi="Cambria"/>
          <w:bCs/>
          <w:sz w:val="20"/>
          <w:szCs w:val="20"/>
        </w:rPr>
        <w:t>erican Convention; and Article 7</w:t>
      </w:r>
      <w:r>
        <w:rPr>
          <w:rFonts w:ascii="Cambria" w:hAnsi="Cambria"/>
          <w:bCs/>
          <w:sz w:val="20"/>
          <w:szCs w:val="20"/>
        </w:rPr>
        <w:t xml:space="preserve"> of the Convention of Belém do Pará.</w:t>
      </w:r>
    </w:p>
    <w:p w14:paraId="1D84330A" w14:textId="6253C049" w:rsidR="00F82E4A" w:rsidRPr="00F82E4A" w:rsidRDefault="00F82E4A"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Pr>
          <w:rFonts w:ascii="Cambria" w:hAnsi="Cambria"/>
          <w:bCs/>
          <w:sz w:val="20"/>
          <w:szCs w:val="20"/>
        </w:rPr>
        <w:t xml:space="preserve">Regarding the alleged violation of the United Nations </w:t>
      </w:r>
      <w:r w:rsidRPr="007E1CA9">
        <w:rPr>
          <w:rFonts w:ascii="Cambria" w:hAnsi="Cambria"/>
          <w:bCs/>
          <w:sz w:val="20"/>
          <w:szCs w:val="20"/>
        </w:rPr>
        <w:t>Convention on the Elimination of all Forms of Discrimination Against Women</w:t>
      </w:r>
      <w:r>
        <w:rPr>
          <w:rFonts w:ascii="Cambria" w:hAnsi="Cambria"/>
          <w:bCs/>
          <w:sz w:val="20"/>
          <w:szCs w:val="20"/>
        </w:rPr>
        <w:t xml:space="preserve">, the Commission considers that the facts expounded could characterize violations of Article 7 of the Convention of Belém do Pará. As for the alleged violations of Articles 3 and 4 of that document, the Commission underscores that the competence provided in its Article 12, to make a pronouncement </w:t>
      </w:r>
      <w:r w:rsidR="00344EEB">
        <w:rPr>
          <w:rFonts w:ascii="Cambria" w:hAnsi="Cambria"/>
          <w:bCs/>
          <w:sz w:val="20"/>
          <w:szCs w:val="20"/>
        </w:rPr>
        <w:t>about</w:t>
      </w:r>
      <w:r>
        <w:rPr>
          <w:rFonts w:ascii="Cambria" w:hAnsi="Cambria"/>
          <w:bCs/>
          <w:sz w:val="20"/>
          <w:szCs w:val="20"/>
        </w:rPr>
        <w:t xml:space="preserve"> an individual case, is limited to Article 7. Regarding the other articles, pursuant to Article 29 of the American Convention, the Commission may bear them in mind </w:t>
      </w:r>
      <w:r w:rsidR="00344EEB">
        <w:rPr>
          <w:rFonts w:ascii="Cambria" w:hAnsi="Cambria"/>
          <w:bCs/>
          <w:sz w:val="20"/>
          <w:szCs w:val="20"/>
        </w:rPr>
        <w:t>to interpret and enforce</w:t>
      </w:r>
      <w:r>
        <w:rPr>
          <w:rFonts w:ascii="Cambria" w:hAnsi="Cambria"/>
          <w:bCs/>
          <w:sz w:val="20"/>
          <w:szCs w:val="20"/>
        </w:rPr>
        <w:t xml:space="preserve"> the American Convention and other instruments under its competence.</w:t>
      </w:r>
    </w:p>
    <w:p w14:paraId="29BB41F5" w14:textId="158563B0" w:rsidR="003239B8" w:rsidRPr="00F82E4A" w:rsidRDefault="003239B8" w:rsidP="004753B3">
      <w:pPr>
        <w:pStyle w:val="ListParagraph"/>
        <w:spacing w:before="240" w:after="240"/>
        <w:jc w:val="both"/>
        <w:rPr>
          <w:rFonts w:asciiTheme="majorHAnsi" w:hAnsiTheme="majorHAnsi"/>
          <w:b/>
          <w:bCs/>
          <w:color w:val="auto"/>
          <w:sz w:val="20"/>
          <w:szCs w:val="20"/>
        </w:rPr>
      </w:pPr>
      <w:r w:rsidRPr="00F82E4A">
        <w:rPr>
          <w:rFonts w:asciiTheme="majorHAnsi" w:hAnsiTheme="majorHAnsi"/>
          <w:b/>
          <w:bCs/>
          <w:color w:val="auto"/>
          <w:sz w:val="20"/>
          <w:szCs w:val="20"/>
        </w:rPr>
        <w:t xml:space="preserve">VIII. </w:t>
      </w:r>
      <w:r w:rsidRPr="00F82E4A">
        <w:rPr>
          <w:rFonts w:asciiTheme="majorHAnsi" w:hAnsiTheme="majorHAnsi"/>
          <w:b/>
          <w:bCs/>
          <w:color w:val="auto"/>
          <w:sz w:val="20"/>
          <w:szCs w:val="20"/>
        </w:rPr>
        <w:tab/>
      </w:r>
      <w:r w:rsidR="00F82E4A">
        <w:rPr>
          <w:rFonts w:asciiTheme="majorHAnsi" w:hAnsiTheme="majorHAnsi"/>
          <w:b/>
          <w:bCs/>
          <w:color w:val="auto"/>
          <w:sz w:val="20"/>
          <w:szCs w:val="20"/>
        </w:rPr>
        <w:t>DECISION</w:t>
      </w:r>
    </w:p>
    <w:p w14:paraId="54888EB2" w14:textId="03514DE0" w:rsidR="00F82E4A" w:rsidRDefault="00F82E4A" w:rsidP="004753B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To declare </w:t>
      </w:r>
      <w:r w:rsidR="00BA7565">
        <w:rPr>
          <w:rFonts w:ascii="Cambria" w:hAnsi="Cambria"/>
          <w:sz w:val="20"/>
          <w:szCs w:val="20"/>
        </w:rPr>
        <w:t xml:space="preserve">this petition </w:t>
      </w:r>
      <w:r>
        <w:rPr>
          <w:rFonts w:ascii="Cambria" w:hAnsi="Cambria"/>
          <w:sz w:val="20"/>
          <w:szCs w:val="20"/>
        </w:rPr>
        <w:t>admissible as it relates to Articles 5, 8, 17, 22, 24, and 25, all of which are related to Articles 1.1 and 2 of the American Convention; and Article 7 of the Convention of Belém do Pará;</w:t>
      </w:r>
    </w:p>
    <w:p w14:paraId="13F3C5AF" w14:textId="42049C0B" w:rsidR="00F82E4A" w:rsidRDefault="00F82E4A" w:rsidP="004753B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To declare this petition inadmissible as it relates to </w:t>
      </w:r>
      <w:r w:rsidR="00BA7565">
        <w:rPr>
          <w:rFonts w:ascii="Cambria" w:hAnsi="Cambria"/>
          <w:sz w:val="20"/>
          <w:szCs w:val="20"/>
        </w:rPr>
        <w:t xml:space="preserve">the </w:t>
      </w:r>
      <w:r w:rsidR="00BA7565" w:rsidRPr="007E1CA9">
        <w:rPr>
          <w:rFonts w:ascii="Cambria" w:hAnsi="Cambria"/>
          <w:bCs/>
          <w:sz w:val="20"/>
          <w:szCs w:val="20"/>
        </w:rPr>
        <w:t>Convention on the Elimination of all Forms of Discrimination Against Women</w:t>
      </w:r>
      <w:r w:rsidR="00344EEB">
        <w:rPr>
          <w:rFonts w:ascii="Cambria" w:hAnsi="Cambria"/>
          <w:bCs/>
          <w:sz w:val="20"/>
          <w:szCs w:val="20"/>
        </w:rPr>
        <w:t>,</w:t>
      </w:r>
      <w:r w:rsidR="00BA7565">
        <w:rPr>
          <w:rFonts w:ascii="Cambria" w:hAnsi="Cambria"/>
          <w:bCs/>
          <w:sz w:val="20"/>
          <w:szCs w:val="20"/>
        </w:rPr>
        <w:t xml:space="preserve"> and Articles 3 and 4 of the Convention of Belém do Pará</w:t>
      </w:r>
      <w:r>
        <w:rPr>
          <w:rFonts w:ascii="Cambria" w:hAnsi="Cambria"/>
          <w:sz w:val="20"/>
          <w:szCs w:val="20"/>
        </w:rPr>
        <w:t>.</w:t>
      </w:r>
    </w:p>
    <w:p w14:paraId="6AC80CA6" w14:textId="477554E1" w:rsidR="00722C9F" w:rsidRDefault="00BA7565"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To notify the parties about this decision; proceed with the analysis of merits of the matter; and to publish this decision and include it in the Annual Report to the General Assembly of the Organization of American States.</w:t>
      </w:r>
    </w:p>
    <w:p w14:paraId="47AE509F" w14:textId="30057721" w:rsidR="00A95199" w:rsidRPr="00344EEB" w:rsidRDefault="00A95199" w:rsidP="00A951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b/>
      </w:r>
      <w:r w:rsidRPr="00A95199">
        <w:rPr>
          <w:rFonts w:ascii="Cambria" w:hAnsi="Cambria"/>
          <w:sz w:val="20"/>
          <w:szCs w:val="20"/>
        </w:rPr>
        <w:t>Approved by the Inter-American Commission on Human Rights on the 1</w:t>
      </w:r>
      <w:r>
        <w:rPr>
          <w:rFonts w:ascii="Cambria" w:hAnsi="Cambria"/>
          <w:sz w:val="20"/>
          <w:szCs w:val="20"/>
        </w:rPr>
        <w:t>2</w:t>
      </w:r>
      <w:r w:rsidRPr="00A95199">
        <w:rPr>
          <w:rFonts w:ascii="Cambria" w:hAnsi="Cambria"/>
          <w:sz w:val="20"/>
          <w:szCs w:val="20"/>
        </w:rPr>
        <w:t xml:space="preserve">th day of the month of April, 2019. (Signed):  Esmeralda E. Arosemena Bernal de Troitiño, President; Joel Hernández García, First Vice </w:t>
      </w:r>
      <w:r w:rsidRPr="00A95199">
        <w:rPr>
          <w:rFonts w:ascii="Cambria" w:hAnsi="Cambria"/>
          <w:sz w:val="20"/>
          <w:szCs w:val="20"/>
        </w:rPr>
        <w:lastRenderedPageBreak/>
        <w:t>President; Antonia Urrejola, Second Vice President; Margarette May Macaulay, Francisco José Eguiguren Praeli and Luis Ernesto Vargas Silva, Commissioners.</w:t>
      </w:r>
    </w:p>
    <w:sectPr w:rsidR="00A95199" w:rsidRPr="00344EE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99653" w14:textId="77777777" w:rsidR="007544EA" w:rsidRDefault="007544EA">
      <w:r>
        <w:separator/>
      </w:r>
    </w:p>
  </w:endnote>
  <w:endnote w:type="continuationSeparator" w:id="0">
    <w:p w14:paraId="69D5EBD6" w14:textId="77777777" w:rsidR="007544EA" w:rsidRDefault="0075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50B0" w14:textId="77777777" w:rsidR="00E2233F" w:rsidRDefault="00E223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26D0F" w:rsidRPr="00934A2C" w:rsidRDefault="00726D0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2233F">
          <w:rPr>
            <w:noProof/>
            <w:sz w:val="16"/>
            <w:szCs w:val="22"/>
          </w:rPr>
          <w:t>1</w:t>
        </w:r>
        <w:r w:rsidRPr="00934A2C">
          <w:rPr>
            <w:noProof/>
            <w:sz w:val="16"/>
            <w:szCs w:val="22"/>
          </w:rPr>
          <w:fldChar w:fldCharType="end"/>
        </w:r>
      </w:p>
    </w:sdtContent>
  </w:sdt>
  <w:p w14:paraId="68530E6A" w14:textId="77777777" w:rsidR="00726D0F" w:rsidRDefault="00726D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26D0F" w:rsidRPr="00934A2C" w:rsidRDefault="00726D0F">
    <w:pPr>
      <w:pStyle w:val="Footer"/>
      <w:jc w:val="center"/>
      <w:rPr>
        <w:sz w:val="16"/>
        <w:szCs w:val="22"/>
      </w:rPr>
    </w:pPr>
  </w:p>
  <w:p w14:paraId="49059CE3" w14:textId="77777777" w:rsidR="00726D0F" w:rsidRDefault="00726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7AC12" w14:textId="77777777" w:rsidR="007544EA" w:rsidRPr="000F35ED" w:rsidRDefault="007544E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6C36010" w14:textId="77777777" w:rsidR="007544EA" w:rsidRPr="000F35ED" w:rsidRDefault="007544EA" w:rsidP="000F35ED">
      <w:pPr>
        <w:rPr>
          <w:rFonts w:asciiTheme="majorHAnsi" w:hAnsiTheme="majorHAnsi"/>
          <w:sz w:val="16"/>
          <w:szCs w:val="16"/>
        </w:rPr>
      </w:pPr>
      <w:r w:rsidRPr="000F35ED">
        <w:rPr>
          <w:rFonts w:asciiTheme="majorHAnsi" w:hAnsiTheme="majorHAnsi"/>
          <w:sz w:val="16"/>
          <w:szCs w:val="16"/>
        </w:rPr>
        <w:separator/>
      </w:r>
    </w:p>
    <w:p w14:paraId="40494C62" w14:textId="77777777" w:rsidR="007544EA" w:rsidRPr="000F35ED" w:rsidRDefault="007544E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66AA2B8" w14:textId="77777777" w:rsidR="007544EA" w:rsidRPr="000F35ED" w:rsidRDefault="007544E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07CE041" w14:textId="57EEA669" w:rsidR="00590A29" w:rsidRPr="00D57B82" w:rsidRDefault="00590A29" w:rsidP="00D57B82">
      <w:pPr>
        <w:pStyle w:val="FootnoteText"/>
        <w:jc w:val="both"/>
        <w:rPr>
          <w:rFonts w:asciiTheme="majorHAnsi" w:hAnsiTheme="majorHAnsi"/>
          <w:sz w:val="16"/>
          <w:szCs w:val="16"/>
          <w:lang w:val="en-AU"/>
        </w:rPr>
      </w:pPr>
      <w:r w:rsidRPr="00D57B82">
        <w:rPr>
          <w:rStyle w:val="FootnoteReference"/>
          <w:rFonts w:asciiTheme="majorHAnsi" w:hAnsiTheme="majorHAnsi"/>
          <w:sz w:val="16"/>
          <w:szCs w:val="16"/>
          <w:lang w:val="en-AU"/>
        </w:rPr>
        <w:footnoteRef/>
      </w:r>
      <w:r w:rsidRPr="00D57B82">
        <w:rPr>
          <w:rFonts w:asciiTheme="majorHAnsi" w:hAnsiTheme="majorHAnsi"/>
          <w:sz w:val="16"/>
          <w:szCs w:val="16"/>
          <w:lang w:val="en-AU"/>
        </w:rPr>
        <w:t xml:space="preserve"> </w:t>
      </w:r>
      <w:r w:rsidR="00D57B82" w:rsidRPr="00D57B82">
        <w:rPr>
          <w:rFonts w:asciiTheme="majorHAnsi" w:hAnsiTheme="majorHAnsi"/>
          <w:sz w:val="16"/>
          <w:szCs w:val="16"/>
          <w:lang w:val="en-AU"/>
        </w:rPr>
        <w:t>By the</w:t>
      </w:r>
      <w:r w:rsidRPr="00D57B82">
        <w:rPr>
          <w:rFonts w:asciiTheme="majorHAnsi" w:hAnsiTheme="majorHAnsi"/>
          <w:sz w:val="16"/>
          <w:szCs w:val="16"/>
          <w:lang w:val="en-AU"/>
        </w:rPr>
        <w:t xml:space="preserve"> petitioner</w:t>
      </w:r>
      <w:r w:rsidR="00D57B82">
        <w:rPr>
          <w:rFonts w:asciiTheme="majorHAnsi" w:hAnsiTheme="majorHAnsi"/>
          <w:sz w:val="16"/>
          <w:szCs w:val="16"/>
          <w:lang w:val="en-AU"/>
        </w:rPr>
        <w:t>`s request</w:t>
      </w:r>
      <w:r w:rsidRPr="00D57B82">
        <w:rPr>
          <w:rFonts w:asciiTheme="majorHAnsi" w:hAnsiTheme="majorHAnsi"/>
          <w:sz w:val="16"/>
          <w:szCs w:val="16"/>
          <w:lang w:val="en-AU"/>
        </w:rPr>
        <w:t xml:space="preserve">, the Commission reserves </w:t>
      </w:r>
      <w:r w:rsidR="00D57B82" w:rsidRPr="00D57B82">
        <w:rPr>
          <w:rFonts w:asciiTheme="majorHAnsi" w:hAnsiTheme="majorHAnsi"/>
          <w:sz w:val="16"/>
          <w:szCs w:val="16"/>
          <w:lang w:val="en-AU"/>
        </w:rPr>
        <w:t>their</w:t>
      </w:r>
      <w:r w:rsidRPr="00D57B82">
        <w:rPr>
          <w:rFonts w:asciiTheme="majorHAnsi" w:hAnsiTheme="majorHAnsi"/>
          <w:sz w:val="16"/>
          <w:szCs w:val="16"/>
          <w:lang w:val="en-AU"/>
        </w:rPr>
        <w:t xml:space="preserve"> identity based on </w:t>
      </w:r>
      <w:r w:rsidR="00D57B82" w:rsidRPr="00D57B82">
        <w:rPr>
          <w:rFonts w:asciiTheme="majorHAnsi" w:hAnsiTheme="majorHAnsi"/>
          <w:sz w:val="16"/>
          <w:szCs w:val="16"/>
          <w:lang w:val="en-AU"/>
        </w:rPr>
        <w:t>article 28.2 of its Rules of Procedure.</w:t>
      </w:r>
    </w:p>
  </w:footnote>
  <w:footnote w:id="3">
    <w:p w14:paraId="06C1BEFA" w14:textId="031A52B3" w:rsidR="00726D0F" w:rsidRPr="00D57B82" w:rsidRDefault="00726D0F" w:rsidP="00D57B82">
      <w:pPr>
        <w:pStyle w:val="FootnoteText"/>
        <w:jc w:val="both"/>
        <w:rPr>
          <w:rFonts w:asciiTheme="majorHAnsi" w:hAnsiTheme="majorHAnsi"/>
          <w:color w:val="auto"/>
          <w:sz w:val="16"/>
          <w:szCs w:val="16"/>
          <w:lang w:val="en-AU"/>
        </w:rPr>
      </w:pPr>
      <w:r w:rsidRPr="00D57B82">
        <w:rPr>
          <w:rStyle w:val="FootnoteReference"/>
          <w:rFonts w:asciiTheme="majorHAnsi" w:hAnsiTheme="majorHAnsi"/>
          <w:color w:val="auto"/>
          <w:sz w:val="16"/>
          <w:szCs w:val="16"/>
          <w:lang w:val="en-AU"/>
        </w:rPr>
        <w:footnoteRef/>
      </w:r>
      <w:r w:rsidRPr="00D57B82">
        <w:rPr>
          <w:rFonts w:asciiTheme="majorHAnsi" w:hAnsiTheme="majorHAnsi"/>
          <w:color w:val="auto"/>
          <w:sz w:val="16"/>
          <w:szCs w:val="16"/>
          <w:lang w:val="en-AU"/>
        </w:rPr>
        <w:t xml:space="preserve"> As provided in Article 17.2.</w:t>
      </w:r>
      <w:proofErr w:type="spellStart"/>
      <w:r w:rsidRPr="00D57B82">
        <w:rPr>
          <w:rFonts w:asciiTheme="majorHAnsi" w:hAnsiTheme="majorHAnsi"/>
          <w:color w:val="auto"/>
          <w:sz w:val="16"/>
          <w:szCs w:val="16"/>
          <w:lang w:val="en-AU"/>
        </w:rPr>
        <w:t>a</w:t>
      </w:r>
      <w:proofErr w:type="spellEnd"/>
      <w:r w:rsidRPr="00D57B82">
        <w:rPr>
          <w:rFonts w:asciiTheme="majorHAnsi" w:hAnsiTheme="majorHAnsi"/>
          <w:color w:val="auto"/>
          <w:sz w:val="16"/>
          <w:szCs w:val="16"/>
          <w:lang w:val="en-AU"/>
        </w:rPr>
        <w:t xml:space="preserve"> of the Regulations of the Commission, Commission Member </w:t>
      </w:r>
      <w:proofErr w:type="spellStart"/>
      <w:r w:rsidRPr="00D57B82">
        <w:rPr>
          <w:rFonts w:asciiTheme="majorHAnsi" w:hAnsiTheme="majorHAnsi"/>
          <w:color w:val="auto"/>
          <w:sz w:val="16"/>
          <w:szCs w:val="16"/>
          <w:lang w:val="en-AU"/>
        </w:rPr>
        <w:t>Flávia</w:t>
      </w:r>
      <w:proofErr w:type="spellEnd"/>
      <w:r w:rsidRPr="00D57B82">
        <w:rPr>
          <w:rFonts w:asciiTheme="majorHAnsi" w:hAnsiTheme="majorHAnsi"/>
          <w:color w:val="auto"/>
          <w:sz w:val="16"/>
          <w:szCs w:val="16"/>
          <w:lang w:val="en-AU"/>
        </w:rPr>
        <w:t xml:space="preserve"> </w:t>
      </w:r>
      <w:proofErr w:type="spellStart"/>
      <w:r w:rsidRPr="00D57B82">
        <w:rPr>
          <w:rFonts w:asciiTheme="majorHAnsi" w:hAnsiTheme="majorHAnsi"/>
          <w:color w:val="auto"/>
          <w:sz w:val="16"/>
          <w:szCs w:val="16"/>
          <w:lang w:val="en-AU"/>
        </w:rPr>
        <w:t>Piovesa</w:t>
      </w:r>
      <w:proofErr w:type="spellEnd"/>
      <w:r w:rsidRPr="00D57B82">
        <w:rPr>
          <w:rFonts w:asciiTheme="majorHAnsi" w:hAnsiTheme="majorHAnsi"/>
          <w:color w:val="auto"/>
          <w:sz w:val="16"/>
          <w:szCs w:val="16"/>
          <w:lang w:val="en-AU"/>
        </w:rPr>
        <w:t>, a Brazilian national, did not participate in the debate or in the decision on this matter.</w:t>
      </w:r>
    </w:p>
  </w:footnote>
  <w:footnote w:id="4">
    <w:p w14:paraId="50955E3F" w14:textId="6A185CF5" w:rsidR="00726D0F" w:rsidRPr="00D57B82" w:rsidRDefault="00726D0F" w:rsidP="00D57B82">
      <w:pPr>
        <w:pStyle w:val="FootnoteText"/>
        <w:jc w:val="both"/>
        <w:rPr>
          <w:rFonts w:asciiTheme="majorHAnsi" w:hAnsiTheme="majorHAnsi"/>
          <w:color w:val="auto"/>
          <w:sz w:val="16"/>
          <w:szCs w:val="16"/>
          <w:lang w:val="en-AU"/>
        </w:rPr>
      </w:pPr>
      <w:r w:rsidRPr="00D57B82">
        <w:rPr>
          <w:rStyle w:val="FootnoteReference"/>
          <w:rFonts w:asciiTheme="majorHAnsi" w:hAnsiTheme="majorHAnsi"/>
          <w:color w:val="auto"/>
          <w:sz w:val="16"/>
          <w:szCs w:val="16"/>
          <w:lang w:val="en-AU"/>
        </w:rPr>
        <w:footnoteRef/>
      </w:r>
      <w:r w:rsidRPr="00D57B82">
        <w:rPr>
          <w:rFonts w:asciiTheme="majorHAnsi" w:hAnsiTheme="majorHAnsi"/>
          <w:color w:val="auto"/>
          <w:sz w:val="16"/>
          <w:szCs w:val="16"/>
          <w:lang w:val="en-AU"/>
        </w:rPr>
        <w:t xml:space="preserve"> Hereinafter, “American Convention"</w:t>
      </w:r>
    </w:p>
  </w:footnote>
  <w:footnote w:id="5">
    <w:p w14:paraId="3103EFBD" w14:textId="578A93F2" w:rsidR="00726D0F" w:rsidRPr="00D57B82" w:rsidRDefault="00726D0F" w:rsidP="00D57B82">
      <w:pPr>
        <w:pStyle w:val="FootnoteText"/>
        <w:jc w:val="both"/>
        <w:rPr>
          <w:rFonts w:asciiTheme="majorHAnsi" w:hAnsiTheme="majorHAnsi"/>
          <w:color w:val="auto"/>
          <w:sz w:val="16"/>
          <w:szCs w:val="16"/>
          <w:lang w:val="en-AU"/>
        </w:rPr>
      </w:pPr>
      <w:r w:rsidRPr="00D57B82">
        <w:rPr>
          <w:rStyle w:val="FootnoteReference"/>
          <w:rFonts w:asciiTheme="majorHAnsi" w:hAnsiTheme="majorHAnsi"/>
          <w:color w:val="auto"/>
          <w:sz w:val="16"/>
          <w:szCs w:val="16"/>
          <w:lang w:val="en-AU"/>
        </w:rPr>
        <w:footnoteRef/>
      </w:r>
      <w:r w:rsidRPr="00D57B82">
        <w:rPr>
          <w:rFonts w:asciiTheme="majorHAnsi" w:hAnsiTheme="majorHAnsi"/>
          <w:color w:val="auto"/>
          <w:sz w:val="16"/>
          <w:szCs w:val="16"/>
          <w:lang w:val="en-AU"/>
        </w:rPr>
        <w:t xml:space="preserve"> Hereinafter, “Convention of </w:t>
      </w:r>
      <w:proofErr w:type="spellStart"/>
      <w:r w:rsidRPr="00D57B82">
        <w:rPr>
          <w:rFonts w:asciiTheme="majorHAnsi" w:hAnsiTheme="majorHAnsi"/>
          <w:color w:val="auto"/>
          <w:sz w:val="16"/>
          <w:szCs w:val="16"/>
          <w:lang w:val="en-AU"/>
        </w:rPr>
        <w:t>Belém</w:t>
      </w:r>
      <w:proofErr w:type="spellEnd"/>
      <w:r w:rsidRPr="00D57B82">
        <w:rPr>
          <w:rFonts w:asciiTheme="majorHAnsi" w:hAnsiTheme="majorHAnsi"/>
          <w:color w:val="auto"/>
          <w:sz w:val="16"/>
          <w:szCs w:val="16"/>
          <w:lang w:val="en-AU"/>
        </w:rPr>
        <w:t xml:space="preserve"> do </w:t>
      </w:r>
      <w:proofErr w:type="spellStart"/>
      <w:r w:rsidRPr="00D57B82">
        <w:rPr>
          <w:rFonts w:asciiTheme="majorHAnsi" w:hAnsiTheme="majorHAnsi"/>
          <w:color w:val="auto"/>
          <w:sz w:val="16"/>
          <w:szCs w:val="16"/>
          <w:lang w:val="en-AU"/>
        </w:rPr>
        <w:t>Pará</w:t>
      </w:r>
      <w:proofErr w:type="spellEnd"/>
      <w:r w:rsidRPr="00D57B82">
        <w:rPr>
          <w:rFonts w:asciiTheme="majorHAnsi" w:hAnsiTheme="majorHAnsi"/>
          <w:color w:val="auto"/>
          <w:sz w:val="16"/>
          <w:szCs w:val="16"/>
          <w:lang w:val="en-AU"/>
        </w:rPr>
        <w:t>”</w:t>
      </w:r>
    </w:p>
  </w:footnote>
  <w:footnote w:id="6">
    <w:p w14:paraId="3AD0F055" w14:textId="1C1DAFE5" w:rsidR="00726D0F" w:rsidRPr="00D57B82" w:rsidRDefault="00726D0F" w:rsidP="00D57B82">
      <w:pPr>
        <w:pStyle w:val="FootnoteText"/>
        <w:jc w:val="both"/>
        <w:rPr>
          <w:rFonts w:asciiTheme="majorHAnsi" w:hAnsiTheme="majorHAnsi"/>
          <w:color w:val="auto"/>
          <w:sz w:val="16"/>
          <w:szCs w:val="16"/>
          <w:lang w:val="en-AU"/>
        </w:rPr>
      </w:pPr>
      <w:r w:rsidRPr="00D57B82">
        <w:rPr>
          <w:rStyle w:val="FootnoteReference"/>
          <w:rFonts w:asciiTheme="majorHAnsi" w:hAnsiTheme="majorHAnsi"/>
          <w:color w:val="auto"/>
          <w:sz w:val="16"/>
          <w:szCs w:val="16"/>
          <w:lang w:val="en-AU"/>
        </w:rPr>
        <w:footnoteRef/>
      </w:r>
      <w:r w:rsidRPr="00D57B82">
        <w:rPr>
          <w:rFonts w:asciiTheme="majorHAnsi" w:hAnsiTheme="majorHAnsi"/>
          <w:color w:val="auto"/>
          <w:sz w:val="16"/>
          <w:szCs w:val="16"/>
          <w:lang w:val="en-AU"/>
        </w:rPr>
        <w:t xml:space="preserve"> The petitioner does not claim violations of articles of the American Convention and of the Convention on the Elimination of all Forms of Discrimination </w:t>
      </w:r>
      <w:proofErr w:type="gramStart"/>
      <w:r w:rsidRPr="00D57B82">
        <w:rPr>
          <w:rFonts w:asciiTheme="majorHAnsi" w:hAnsiTheme="majorHAnsi"/>
          <w:color w:val="auto"/>
          <w:sz w:val="16"/>
          <w:szCs w:val="16"/>
          <w:lang w:val="en-AU"/>
        </w:rPr>
        <w:t>Against</w:t>
      </w:r>
      <w:proofErr w:type="gramEnd"/>
      <w:r w:rsidRPr="00D57B82">
        <w:rPr>
          <w:rFonts w:asciiTheme="majorHAnsi" w:hAnsiTheme="majorHAnsi"/>
          <w:color w:val="auto"/>
          <w:sz w:val="16"/>
          <w:szCs w:val="16"/>
          <w:lang w:val="en-AU"/>
        </w:rPr>
        <w:t xml:space="preserve"> Women.</w:t>
      </w:r>
    </w:p>
  </w:footnote>
  <w:footnote w:id="7">
    <w:p w14:paraId="79F07139" w14:textId="7CB32CD9" w:rsidR="00726D0F" w:rsidRPr="00D57B82" w:rsidRDefault="00726D0F" w:rsidP="00D57B82">
      <w:pPr>
        <w:pStyle w:val="FootnoteText"/>
        <w:jc w:val="both"/>
        <w:rPr>
          <w:rFonts w:asciiTheme="majorHAnsi" w:hAnsiTheme="majorHAnsi"/>
          <w:sz w:val="16"/>
          <w:szCs w:val="16"/>
          <w:lang w:val="en-AU"/>
        </w:rPr>
      </w:pPr>
      <w:r w:rsidRPr="00D57B82">
        <w:rPr>
          <w:rStyle w:val="FootnoteReference"/>
          <w:rFonts w:asciiTheme="majorHAnsi" w:hAnsiTheme="majorHAnsi"/>
          <w:sz w:val="16"/>
          <w:szCs w:val="16"/>
          <w:lang w:val="en-AU"/>
        </w:rPr>
        <w:footnoteRef/>
      </w:r>
      <w:r w:rsidRPr="00D57B82">
        <w:rPr>
          <w:rFonts w:asciiTheme="majorHAnsi" w:hAnsiTheme="majorHAnsi"/>
          <w:sz w:val="16"/>
          <w:szCs w:val="16"/>
          <w:lang w:val="en-AU"/>
        </w:rPr>
        <w:t xml:space="preserve"> </w:t>
      </w:r>
      <w:r w:rsidRPr="00D57B82">
        <w:rPr>
          <w:rFonts w:asciiTheme="majorHAnsi" w:hAnsiTheme="majorHAnsi"/>
          <w:color w:val="auto"/>
          <w:sz w:val="16"/>
          <w:szCs w:val="16"/>
          <w:lang w:val="en-AU"/>
        </w:rPr>
        <w:t>Each party’s observations were appropriately delivered to the opposing party.</w:t>
      </w:r>
    </w:p>
  </w:footnote>
  <w:footnote w:id="8">
    <w:p w14:paraId="6A3F3E76" w14:textId="0DFD3D64" w:rsidR="00726D0F" w:rsidRPr="00D57B82" w:rsidRDefault="00726D0F" w:rsidP="00D57B82">
      <w:pPr>
        <w:pStyle w:val="FootnoteText"/>
        <w:jc w:val="both"/>
        <w:rPr>
          <w:rFonts w:asciiTheme="majorHAnsi" w:hAnsiTheme="majorHAnsi"/>
          <w:color w:val="auto"/>
          <w:sz w:val="16"/>
          <w:szCs w:val="16"/>
          <w:lang w:val="en-AU"/>
        </w:rPr>
      </w:pPr>
      <w:r w:rsidRPr="00D57B82">
        <w:rPr>
          <w:rStyle w:val="FootnoteReference"/>
          <w:rFonts w:asciiTheme="majorHAnsi" w:hAnsiTheme="majorHAnsi"/>
          <w:sz w:val="16"/>
          <w:szCs w:val="16"/>
          <w:lang w:val="en-AU"/>
        </w:rPr>
        <w:footnoteRef/>
      </w:r>
      <w:r w:rsidRPr="00D57B82">
        <w:rPr>
          <w:rFonts w:asciiTheme="majorHAnsi" w:hAnsiTheme="majorHAnsi"/>
          <w:sz w:val="16"/>
          <w:szCs w:val="16"/>
          <w:lang w:val="en-AU"/>
        </w:rPr>
        <w:t xml:space="preserve"> </w:t>
      </w:r>
      <w:r w:rsidRPr="00D57B82">
        <w:rPr>
          <w:rFonts w:asciiTheme="majorHAnsi" w:hAnsiTheme="majorHAnsi"/>
          <w:color w:val="auto"/>
          <w:sz w:val="16"/>
          <w:szCs w:val="16"/>
          <w:lang w:val="en-AU"/>
        </w:rPr>
        <w:t xml:space="preserve">American Convention (adopted on September 25, 1992); Convention of </w:t>
      </w:r>
      <w:proofErr w:type="spellStart"/>
      <w:r w:rsidRPr="00D57B82">
        <w:rPr>
          <w:rFonts w:asciiTheme="majorHAnsi" w:hAnsiTheme="majorHAnsi"/>
          <w:color w:val="auto"/>
          <w:sz w:val="16"/>
          <w:szCs w:val="16"/>
          <w:lang w:val="en-AU"/>
        </w:rPr>
        <w:t>Belém</w:t>
      </w:r>
      <w:proofErr w:type="spellEnd"/>
      <w:r w:rsidRPr="00D57B82">
        <w:rPr>
          <w:rFonts w:asciiTheme="majorHAnsi" w:hAnsiTheme="majorHAnsi"/>
          <w:color w:val="auto"/>
          <w:sz w:val="16"/>
          <w:szCs w:val="16"/>
          <w:lang w:val="en-AU"/>
        </w:rPr>
        <w:t xml:space="preserve"> do </w:t>
      </w:r>
      <w:proofErr w:type="spellStart"/>
      <w:r w:rsidRPr="00D57B82">
        <w:rPr>
          <w:rFonts w:asciiTheme="majorHAnsi" w:hAnsiTheme="majorHAnsi"/>
          <w:color w:val="auto"/>
          <w:sz w:val="16"/>
          <w:szCs w:val="16"/>
          <w:lang w:val="en-AU"/>
        </w:rPr>
        <w:t>Pará</w:t>
      </w:r>
      <w:proofErr w:type="spellEnd"/>
      <w:r w:rsidRPr="00D57B82">
        <w:rPr>
          <w:rFonts w:asciiTheme="majorHAnsi" w:hAnsiTheme="majorHAnsi"/>
          <w:color w:val="auto"/>
          <w:sz w:val="16"/>
          <w:szCs w:val="16"/>
          <w:lang w:val="en-AU"/>
        </w:rPr>
        <w:t xml:space="preserve"> (instrument deposited on November 27,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726D0F" w:rsidRDefault="00726D0F" w:rsidP="0040600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726D0F" w:rsidRDefault="00726D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018803F5" w:rsidR="00726D0F" w:rsidRDefault="00C62323" w:rsidP="00A50FCF">
    <w:pPr>
      <w:pStyle w:val="Header"/>
      <w:tabs>
        <w:tab w:val="clear" w:pos="4320"/>
        <w:tab w:val="clear" w:pos="8640"/>
      </w:tabs>
      <w:jc w:val="center"/>
      <w:rPr>
        <w:sz w:val="22"/>
        <w:szCs w:val="22"/>
      </w:rPr>
    </w:pPr>
    <w:r>
      <w:rPr>
        <w:noProof/>
        <w:sz w:val="22"/>
        <w:szCs w:val="22"/>
      </w:rPr>
      <w:drawing>
        <wp:inline distT="0" distB="0" distL="0" distR="0" wp14:anchorId="5A0C88BF" wp14:editId="2DE6F0D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726D0F" w:rsidRPr="00EC7D62" w:rsidRDefault="007544E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863F" w14:textId="77777777" w:rsidR="00E2233F" w:rsidRDefault="00E22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7B87DCE"/>
    <w:lvl w:ilvl="0" w:tplc="EDDA6288">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oFAAzZg/4tAAAA"/>
  </w:docVars>
  <w:rsids>
    <w:rsidRoot w:val="006B2D5C"/>
    <w:rsid w:val="0000036F"/>
    <w:rsid w:val="00000CDA"/>
    <w:rsid w:val="00005B54"/>
    <w:rsid w:val="00006E1F"/>
    <w:rsid w:val="000070D7"/>
    <w:rsid w:val="0001788C"/>
    <w:rsid w:val="000337EF"/>
    <w:rsid w:val="00040C3A"/>
    <w:rsid w:val="000419AD"/>
    <w:rsid w:val="000433C9"/>
    <w:rsid w:val="0005464E"/>
    <w:rsid w:val="000716C5"/>
    <w:rsid w:val="00075E23"/>
    <w:rsid w:val="00082CC2"/>
    <w:rsid w:val="0009344A"/>
    <w:rsid w:val="000A392E"/>
    <w:rsid w:val="000A4CEE"/>
    <w:rsid w:val="000A575F"/>
    <w:rsid w:val="000C3E24"/>
    <w:rsid w:val="000D10DB"/>
    <w:rsid w:val="000E5EB5"/>
    <w:rsid w:val="000F35ED"/>
    <w:rsid w:val="00107131"/>
    <w:rsid w:val="0010736F"/>
    <w:rsid w:val="00111C03"/>
    <w:rsid w:val="00113F73"/>
    <w:rsid w:val="00121CC2"/>
    <w:rsid w:val="00126384"/>
    <w:rsid w:val="00133EE5"/>
    <w:rsid w:val="00167A34"/>
    <w:rsid w:val="00185496"/>
    <w:rsid w:val="00185EF3"/>
    <w:rsid w:val="001A7870"/>
    <w:rsid w:val="001B3A00"/>
    <w:rsid w:val="001C1B41"/>
    <w:rsid w:val="001D65EF"/>
    <w:rsid w:val="001E49E7"/>
    <w:rsid w:val="001F3160"/>
    <w:rsid w:val="001F7201"/>
    <w:rsid w:val="00223A29"/>
    <w:rsid w:val="00223C01"/>
    <w:rsid w:val="002250A3"/>
    <w:rsid w:val="0022736D"/>
    <w:rsid w:val="00235217"/>
    <w:rsid w:val="00246D1F"/>
    <w:rsid w:val="00247403"/>
    <w:rsid w:val="00247542"/>
    <w:rsid w:val="0026221E"/>
    <w:rsid w:val="00266B61"/>
    <w:rsid w:val="0026712A"/>
    <w:rsid w:val="002704DB"/>
    <w:rsid w:val="00286661"/>
    <w:rsid w:val="00296739"/>
    <w:rsid w:val="002A0AAE"/>
    <w:rsid w:val="002A47E4"/>
    <w:rsid w:val="002A5820"/>
    <w:rsid w:val="002B08A7"/>
    <w:rsid w:val="002D2B26"/>
    <w:rsid w:val="002D7EA2"/>
    <w:rsid w:val="002E187C"/>
    <w:rsid w:val="002F194E"/>
    <w:rsid w:val="00302733"/>
    <w:rsid w:val="0030313F"/>
    <w:rsid w:val="00314078"/>
    <w:rsid w:val="00314414"/>
    <w:rsid w:val="00315288"/>
    <w:rsid w:val="0031535D"/>
    <w:rsid w:val="003239B8"/>
    <w:rsid w:val="0033169F"/>
    <w:rsid w:val="0033543F"/>
    <w:rsid w:val="00344977"/>
    <w:rsid w:val="00344EEB"/>
    <w:rsid w:val="003461D1"/>
    <w:rsid w:val="00346C95"/>
    <w:rsid w:val="00356185"/>
    <w:rsid w:val="00360380"/>
    <w:rsid w:val="0037519E"/>
    <w:rsid w:val="00386CF0"/>
    <w:rsid w:val="0038709A"/>
    <w:rsid w:val="003B70FB"/>
    <w:rsid w:val="003C676B"/>
    <w:rsid w:val="003D1B86"/>
    <w:rsid w:val="003D1E10"/>
    <w:rsid w:val="003D3BC2"/>
    <w:rsid w:val="003E6CA1"/>
    <w:rsid w:val="003F5E39"/>
    <w:rsid w:val="0040600C"/>
    <w:rsid w:val="004065A8"/>
    <w:rsid w:val="004165C2"/>
    <w:rsid w:val="00441ECB"/>
    <w:rsid w:val="00445193"/>
    <w:rsid w:val="00460C79"/>
    <w:rsid w:val="00462C1B"/>
    <w:rsid w:val="00467B7E"/>
    <w:rsid w:val="00473BB4"/>
    <w:rsid w:val="004753B3"/>
    <w:rsid w:val="00477592"/>
    <w:rsid w:val="004810A3"/>
    <w:rsid w:val="004813C2"/>
    <w:rsid w:val="004845CA"/>
    <w:rsid w:val="00486F1C"/>
    <w:rsid w:val="0049419D"/>
    <w:rsid w:val="0049751C"/>
    <w:rsid w:val="00497AFB"/>
    <w:rsid w:val="004A06DA"/>
    <w:rsid w:val="004A6A54"/>
    <w:rsid w:val="004C20D2"/>
    <w:rsid w:val="004C2312"/>
    <w:rsid w:val="004C40FD"/>
    <w:rsid w:val="004C4B62"/>
    <w:rsid w:val="004C54C9"/>
    <w:rsid w:val="004D4ABA"/>
    <w:rsid w:val="004D6025"/>
    <w:rsid w:val="004D68EE"/>
    <w:rsid w:val="004E2649"/>
    <w:rsid w:val="00501399"/>
    <w:rsid w:val="0050633D"/>
    <w:rsid w:val="00507BC4"/>
    <w:rsid w:val="005128E4"/>
    <w:rsid w:val="005133DB"/>
    <w:rsid w:val="005243EB"/>
    <w:rsid w:val="00525560"/>
    <w:rsid w:val="00544C49"/>
    <w:rsid w:val="005516A1"/>
    <w:rsid w:val="00563557"/>
    <w:rsid w:val="0057402A"/>
    <w:rsid w:val="005771D0"/>
    <w:rsid w:val="00590A29"/>
    <w:rsid w:val="0059191A"/>
    <w:rsid w:val="005921FF"/>
    <w:rsid w:val="005A14EC"/>
    <w:rsid w:val="005A24ED"/>
    <w:rsid w:val="005A6D0E"/>
    <w:rsid w:val="005B52B0"/>
    <w:rsid w:val="005B6806"/>
    <w:rsid w:val="005C1E05"/>
    <w:rsid w:val="005C4225"/>
    <w:rsid w:val="005C646F"/>
    <w:rsid w:val="005F0DAD"/>
    <w:rsid w:val="005F0F33"/>
    <w:rsid w:val="005F227E"/>
    <w:rsid w:val="005F3B2B"/>
    <w:rsid w:val="005F508A"/>
    <w:rsid w:val="005F7B02"/>
    <w:rsid w:val="00600DEB"/>
    <w:rsid w:val="00627C9F"/>
    <w:rsid w:val="006311E9"/>
    <w:rsid w:val="00632354"/>
    <w:rsid w:val="00642810"/>
    <w:rsid w:val="00646BED"/>
    <w:rsid w:val="00647879"/>
    <w:rsid w:val="00652333"/>
    <w:rsid w:val="006652E1"/>
    <w:rsid w:val="00673E1C"/>
    <w:rsid w:val="0068009E"/>
    <w:rsid w:val="00692219"/>
    <w:rsid w:val="006A17D2"/>
    <w:rsid w:val="006A20E7"/>
    <w:rsid w:val="006A73E6"/>
    <w:rsid w:val="006B2D5C"/>
    <w:rsid w:val="006B5EE6"/>
    <w:rsid w:val="006C36F0"/>
    <w:rsid w:val="006C4EB1"/>
    <w:rsid w:val="006E0166"/>
    <w:rsid w:val="006E7B34"/>
    <w:rsid w:val="0070697F"/>
    <w:rsid w:val="0072199C"/>
    <w:rsid w:val="00722C9F"/>
    <w:rsid w:val="007253B8"/>
    <w:rsid w:val="00726D0F"/>
    <w:rsid w:val="0073741F"/>
    <w:rsid w:val="00741306"/>
    <w:rsid w:val="007544EA"/>
    <w:rsid w:val="0075547A"/>
    <w:rsid w:val="0076643F"/>
    <w:rsid w:val="007665A8"/>
    <w:rsid w:val="00777F63"/>
    <w:rsid w:val="007A5817"/>
    <w:rsid w:val="007A5979"/>
    <w:rsid w:val="007B05C4"/>
    <w:rsid w:val="007B3547"/>
    <w:rsid w:val="007B60E9"/>
    <w:rsid w:val="007B6CC3"/>
    <w:rsid w:val="007B76D3"/>
    <w:rsid w:val="007C3334"/>
    <w:rsid w:val="007D2B98"/>
    <w:rsid w:val="007E0EA0"/>
    <w:rsid w:val="007E1CA9"/>
    <w:rsid w:val="007E21BC"/>
    <w:rsid w:val="007E4875"/>
    <w:rsid w:val="007E7C82"/>
    <w:rsid w:val="007F588D"/>
    <w:rsid w:val="00803F1C"/>
    <w:rsid w:val="0080600E"/>
    <w:rsid w:val="00817612"/>
    <w:rsid w:val="008338A4"/>
    <w:rsid w:val="00834D49"/>
    <w:rsid w:val="00837C45"/>
    <w:rsid w:val="00844730"/>
    <w:rsid w:val="008457C2"/>
    <w:rsid w:val="00857A82"/>
    <w:rsid w:val="00863B61"/>
    <w:rsid w:val="00873836"/>
    <w:rsid w:val="00885062"/>
    <w:rsid w:val="00885737"/>
    <w:rsid w:val="00890650"/>
    <w:rsid w:val="0089357A"/>
    <w:rsid w:val="008977FC"/>
    <w:rsid w:val="00897E12"/>
    <w:rsid w:val="008A7E0F"/>
    <w:rsid w:val="008B1152"/>
    <w:rsid w:val="008B12F5"/>
    <w:rsid w:val="008B4924"/>
    <w:rsid w:val="008C0B2F"/>
    <w:rsid w:val="008D768D"/>
    <w:rsid w:val="008E3759"/>
    <w:rsid w:val="008E3BFE"/>
    <w:rsid w:val="008F1912"/>
    <w:rsid w:val="0090270B"/>
    <w:rsid w:val="00903BB9"/>
    <w:rsid w:val="009041DC"/>
    <w:rsid w:val="00917B5A"/>
    <w:rsid w:val="00920A58"/>
    <w:rsid w:val="00920A8C"/>
    <w:rsid w:val="00934A2C"/>
    <w:rsid w:val="009378F6"/>
    <w:rsid w:val="00942A52"/>
    <w:rsid w:val="0096706E"/>
    <w:rsid w:val="009728E3"/>
    <w:rsid w:val="00974491"/>
    <w:rsid w:val="00975C4E"/>
    <w:rsid w:val="00976497"/>
    <w:rsid w:val="00977050"/>
    <w:rsid w:val="00981FBA"/>
    <w:rsid w:val="00997BC5"/>
    <w:rsid w:val="009A4F41"/>
    <w:rsid w:val="009B381B"/>
    <w:rsid w:val="009C4BA7"/>
    <w:rsid w:val="009D1753"/>
    <w:rsid w:val="009D7611"/>
    <w:rsid w:val="009E0B61"/>
    <w:rsid w:val="009E53DE"/>
    <w:rsid w:val="009F450B"/>
    <w:rsid w:val="009F4782"/>
    <w:rsid w:val="00A11212"/>
    <w:rsid w:val="00A11E44"/>
    <w:rsid w:val="00A328B3"/>
    <w:rsid w:val="00A37F2E"/>
    <w:rsid w:val="00A45EB0"/>
    <w:rsid w:val="00A50FCF"/>
    <w:rsid w:val="00A528D1"/>
    <w:rsid w:val="00A53003"/>
    <w:rsid w:val="00A610CD"/>
    <w:rsid w:val="00A758AA"/>
    <w:rsid w:val="00A75CC3"/>
    <w:rsid w:val="00A8045A"/>
    <w:rsid w:val="00A82482"/>
    <w:rsid w:val="00A95199"/>
    <w:rsid w:val="00AA09A2"/>
    <w:rsid w:val="00AA17DC"/>
    <w:rsid w:val="00AA7996"/>
    <w:rsid w:val="00AC19CB"/>
    <w:rsid w:val="00AD2C28"/>
    <w:rsid w:val="00AE5488"/>
    <w:rsid w:val="00AE6F91"/>
    <w:rsid w:val="00AF3BBE"/>
    <w:rsid w:val="00AF5571"/>
    <w:rsid w:val="00B07341"/>
    <w:rsid w:val="00B22438"/>
    <w:rsid w:val="00B30539"/>
    <w:rsid w:val="00B314DB"/>
    <w:rsid w:val="00B361F2"/>
    <w:rsid w:val="00B3718B"/>
    <w:rsid w:val="00B37FE8"/>
    <w:rsid w:val="00B46099"/>
    <w:rsid w:val="00B4632A"/>
    <w:rsid w:val="00B51266"/>
    <w:rsid w:val="00B530F1"/>
    <w:rsid w:val="00B73969"/>
    <w:rsid w:val="00BA276C"/>
    <w:rsid w:val="00BA416D"/>
    <w:rsid w:val="00BA7565"/>
    <w:rsid w:val="00BB1CD5"/>
    <w:rsid w:val="00BB306F"/>
    <w:rsid w:val="00BC1EEE"/>
    <w:rsid w:val="00BD1FDA"/>
    <w:rsid w:val="00BD4B89"/>
    <w:rsid w:val="00BD5922"/>
    <w:rsid w:val="00BF02CB"/>
    <w:rsid w:val="00BF6FD8"/>
    <w:rsid w:val="00C03680"/>
    <w:rsid w:val="00C054DF"/>
    <w:rsid w:val="00C21762"/>
    <w:rsid w:val="00C21FEF"/>
    <w:rsid w:val="00C24543"/>
    <w:rsid w:val="00C256A2"/>
    <w:rsid w:val="00C51515"/>
    <w:rsid w:val="00C5660B"/>
    <w:rsid w:val="00C62323"/>
    <w:rsid w:val="00C66A45"/>
    <w:rsid w:val="00C66B72"/>
    <w:rsid w:val="00C87AC4"/>
    <w:rsid w:val="00C9567A"/>
    <w:rsid w:val="00CA21A4"/>
    <w:rsid w:val="00CB20FF"/>
    <w:rsid w:val="00CB212D"/>
    <w:rsid w:val="00CB2660"/>
    <w:rsid w:val="00CC5E90"/>
    <w:rsid w:val="00CD046C"/>
    <w:rsid w:val="00CD402C"/>
    <w:rsid w:val="00CE076C"/>
    <w:rsid w:val="00CE5199"/>
    <w:rsid w:val="00CE66D5"/>
    <w:rsid w:val="00CF637A"/>
    <w:rsid w:val="00D059DE"/>
    <w:rsid w:val="00D05ABD"/>
    <w:rsid w:val="00D1071F"/>
    <w:rsid w:val="00D13FCE"/>
    <w:rsid w:val="00D21316"/>
    <w:rsid w:val="00D306D1"/>
    <w:rsid w:val="00D30800"/>
    <w:rsid w:val="00D34786"/>
    <w:rsid w:val="00D358AF"/>
    <w:rsid w:val="00D37BFC"/>
    <w:rsid w:val="00D479A6"/>
    <w:rsid w:val="00D47A8E"/>
    <w:rsid w:val="00D52D14"/>
    <w:rsid w:val="00D56D21"/>
    <w:rsid w:val="00D57B82"/>
    <w:rsid w:val="00D712D3"/>
    <w:rsid w:val="00D71422"/>
    <w:rsid w:val="00D72DC6"/>
    <w:rsid w:val="00D7558D"/>
    <w:rsid w:val="00D77E94"/>
    <w:rsid w:val="00D81D92"/>
    <w:rsid w:val="00D876F9"/>
    <w:rsid w:val="00D921E5"/>
    <w:rsid w:val="00DA2224"/>
    <w:rsid w:val="00DA7B5F"/>
    <w:rsid w:val="00DB1E1F"/>
    <w:rsid w:val="00DC11E7"/>
    <w:rsid w:val="00DC7023"/>
    <w:rsid w:val="00DC769A"/>
    <w:rsid w:val="00DD3D86"/>
    <w:rsid w:val="00DD4AD2"/>
    <w:rsid w:val="00DF1EC4"/>
    <w:rsid w:val="00E0340B"/>
    <w:rsid w:val="00E04A90"/>
    <w:rsid w:val="00E0551F"/>
    <w:rsid w:val="00E126AA"/>
    <w:rsid w:val="00E219C7"/>
    <w:rsid w:val="00E2233F"/>
    <w:rsid w:val="00E4118C"/>
    <w:rsid w:val="00E43157"/>
    <w:rsid w:val="00E461CE"/>
    <w:rsid w:val="00E524E4"/>
    <w:rsid w:val="00E545D6"/>
    <w:rsid w:val="00E720CA"/>
    <w:rsid w:val="00E72DD7"/>
    <w:rsid w:val="00E84EB5"/>
    <w:rsid w:val="00E85662"/>
    <w:rsid w:val="00E8789F"/>
    <w:rsid w:val="00E94BE3"/>
    <w:rsid w:val="00E9764D"/>
    <w:rsid w:val="00E97B71"/>
    <w:rsid w:val="00EA0D10"/>
    <w:rsid w:val="00EA3D34"/>
    <w:rsid w:val="00EA5719"/>
    <w:rsid w:val="00EA77EB"/>
    <w:rsid w:val="00EB454D"/>
    <w:rsid w:val="00EC77D3"/>
    <w:rsid w:val="00ED549D"/>
    <w:rsid w:val="00ED76BE"/>
    <w:rsid w:val="00EE00E9"/>
    <w:rsid w:val="00EE1449"/>
    <w:rsid w:val="00EE3AF5"/>
    <w:rsid w:val="00EF619B"/>
    <w:rsid w:val="00F00B55"/>
    <w:rsid w:val="00F02AD1"/>
    <w:rsid w:val="00F253CC"/>
    <w:rsid w:val="00F37106"/>
    <w:rsid w:val="00F430FB"/>
    <w:rsid w:val="00F519CF"/>
    <w:rsid w:val="00F567F8"/>
    <w:rsid w:val="00F56BA5"/>
    <w:rsid w:val="00F60E22"/>
    <w:rsid w:val="00F615C4"/>
    <w:rsid w:val="00F758EA"/>
    <w:rsid w:val="00F81395"/>
    <w:rsid w:val="00F81BB8"/>
    <w:rsid w:val="00F82E4A"/>
    <w:rsid w:val="00F917D1"/>
    <w:rsid w:val="00F9653B"/>
    <w:rsid w:val="00FA079C"/>
    <w:rsid w:val="00FB62CF"/>
    <w:rsid w:val="00FD3C3B"/>
    <w:rsid w:val="00FE07DD"/>
    <w:rsid w:val="00FE6B45"/>
    <w:rsid w:val="00FF131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21A4"/>
    <w:rPr>
      <w:sz w:val="16"/>
      <w:szCs w:val="16"/>
    </w:rPr>
  </w:style>
  <w:style w:type="paragraph" w:styleId="CommentText">
    <w:name w:val="annotation text"/>
    <w:basedOn w:val="Normal"/>
    <w:link w:val="CommentTextChar"/>
    <w:uiPriority w:val="99"/>
    <w:semiHidden/>
    <w:unhideWhenUsed/>
    <w:rsid w:val="00CA21A4"/>
    <w:rPr>
      <w:sz w:val="20"/>
      <w:szCs w:val="20"/>
    </w:rPr>
  </w:style>
  <w:style w:type="character" w:customStyle="1" w:styleId="CommentTextChar">
    <w:name w:val="Comment Text Char"/>
    <w:basedOn w:val="DefaultParagraphFont"/>
    <w:link w:val="CommentText"/>
    <w:uiPriority w:val="99"/>
    <w:semiHidden/>
    <w:rsid w:val="00CA21A4"/>
    <w:rPr>
      <w:lang w:val="en-US" w:eastAsia="en-US"/>
    </w:rPr>
  </w:style>
  <w:style w:type="paragraph" w:styleId="CommentSubject">
    <w:name w:val="annotation subject"/>
    <w:basedOn w:val="CommentText"/>
    <w:next w:val="CommentText"/>
    <w:link w:val="CommentSubjectChar"/>
    <w:uiPriority w:val="99"/>
    <w:semiHidden/>
    <w:unhideWhenUsed/>
    <w:rsid w:val="00CA21A4"/>
    <w:rPr>
      <w:b/>
      <w:bCs/>
    </w:rPr>
  </w:style>
  <w:style w:type="character" w:customStyle="1" w:styleId="CommentSubjectChar">
    <w:name w:val="Comment Subject Char"/>
    <w:basedOn w:val="CommentTextChar"/>
    <w:link w:val="CommentSubject"/>
    <w:uiPriority w:val="99"/>
    <w:semiHidden/>
    <w:rsid w:val="00CA21A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2461">
      <w:bodyDiv w:val="1"/>
      <w:marLeft w:val="0"/>
      <w:marRight w:val="0"/>
      <w:marTop w:val="0"/>
      <w:marBottom w:val="0"/>
      <w:divBdr>
        <w:top w:val="none" w:sz="0" w:space="0" w:color="auto"/>
        <w:left w:val="none" w:sz="0" w:space="0" w:color="auto"/>
        <w:bottom w:val="none" w:sz="0" w:space="0" w:color="auto"/>
        <w:right w:val="none" w:sz="0" w:space="0" w:color="auto"/>
      </w:divBdr>
      <w:divsChild>
        <w:div w:id="1612198695">
          <w:marLeft w:val="0"/>
          <w:marRight w:val="0"/>
          <w:marTop w:val="0"/>
          <w:marBottom w:val="0"/>
          <w:divBdr>
            <w:top w:val="none" w:sz="0" w:space="0" w:color="auto"/>
            <w:left w:val="none" w:sz="0" w:space="0" w:color="auto"/>
            <w:bottom w:val="none" w:sz="0" w:space="0" w:color="auto"/>
            <w:right w:val="none" w:sz="0" w:space="0" w:color="auto"/>
          </w:divBdr>
          <w:divsChild>
            <w:div w:id="505366672">
              <w:marLeft w:val="0"/>
              <w:marRight w:val="0"/>
              <w:marTop w:val="0"/>
              <w:marBottom w:val="0"/>
              <w:divBdr>
                <w:top w:val="none" w:sz="0" w:space="0" w:color="auto"/>
                <w:left w:val="none" w:sz="0" w:space="0" w:color="auto"/>
                <w:bottom w:val="none" w:sz="0" w:space="0" w:color="auto"/>
                <w:right w:val="none" w:sz="0" w:space="0" w:color="auto"/>
              </w:divBdr>
              <w:divsChild>
                <w:div w:id="465851836">
                  <w:marLeft w:val="0"/>
                  <w:marRight w:val="0"/>
                  <w:marTop w:val="0"/>
                  <w:marBottom w:val="0"/>
                  <w:divBdr>
                    <w:top w:val="none" w:sz="0" w:space="0" w:color="auto"/>
                    <w:left w:val="none" w:sz="0" w:space="0" w:color="auto"/>
                    <w:bottom w:val="none" w:sz="0" w:space="0" w:color="auto"/>
                    <w:right w:val="none" w:sz="0" w:space="0" w:color="auto"/>
                  </w:divBdr>
                  <w:divsChild>
                    <w:div w:id="86116697">
                      <w:marLeft w:val="0"/>
                      <w:marRight w:val="0"/>
                      <w:marTop w:val="0"/>
                      <w:marBottom w:val="0"/>
                      <w:divBdr>
                        <w:top w:val="none" w:sz="0" w:space="0" w:color="auto"/>
                        <w:left w:val="none" w:sz="0" w:space="0" w:color="auto"/>
                        <w:bottom w:val="none" w:sz="0" w:space="0" w:color="auto"/>
                        <w:right w:val="none" w:sz="0" w:space="0" w:color="auto"/>
                      </w:divBdr>
                      <w:divsChild>
                        <w:div w:id="1886327386">
                          <w:marLeft w:val="0"/>
                          <w:marRight w:val="0"/>
                          <w:marTop w:val="0"/>
                          <w:marBottom w:val="0"/>
                          <w:divBdr>
                            <w:top w:val="none" w:sz="0" w:space="0" w:color="auto"/>
                            <w:left w:val="none" w:sz="0" w:space="0" w:color="auto"/>
                            <w:bottom w:val="none" w:sz="0" w:space="0" w:color="auto"/>
                            <w:right w:val="none" w:sz="0" w:space="0" w:color="auto"/>
                          </w:divBdr>
                          <w:divsChild>
                            <w:div w:id="1269505089">
                              <w:marLeft w:val="0"/>
                              <w:marRight w:val="300"/>
                              <w:marTop w:val="180"/>
                              <w:marBottom w:val="0"/>
                              <w:divBdr>
                                <w:top w:val="none" w:sz="0" w:space="0" w:color="auto"/>
                                <w:left w:val="none" w:sz="0" w:space="0" w:color="auto"/>
                                <w:bottom w:val="none" w:sz="0" w:space="0" w:color="auto"/>
                                <w:right w:val="none" w:sz="0" w:space="0" w:color="auto"/>
                              </w:divBdr>
                              <w:divsChild>
                                <w:div w:id="2033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81782">
          <w:marLeft w:val="0"/>
          <w:marRight w:val="0"/>
          <w:marTop w:val="0"/>
          <w:marBottom w:val="0"/>
          <w:divBdr>
            <w:top w:val="none" w:sz="0" w:space="0" w:color="auto"/>
            <w:left w:val="none" w:sz="0" w:space="0" w:color="auto"/>
            <w:bottom w:val="none" w:sz="0" w:space="0" w:color="auto"/>
            <w:right w:val="none" w:sz="0" w:space="0" w:color="auto"/>
          </w:divBdr>
          <w:divsChild>
            <w:div w:id="849219833">
              <w:marLeft w:val="0"/>
              <w:marRight w:val="0"/>
              <w:marTop w:val="0"/>
              <w:marBottom w:val="0"/>
              <w:divBdr>
                <w:top w:val="none" w:sz="0" w:space="0" w:color="auto"/>
                <w:left w:val="none" w:sz="0" w:space="0" w:color="auto"/>
                <w:bottom w:val="none" w:sz="0" w:space="0" w:color="auto"/>
                <w:right w:val="none" w:sz="0" w:space="0" w:color="auto"/>
              </w:divBdr>
              <w:divsChild>
                <w:div w:id="1530987275">
                  <w:marLeft w:val="0"/>
                  <w:marRight w:val="0"/>
                  <w:marTop w:val="0"/>
                  <w:marBottom w:val="0"/>
                  <w:divBdr>
                    <w:top w:val="none" w:sz="0" w:space="0" w:color="auto"/>
                    <w:left w:val="none" w:sz="0" w:space="0" w:color="auto"/>
                    <w:bottom w:val="none" w:sz="0" w:space="0" w:color="auto"/>
                    <w:right w:val="none" w:sz="0" w:space="0" w:color="auto"/>
                  </w:divBdr>
                  <w:divsChild>
                    <w:div w:id="655257193">
                      <w:marLeft w:val="0"/>
                      <w:marRight w:val="0"/>
                      <w:marTop w:val="0"/>
                      <w:marBottom w:val="0"/>
                      <w:divBdr>
                        <w:top w:val="none" w:sz="0" w:space="0" w:color="auto"/>
                        <w:left w:val="none" w:sz="0" w:space="0" w:color="auto"/>
                        <w:bottom w:val="none" w:sz="0" w:space="0" w:color="auto"/>
                        <w:right w:val="none" w:sz="0" w:space="0" w:color="auto"/>
                      </w:divBdr>
                      <w:divsChild>
                        <w:div w:id="19548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4A74-8463-4E85-B5BD-D3299368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37/19</dc:title>
  <dc:creator/>
  <cp:lastModifiedBy/>
  <cp:revision>1</cp:revision>
  <dcterms:created xsi:type="dcterms:W3CDTF">2019-05-24T14:05:00Z</dcterms:created>
  <dcterms:modified xsi:type="dcterms:W3CDTF">2019-05-24T14:05:00Z</dcterms:modified>
</cp:coreProperties>
</file>