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9E156" w14:textId="77777777" w:rsidR="00040C3A" w:rsidRPr="002730F1" w:rsidRDefault="006311DA" w:rsidP="009E2A8C">
      <w:pPr>
        <w:jc w:val="both"/>
        <w:rPr>
          <w:rFonts w:ascii="Cambria" w:hAnsi="Cambria" w:cs="Univers"/>
          <w:b/>
          <w:bCs/>
          <w:sz w:val="20"/>
          <w:szCs w:val="20"/>
        </w:rPr>
      </w:pPr>
      <w:bookmarkStart w:id="0" w:name="_GoBack"/>
      <w:bookmarkEnd w:id="0"/>
      <w:r w:rsidRPr="002730F1">
        <w:rPr>
          <w:rFonts w:ascii="Cambria" w:hAnsi="Cambria"/>
          <w:noProof/>
          <w:sz w:val="20"/>
          <w:szCs w:val="20"/>
        </w:rPr>
        <mc:AlternateContent>
          <mc:Choice Requires="wps">
            <w:drawing>
              <wp:anchor distT="0" distB="0" distL="114300" distR="114300" simplePos="0" relativeHeight="251661311" behindDoc="0" locked="0" layoutInCell="1" allowOverlap="1" wp14:anchorId="4B70000D" wp14:editId="22BEDFBF">
                <wp:simplePos x="0" y="0"/>
                <wp:positionH relativeFrom="column">
                  <wp:posOffset>-415925</wp:posOffset>
                </wp:positionH>
                <wp:positionV relativeFrom="paragraph">
                  <wp:posOffset>-356870</wp:posOffset>
                </wp:positionV>
                <wp:extent cx="1409700" cy="8977630"/>
                <wp:effectExtent l="0" t="0" r="12700" b="0"/>
                <wp:wrapNone/>
                <wp:docPr id="1" name="Rectangle 1"/>
                <wp:cNvGraphicFramePr/>
                <a:graphic xmlns:a="http://schemas.openxmlformats.org/drawingml/2006/main">
                  <a:graphicData uri="http://schemas.microsoft.com/office/word/2010/wordprocessingShape">
                    <wps:wsp>
                      <wps:cNvSpPr/>
                      <wps:spPr>
                        <a:xfrm>
                          <a:off x="0" y="0"/>
                          <a:ext cx="1409700" cy="8977630"/>
                        </a:xfrm>
                        <a:prstGeom prst="rect">
                          <a:avLst/>
                        </a:prstGeom>
                        <a:solidFill>
                          <a:srgbClr val="67A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B2A46" id="Rectangle 1" o:spid="_x0000_s1026" style="position:absolute;margin-left:-32.75pt;margin-top:-28.1pt;width:111pt;height:706.9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" fillcolor="#67ae3c" stroked="f" strokeweight="2pt"/>
            </w:pict>
          </mc:Fallback>
        </mc:AlternateContent>
      </w:r>
      <w:r w:rsidR="00B31EBE" w:rsidRPr="002730F1">
        <w:rPr>
          <w:rFonts w:ascii="Cambria" w:hAnsi="Cambria"/>
          <w:noProof/>
          <w:sz w:val="20"/>
          <w:szCs w:val="20"/>
        </w:rPr>
        <mc:AlternateContent>
          <mc:Choice Requires="wps">
            <w:drawing>
              <wp:anchor distT="0" distB="0" distL="114300" distR="114300" simplePos="0" relativeHeight="251673600" behindDoc="0" locked="0" layoutInCell="1" allowOverlap="1" wp14:anchorId="0F9A60E1" wp14:editId="30835DF3">
                <wp:simplePos x="0" y="0"/>
                <wp:positionH relativeFrom="column">
                  <wp:posOffset>1143000</wp:posOffset>
                </wp:positionH>
                <wp:positionV relativeFrom="paragraph">
                  <wp:posOffset>-371475</wp:posOffset>
                </wp:positionV>
                <wp:extent cx="4486275" cy="752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486275" cy="752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F9536A" w14:textId="77777777" w:rsidR="00227E0C" w:rsidRDefault="00227E0C">
                            <w:r>
                              <w:rPr>
                                <w:noProof/>
                              </w:rPr>
                              <w:drawing>
                                <wp:inline distT="0" distB="0" distL="0" distR="0" wp14:anchorId="3F7C102B" wp14:editId="1585285A">
                                  <wp:extent cx="2522763" cy="485775"/>
                                  <wp:effectExtent l="0" t="0" r="0" b="0"/>
                                  <wp:docPr id="15" name="Picture 15" descr="C:\Users\mfontana\Documents\Eva Fontana\GRAFICA CIDH\cartas\logos\cid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ontana\Documents\Eva Fontana\GRAFICA CIDH\cartas\logos\cidh-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200" cy="489133"/>
                                          </a:xfrm>
                                          <a:prstGeom prst="rect">
                                            <a:avLst/>
                                          </a:prstGeom>
                                          <a:noFill/>
                                          <a:ln>
                                            <a:noFill/>
                                          </a:ln>
                                        </pic:spPr>
                                      </pic:pic>
                                    </a:graphicData>
                                  </a:graphic>
                                </wp:inline>
                              </w:drawing>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9A60E1" id="_x0000_t202" coordsize="21600,21600" o:spt="202" path="m,l,21600r21600,l21600,xe">
                <v:stroke joinstyle="miter"/>
                <v:path gradientshapeok="t" o:connecttype="rect"/>
              </v:shapetype>
              <v:shape id="Text Box 11" o:spid="_x0000_s1026" type="#_x0000_t202" style="position:absolute;left:0;text-align:left;margin-left:90pt;margin-top:-29.25pt;width:353.25pt;height:5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" filled="f" stroked="f" strokeweight=".5pt">
                <v:textbox>
                  <w:txbxContent>
                    <w:p w14:paraId="3FF9536A" w14:textId="77777777" w:rsidR="00227E0C" w:rsidRDefault="00227E0C">
                      <w:r>
                        <w:rPr>
                          <w:noProof/>
                        </w:rPr>
                        <w:drawing>
                          <wp:inline distT="0" distB="0" distL="0" distR="0" wp14:anchorId="3F7C102B" wp14:editId="1585285A">
                            <wp:extent cx="2522763" cy="485775"/>
                            <wp:effectExtent l="0" t="0" r="0" b="0"/>
                            <wp:docPr id="15" name="Picture 15" descr="C:\Users\mfontana\Documents\Eva Fontana\GRAFICA CIDH\cartas\logos\cid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ontana\Documents\Eva Fontana\GRAFICA CIDH\cartas\logos\cidh-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200" cy="489133"/>
                                    </a:xfrm>
                                    <a:prstGeom prst="rect">
                                      <a:avLst/>
                                    </a:prstGeom>
                                    <a:noFill/>
                                    <a:ln>
                                      <a:noFill/>
                                    </a:ln>
                                  </pic:spPr>
                                </pic:pic>
                              </a:graphicData>
                            </a:graphic>
                          </wp:inline>
                        </w:drawing>
                      </w:r>
                      <w:r>
                        <w:t xml:space="preserve">                                               </w:t>
                      </w:r>
                    </w:p>
                  </w:txbxContent>
                </v:textbox>
              </v:shape>
            </w:pict>
          </mc:Fallback>
        </mc:AlternateContent>
      </w:r>
    </w:p>
    <w:p w14:paraId="3F665A89" w14:textId="77777777" w:rsidR="00040C3A" w:rsidRPr="002730F1" w:rsidRDefault="00040C3A" w:rsidP="009E2A8C">
      <w:pPr>
        <w:tabs>
          <w:tab w:val="center" w:pos="5400"/>
        </w:tabs>
        <w:suppressAutoHyphens/>
        <w:jc w:val="both"/>
        <w:rPr>
          <w:rFonts w:ascii="Cambria" w:hAnsi="Cambria"/>
          <w:sz w:val="20"/>
          <w:szCs w:val="20"/>
        </w:rPr>
      </w:pPr>
    </w:p>
    <w:p w14:paraId="54AC1FBF" w14:textId="77777777" w:rsidR="00040C3A" w:rsidRPr="002730F1" w:rsidRDefault="00040C3A" w:rsidP="009E2A8C">
      <w:pPr>
        <w:tabs>
          <w:tab w:val="center" w:pos="5400"/>
        </w:tabs>
        <w:suppressAutoHyphens/>
        <w:jc w:val="both"/>
        <w:rPr>
          <w:rFonts w:ascii="Cambria" w:hAnsi="Cambria"/>
          <w:sz w:val="20"/>
          <w:szCs w:val="20"/>
        </w:rPr>
      </w:pPr>
    </w:p>
    <w:p w14:paraId="6A4AC464" w14:textId="77777777" w:rsidR="005128E4" w:rsidRPr="002730F1" w:rsidRDefault="005128E4" w:rsidP="002730F1">
      <w:pPr>
        <w:tabs>
          <w:tab w:val="center" w:pos="5400"/>
        </w:tabs>
        <w:suppressAutoHyphens/>
        <w:jc w:val="both"/>
        <w:rPr>
          <w:rFonts w:ascii="Cambria" w:hAnsi="Cambria"/>
          <w:sz w:val="20"/>
          <w:szCs w:val="20"/>
        </w:rPr>
      </w:pPr>
    </w:p>
    <w:p w14:paraId="515D20A5" w14:textId="77777777" w:rsidR="005128E4" w:rsidRPr="002730F1" w:rsidRDefault="005128E4" w:rsidP="002730F1">
      <w:pPr>
        <w:tabs>
          <w:tab w:val="center" w:pos="5400"/>
        </w:tabs>
        <w:suppressAutoHyphens/>
        <w:jc w:val="both"/>
        <w:rPr>
          <w:rFonts w:ascii="Cambria" w:hAnsi="Cambria"/>
          <w:sz w:val="20"/>
          <w:szCs w:val="20"/>
        </w:rPr>
      </w:pPr>
    </w:p>
    <w:p w14:paraId="7CBA3E7E" w14:textId="77777777" w:rsidR="005128E4" w:rsidRPr="002730F1" w:rsidRDefault="005128E4" w:rsidP="002730F1">
      <w:pPr>
        <w:tabs>
          <w:tab w:val="center" w:pos="5400"/>
        </w:tabs>
        <w:suppressAutoHyphens/>
        <w:jc w:val="both"/>
        <w:rPr>
          <w:rFonts w:ascii="Cambria" w:hAnsi="Cambria"/>
          <w:sz w:val="20"/>
          <w:szCs w:val="20"/>
        </w:rPr>
      </w:pPr>
    </w:p>
    <w:p w14:paraId="0FFC5ED6" w14:textId="77777777" w:rsidR="00040C3A" w:rsidRPr="002730F1" w:rsidRDefault="00040C3A" w:rsidP="002730F1">
      <w:pPr>
        <w:tabs>
          <w:tab w:val="center" w:pos="5400"/>
        </w:tabs>
        <w:suppressAutoHyphens/>
        <w:jc w:val="both"/>
        <w:rPr>
          <w:rFonts w:ascii="Cambria" w:hAnsi="Cambria"/>
          <w:sz w:val="20"/>
          <w:szCs w:val="20"/>
        </w:rPr>
      </w:pPr>
    </w:p>
    <w:p w14:paraId="5FCF0358" w14:textId="77777777" w:rsidR="00040C3A" w:rsidRPr="002730F1" w:rsidRDefault="00040C3A" w:rsidP="002730F1">
      <w:pPr>
        <w:tabs>
          <w:tab w:val="center" w:pos="5400"/>
        </w:tabs>
        <w:suppressAutoHyphens/>
        <w:jc w:val="both"/>
        <w:rPr>
          <w:rFonts w:ascii="Cambria" w:hAnsi="Cambria"/>
          <w:sz w:val="20"/>
          <w:szCs w:val="20"/>
        </w:rPr>
      </w:pPr>
    </w:p>
    <w:p w14:paraId="23C02B60" w14:textId="77777777" w:rsidR="005B52B0" w:rsidRPr="002730F1" w:rsidRDefault="005B52B0" w:rsidP="002730F1">
      <w:pPr>
        <w:tabs>
          <w:tab w:val="center" w:pos="5400"/>
        </w:tabs>
        <w:suppressAutoHyphens/>
        <w:jc w:val="both"/>
        <w:rPr>
          <w:rFonts w:ascii="Cambria" w:hAnsi="Cambria"/>
          <w:sz w:val="20"/>
          <w:szCs w:val="20"/>
        </w:rPr>
      </w:pPr>
    </w:p>
    <w:p w14:paraId="1E4CC4A3" w14:textId="77777777" w:rsidR="005B52B0" w:rsidRPr="002730F1" w:rsidRDefault="005B52B0" w:rsidP="002730F1">
      <w:pPr>
        <w:tabs>
          <w:tab w:val="center" w:pos="5400"/>
        </w:tabs>
        <w:suppressAutoHyphens/>
        <w:jc w:val="both"/>
        <w:rPr>
          <w:rFonts w:ascii="Cambria" w:hAnsi="Cambria"/>
          <w:sz w:val="20"/>
          <w:szCs w:val="20"/>
        </w:rPr>
      </w:pPr>
    </w:p>
    <w:p w14:paraId="022074FD" w14:textId="77777777" w:rsidR="005B52B0" w:rsidRPr="002730F1" w:rsidRDefault="005B52B0" w:rsidP="002730F1">
      <w:pPr>
        <w:tabs>
          <w:tab w:val="center" w:pos="5400"/>
        </w:tabs>
        <w:suppressAutoHyphens/>
        <w:jc w:val="both"/>
        <w:rPr>
          <w:rFonts w:ascii="Cambria" w:hAnsi="Cambria"/>
          <w:sz w:val="20"/>
          <w:szCs w:val="20"/>
        </w:rPr>
      </w:pPr>
    </w:p>
    <w:p w14:paraId="3234C43C" w14:textId="77777777" w:rsidR="00040C3A" w:rsidRPr="002730F1" w:rsidRDefault="00040C3A" w:rsidP="002730F1">
      <w:pPr>
        <w:tabs>
          <w:tab w:val="center" w:pos="5400"/>
        </w:tabs>
        <w:suppressAutoHyphens/>
        <w:jc w:val="both"/>
        <w:rPr>
          <w:rFonts w:ascii="Cambria" w:hAnsi="Cambria"/>
          <w:sz w:val="20"/>
          <w:szCs w:val="20"/>
        </w:rPr>
      </w:pPr>
    </w:p>
    <w:p w14:paraId="2D58FFBA" w14:textId="77777777" w:rsidR="00040C3A" w:rsidRPr="002730F1" w:rsidRDefault="00040C3A" w:rsidP="002730F1">
      <w:pPr>
        <w:tabs>
          <w:tab w:val="center" w:pos="5400"/>
        </w:tabs>
        <w:suppressAutoHyphens/>
        <w:jc w:val="both"/>
        <w:rPr>
          <w:rFonts w:ascii="Cambria" w:hAnsi="Cambria"/>
          <w:sz w:val="20"/>
          <w:szCs w:val="20"/>
        </w:rPr>
      </w:pPr>
    </w:p>
    <w:p w14:paraId="4A574974" w14:textId="77777777" w:rsidR="00040C3A" w:rsidRPr="002730F1" w:rsidRDefault="00040C3A" w:rsidP="002730F1">
      <w:pPr>
        <w:tabs>
          <w:tab w:val="center" w:pos="5400"/>
        </w:tabs>
        <w:suppressAutoHyphens/>
        <w:jc w:val="both"/>
        <w:rPr>
          <w:rFonts w:ascii="Cambria" w:hAnsi="Cambria"/>
          <w:sz w:val="20"/>
          <w:szCs w:val="20"/>
        </w:rPr>
      </w:pPr>
    </w:p>
    <w:p w14:paraId="11A9BA8A" w14:textId="77777777" w:rsidR="00040C3A" w:rsidRPr="002730F1" w:rsidRDefault="00E533FF" w:rsidP="002730F1">
      <w:pPr>
        <w:tabs>
          <w:tab w:val="center" w:pos="5400"/>
        </w:tabs>
        <w:suppressAutoHyphens/>
        <w:jc w:val="both"/>
        <w:rPr>
          <w:rFonts w:ascii="Cambria" w:hAnsi="Cambria"/>
          <w:sz w:val="20"/>
          <w:szCs w:val="20"/>
        </w:rPr>
      </w:pPr>
      <w:r w:rsidRPr="002730F1">
        <w:rPr>
          <w:rFonts w:ascii="Cambria" w:hAnsi="Cambria"/>
          <w:noProof/>
          <w:sz w:val="20"/>
          <w:szCs w:val="20"/>
        </w:rPr>
        <mc:AlternateContent>
          <mc:Choice Requires="wps">
            <w:drawing>
              <wp:anchor distT="0" distB="0" distL="114300" distR="114300" simplePos="0" relativeHeight="251669504" behindDoc="0" locked="0" layoutInCell="1" allowOverlap="1" wp14:anchorId="3AB7EE52" wp14:editId="35F8AE00">
                <wp:simplePos x="0" y="0"/>
                <wp:positionH relativeFrom="column">
                  <wp:posOffset>1209675</wp:posOffset>
                </wp:positionH>
                <wp:positionV relativeFrom="paragraph">
                  <wp:posOffset>79375</wp:posOffset>
                </wp:positionV>
                <wp:extent cx="4333875" cy="2350770"/>
                <wp:effectExtent l="0" t="0" r="0" b="0"/>
                <wp:wrapNone/>
                <wp:docPr id="5" name="Text Box 5"/>
                <wp:cNvGraphicFramePr/>
                <a:graphic xmlns:a="http://schemas.openxmlformats.org/drawingml/2006/main">
                  <a:graphicData uri="http://schemas.microsoft.com/office/word/2010/wordprocessingShape">
                    <wps:wsp>
                      <wps:cNvSpPr txBox="1"/>
                      <wps:spPr>
                        <a:xfrm>
                          <a:off x="0" y="0"/>
                          <a:ext cx="4333875" cy="2350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7C2188" w14:textId="58A1A9C1" w:rsidR="00227E0C" w:rsidRPr="004B7EB6" w:rsidRDefault="00227E0C" w:rsidP="004B7EB6">
                            <w:pPr>
                              <w:spacing w:line="276" w:lineRule="auto"/>
                              <w:rPr>
                                <w:rFonts w:asciiTheme="majorHAnsi" w:hAnsiTheme="majorHAnsi" w:cs="Arial"/>
                                <w:b/>
                                <w:bCs/>
                                <w:color w:val="0D0D0D" w:themeColor="text1" w:themeTint="F2"/>
                                <w:sz w:val="36"/>
                                <w:szCs w:val="40"/>
                              </w:rPr>
                            </w:pPr>
                            <w:r>
                              <w:rPr>
                                <w:rFonts w:asciiTheme="majorHAnsi" w:hAnsiTheme="majorHAnsi" w:cs="Arial"/>
                                <w:b/>
                                <w:bCs/>
                                <w:color w:val="0D0D0D" w:themeColor="text1" w:themeTint="F2"/>
                                <w:sz w:val="36"/>
                                <w:szCs w:val="40"/>
                              </w:rPr>
                              <w:t xml:space="preserve">REPORT No. </w:t>
                            </w:r>
                            <w:r w:rsidR="003F349F">
                              <w:rPr>
                                <w:rFonts w:asciiTheme="majorHAnsi" w:hAnsiTheme="majorHAnsi" w:cs="Arial"/>
                                <w:b/>
                                <w:bCs/>
                                <w:color w:val="0D0D0D" w:themeColor="text1" w:themeTint="F2"/>
                                <w:sz w:val="36"/>
                                <w:szCs w:val="40"/>
                              </w:rPr>
                              <w:t>80</w:t>
                            </w:r>
                            <w:r w:rsidRPr="004B7EB6">
                              <w:rPr>
                                <w:rFonts w:asciiTheme="majorHAnsi" w:hAnsiTheme="majorHAnsi" w:cs="Arial"/>
                                <w:b/>
                                <w:bCs/>
                                <w:color w:val="0D0D0D" w:themeColor="text1" w:themeTint="F2"/>
                                <w:sz w:val="36"/>
                                <w:szCs w:val="40"/>
                              </w:rPr>
                              <w:t>/1</w:t>
                            </w:r>
                            <w:r w:rsidR="0060127B">
                              <w:rPr>
                                <w:rFonts w:asciiTheme="majorHAnsi" w:hAnsiTheme="majorHAnsi" w:cs="Arial"/>
                                <w:b/>
                                <w:bCs/>
                                <w:color w:val="0D0D0D" w:themeColor="text1" w:themeTint="F2"/>
                                <w:sz w:val="36"/>
                                <w:szCs w:val="40"/>
                              </w:rPr>
                              <w:t>8</w:t>
                            </w:r>
                          </w:p>
                          <w:p w14:paraId="081F51F3" w14:textId="0BD72DE0" w:rsidR="00227E0C" w:rsidRPr="004B7EB6" w:rsidRDefault="00227E0C" w:rsidP="004B7EB6">
                            <w:pPr>
                              <w:spacing w:line="276" w:lineRule="auto"/>
                              <w:rPr>
                                <w:rFonts w:asciiTheme="majorHAnsi" w:hAnsiTheme="majorHAnsi" w:cs="Arial"/>
                                <w:b/>
                                <w:bCs/>
                                <w:color w:val="0D0D0D" w:themeColor="text1" w:themeTint="F2"/>
                                <w:sz w:val="36"/>
                                <w:szCs w:val="40"/>
                              </w:rPr>
                            </w:pPr>
                            <w:r>
                              <w:rPr>
                                <w:rFonts w:asciiTheme="majorHAnsi" w:hAnsiTheme="majorHAnsi" w:cs="Arial"/>
                                <w:b/>
                                <w:bCs/>
                                <w:color w:val="0D0D0D" w:themeColor="text1" w:themeTint="F2"/>
                                <w:sz w:val="36"/>
                                <w:szCs w:val="40"/>
                              </w:rPr>
                              <w:t>PETITION</w:t>
                            </w:r>
                            <w:r w:rsidRPr="004B7EB6">
                              <w:rPr>
                                <w:rFonts w:asciiTheme="majorHAnsi" w:hAnsiTheme="majorHAnsi" w:cs="Arial"/>
                                <w:b/>
                                <w:bCs/>
                                <w:color w:val="0D0D0D" w:themeColor="text1" w:themeTint="F2"/>
                                <w:sz w:val="36"/>
                                <w:szCs w:val="40"/>
                              </w:rPr>
                              <w:t xml:space="preserve"> </w:t>
                            </w:r>
                            <w:r>
                              <w:rPr>
                                <w:rFonts w:asciiTheme="majorHAnsi" w:hAnsiTheme="majorHAnsi" w:cs="Arial"/>
                                <w:b/>
                                <w:bCs/>
                                <w:color w:val="0D0D0D" w:themeColor="text1" w:themeTint="F2"/>
                                <w:sz w:val="36"/>
                                <w:szCs w:val="40"/>
                              </w:rPr>
                              <w:t>1850-11</w:t>
                            </w:r>
                          </w:p>
                          <w:p w14:paraId="34978E5A" w14:textId="11FF7360" w:rsidR="00227E0C" w:rsidRPr="004B7EB6" w:rsidRDefault="00227E0C" w:rsidP="004B7EB6">
                            <w:pPr>
                              <w:spacing w:line="276" w:lineRule="auto"/>
                              <w:rPr>
                                <w:rFonts w:asciiTheme="majorHAnsi" w:hAnsiTheme="majorHAnsi" w:cs="Arial"/>
                                <w:color w:val="0D0D0D" w:themeColor="text1" w:themeTint="F2"/>
                                <w:szCs w:val="22"/>
                              </w:rPr>
                            </w:pPr>
                            <w:r>
                              <w:rPr>
                                <w:rFonts w:asciiTheme="majorHAnsi" w:hAnsiTheme="majorHAnsi" w:cs="Arial"/>
                                <w:color w:val="0D0D0D" w:themeColor="text1" w:themeTint="F2"/>
                                <w:szCs w:val="22"/>
                              </w:rPr>
                              <w:t xml:space="preserve">REPORT ON ADMISSIBILITY </w:t>
                            </w:r>
                          </w:p>
                          <w:p w14:paraId="353CD994" w14:textId="77777777" w:rsidR="00227E0C" w:rsidRPr="004B7EB6" w:rsidRDefault="00227E0C" w:rsidP="004B7EB6">
                            <w:pPr>
                              <w:spacing w:line="276" w:lineRule="auto"/>
                              <w:rPr>
                                <w:rFonts w:asciiTheme="majorHAnsi" w:hAnsiTheme="majorHAnsi" w:cs="Arial"/>
                                <w:color w:val="0D0D0D" w:themeColor="text1" w:themeTint="F2"/>
                                <w:szCs w:val="22"/>
                              </w:rPr>
                            </w:pPr>
                          </w:p>
                          <w:p w14:paraId="7A73D628" w14:textId="1FA8C9B5" w:rsidR="00227E0C" w:rsidRPr="004B625D" w:rsidRDefault="00227E0C" w:rsidP="00F42B71">
                            <w:pPr>
                              <w:pBdr>
                                <w:top w:val="none" w:sz="0" w:space="0" w:color="auto"/>
                                <w:left w:val="none" w:sz="0" w:space="0" w:color="auto"/>
                                <w:bottom w:val="none" w:sz="0" w:space="0" w:color="auto"/>
                                <w:right w:val="none" w:sz="0" w:space="0" w:color="auto"/>
                                <w:bar w:val="none" w:sz="0" w:color="auto"/>
                              </w:pBdr>
                              <w:spacing w:line="276" w:lineRule="auto"/>
                              <w:rPr>
                                <w:rFonts w:ascii="Cambria" w:hAnsi="Cambria" w:cs="Arial"/>
                                <w:color w:val="0D0D0D"/>
                                <w:szCs w:val="22"/>
                              </w:rPr>
                            </w:pPr>
                            <w:r>
                              <w:rPr>
                                <w:rFonts w:ascii="Cambria" w:hAnsi="Cambria" w:cs="Arial"/>
                                <w:color w:val="0D0D0D"/>
                                <w:szCs w:val="22"/>
                              </w:rPr>
                              <w:t>GARETH HENRY, SIMONE CARLINE EDWARDS, AND FAMILIES</w:t>
                            </w:r>
                          </w:p>
                          <w:p w14:paraId="17A89EFB" w14:textId="6CA1596E" w:rsidR="00227E0C" w:rsidRPr="00CE3682" w:rsidRDefault="00227E0C" w:rsidP="00CE3682">
                            <w:pPr>
                              <w:pBdr>
                                <w:top w:val="none" w:sz="0" w:space="0" w:color="auto"/>
                                <w:left w:val="none" w:sz="0" w:space="0" w:color="auto"/>
                                <w:bottom w:val="none" w:sz="0" w:space="0" w:color="auto"/>
                                <w:right w:val="none" w:sz="0" w:space="0" w:color="auto"/>
                                <w:bar w:val="none" w:sz="0" w:color="auto"/>
                              </w:pBdr>
                              <w:spacing w:line="276" w:lineRule="auto"/>
                              <w:rPr>
                                <w:rFonts w:ascii="Cambria" w:hAnsi="Cambria" w:cs="Arial"/>
                                <w:color w:val="0D0D0D"/>
                                <w:szCs w:val="22"/>
                              </w:rPr>
                            </w:pPr>
                            <w:r>
                              <w:rPr>
                                <w:rFonts w:ascii="Cambria" w:hAnsi="Cambria" w:cs="Arial"/>
                                <w:color w:val="0D0D0D"/>
                                <w:szCs w:val="22"/>
                              </w:rPr>
                              <w:t>JAMAICA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EE52" id="Text Box 5" o:spid="_x0000_s1027" type="#_x0000_t202" style="position:absolute;left:0;text-align:left;margin-left:95.25pt;margin-top:6.25pt;width:341.25pt;height:18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" filled="f" stroked="f" strokeweight=".5pt">
                <v:textbox>
                  <w:txbxContent>
                    <w:p w14:paraId="6F7C2188" w14:textId="58A1A9C1" w:rsidR="00227E0C" w:rsidRPr="004B7EB6" w:rsidRDefault="00227E0C" w:rsidP="004B7EB6">
                      <w:pPr>
                        <w:spacing w:line="276" w:lineRule="auto"/>
                        <w:rPr>
                          <w:rFonts w:asciiTheme="majorHAnsi" w:hAnsiTheme="majorHAnsi" w:cs="Arial"/>
                          <w:b/>
                          <w:bCs/>
                          <w:color w:val="0D0D0D" w:themeColor="text1" w:themeTint="F2"/>
                          <w:sz w:val="36"/>
                          <w:szCs w:val="40"/>
                        </w:rPr>
                      </w:pPr>
                      <w:r>
                        <w:rPr>
                          <w:rFonts w:asciiTheme="majorHAnsi" w:hAnsiTheme="majorHAnsi" w:cs="Arial"/>
                          <w:b/>
                          <w:bCs/>
                          <w:color w:val="0D0D0D" w:themeColor="text1" w:themeTint="F2"/>
                          <w:sz w:val="36"/>
                          <w:szCs w:val="40"/>
                        </w:rPr>
                        <w:t xml:space="preserve">REPORT No. </w:t>
                      </w:r>
                      <w:r w:rsidR="003F349F">
                        <w:rPr>
                          <w:rFonts w:asciiTheme="majorHAnsi" w:hAnsiTheme="majorHAnsi" w:cs="Arial"/>
                          <w:b/>
                          <w:bCs/>
                          <w:color w:val="0D0D0D" w:themeColor="text1" w:themeTint="F2"/>
                          <w:sz w:val="36"/>
                          <w:szCs w:val="40"/>
                        </w:rPr>
                        <w:t>80</w:t>
                      </w:r>
                      <w:r w:rsidRPr="004B7EB6">
                        <w:rPr>
                          <w:rFonts w:asciiTheme="majorHAnsi" w:hAnsiTheme="majorHAnsi" w:cs="Arial"/>
                          <w:b/>
                          <w:bCs/>
                          <w:color w:val="0D0D0D" w:themeColor="text1" w:themeTint="F2"/>
                          <w:sz w:val="36"/>
                          <w:szCs w:val="40"/>
                        </w:rPr>
                        <w:t>/1</w:t>
                      </w:r>
                      <w:r w:rsidR="0060127B">
                        <w:rPr>
                          <w:rFonts w:asciiTheme="majorHAnsi" w:hAnsiTheme="majorHAnsi" w:cs="Arial"/>
                          <w:b/>
                          <w:bCs/>
                          <w:color w:val="0D0D0D" w:themeColor="text1" w:themeTint="F2"/>
                          <w:sz w:val="36"/>
                          <w:szCs w:val="40"/>
                        </w:rPr>
                        <w:t>8</w:t>
                      </w:r>
                    </w:p>
                    <w:p w14:paraId="081F51F3" w14:textId="0BD72DE0" w:rsidR="00227E0C" w:rsidRPr="004B7EB6" w:rsidRDefault="00227E0C" w:rsidP="004B7EB6">
                      <w:pPr>
                        <w:spacing w:line="276" w:lineRule="auto"/>
                        <w:rPr>
                          <w:rFonts w:asciiTheme="majorHAnsi" w:hAnsiTheme="majorHAnsi" w:cs="Arial"/>
                          <w:b/>
                          <w:bCs/>
                          <w:color w:val="0D0D0D" w:themeColor="text1" w:themeTint="F2"/>
                          <w:sz w:val="36"/>
                          <w:szCs w:val="40"/>
                        </w:rPr>
                      </w:pPr>
                      <w:r>
                        <w:rPr>
                          <w:rFonts w:asciiTheme="majorHAnsi" w:hAnsiTheme="majorHAnsi" w:cs="Arial"/>
                          <w:b/>
                          <w:bCs/>
                          <w:color w:val="0D0D0D" w:themeColor="text1" w:themeTint="F2"/>
                          <w:sz w:val="36"/>
                          <w:szCs w:val="40"/>
                        </w:rPr>
                        <w:t>PETITION</w:t>
                      </w:r>
                      <w:r w:rsidRPr="004B7EB6">
                        <w:rPr>
                          <w:rFonts w:asciiTheme="majorHAnsi" w:hAnsiTheme="majorHAnsi" w:cs="Arial"/>
                          <w:b/>
                          <w:bCs/>
                          <w:color w:val="0D0D0D" w:themeColor="text1" w:themeTint="F2"/>
                          <w:sz w:val="36"/>
                          <w:szCs w:val="40"/>
                        </w:rPr>
                        <w:t xml:space="preserve"> </w:t>
                      </w:r>
                      <w:r>
                        <w:rPr>
                          <w:rFonts w:asciiTheme="majorHAnsi" w:hAnsiTheme="majorHAnsi" w:cs="Arial"/>
                          <w:b/>
                          <w:bCs/>
                          <w:color w:val="0D0D0D" w:themeColor="text1" w:themeTint="F2"/>
                          <w:sz w:val="36"/>
                          <w:szCs w:val="40"/>
                        </w:rPr>
                        <w:t>1850-11</w:t>
                      </w:r>
                    </w:p>
                    <w:p w14:paraId="34978E5A" w14:textId="11FF7360" w:rsidR="00227E0C" w:rsidRPr="004B7EB6" w:rsidRDefault="00227E0C" w:rsidP="004B7EB6">
                      <w:pPr>
                        <w:spacing w:line="276" w:lineRule="auto"/>
                        <w:rPr>
                          <w:rFonts w:asciiTheme="majorHAnsi" w:hAnsiTheme="majorHAnsi" w:cs="Arial"/>
                          <w:color w:val="0D0D0D" w:themeColor="text1" w:themeTint="F2"/>
                          <w:szCs w:val="22"/>
                        </w:rPr>
                      </w:pPr>
                      <w:r>
                        <w:rPr>
                          <w:rFonts w:asciiTheme="majorHAnsi" w:hAnsiTheme="majorHAnsi" w:cs="Arial"/>
                          <w:color w:val="0D0D0D" w:themeColor="text1" w:themeTint="F2"/>
                          <w:szCs w:val="22"/>
                        </w:rPr>
                        <w:t xml:space="preserve">REPORT ON ADMISSIBILITY </w:t>
                      </w:r>
                    </w:p>
                    <w:p w14:paraId="353CD994" w14:textId="77777777" w:rsidR="00227E0C" w:rsidRPr="004B7EB6" w:rsidRDefault="00227E0C" w:rsidP="004B7EB6">
                      <w:pPr>
                        <w:spacing w:line="276" w:lineRule="auto"/>
                        <w:rPr>
                          <w:rFonts w:asciiTheme="majorHAnsi" w:hAnsiTheme="majorHAnsi" w:cs="Arial"/>
                          <w:color w:val="0D0D0D" w:themeColor="text1" w:themeTint="F2"/>
                          <w:szCs w:val="22"/>
                        </w:rPr>
                      </w:pPr>
                    </w:p>
                    <w:p w14:paraId="7A73D628" w14:textId="1FA8C9B5" w:rsidR="00227E0C" w:rsidRPr="004B625D" w:rsidRDefault="00227E0C" w:rsidP="00F42B71">
                      <w:pPr>
                        <w:pBdr>
                          <w:top w:val="none" w:sz="0" w:space="0" w:color="auto"/>
                          <w:left w:val="none" w:sz="0" w:space="0" w:color="auto"/>
                          <w:bottom w:val="none" w:sz="0" w:space="0" w:color="auto"/>
                          <w:right w:val="none" w:sz="0" w:space="0" w:color="auto"/>
                          <w:bar w:val="none" w:sz="0" w:color="auto"/>
                        </w:pBdr>
                        <w:spacing w:line="276" w:lineRule="auto"/>
                        <w:rPr>
                          <w:rFonts w:ascii="Cambria" w:hAnsi="Cambria" w:cs="Arial"/>
                          <w:color w:val="0D0D0D"/>
                          <w:szCs w:val="22"/>
                        </w:rPr>
                      </w:pPr>
                      <w:r>
                        <w:rPr>
                          <w:rFonts w:ascii="Cambria" w:hAnsi="Cambria" w:cs="Arial"/>
                          <w:color w:val="0D0D0D"/>
                          <w:szCs w:val="22"/>
                        </w:rPr>
                        <w:t>GARETH HENRY, SIMONE CARLINE EDWARDS, AND FAMILIES</w:t>
                      </w:r>
                    </w:p>
                    <w:p w14:paraId="17A89EFB" w14:textId="6CA1596E" w:rsidR="00227E0C" w:rsidRPr="00CE3682" w:rsidRDefault="00227E0C" w:rsidP="00CE3682">
                      <w:pPr>
                        <w:pBdr>
                          <w:top w:val="none" w:sz="0" w:space="0" w:color="auto"/>
                          <w:left w:val="none" w:sz="0" w:space="0" w:color="auto"/>
                          <w:bottom w:val="none" w:sz="0" w:space="0" w:color="auto"/>
                          <w:right w:val="none" w:sz="0" w:space="0" w:color="auto"/>
                          <w:bar w:val="none" w:sz="0" w:color="auto"/>
                        </w:pBdr>
                        <w:spacing w:line="276" w:lineRule="auto"/>
                        <w:rPr>
                          <w:rFonts w:ascii="Cambria" w:hAnsi="Cambria" w:cs="Arial"/>
                          <w:color w:val="0D0D0D"/>
                          <w:szCs w:val="22"/>
                        </w:rPr>
                      </w:pPr>
                      <w:r>
                        <w:rPr>
                          <w:rFonts w:ascii="Cambria" w:hAnsi="Cambria" w:cs="Arial"/>
                          <w:color w:val="0D0D0D"/>
                          <w:szCs w:val="22"/>
                        </w:rPr>
                        <w:t>JAMAICA</w:t>
                      </w:r>
                    </w:p>
                  </w:txbxContent>
                </v:textbox>
              </v:shape>
            </w:pict>
          </mc:Fallback>
        </mc:AlternateContent>
      </w:r>
      <w:r w:rsidR="004B7EB6" w:rsidRPr="002730F1">
        <w:rPr>
          <w:rFonts w:ascii="Cambria" w:hAnsi="Cambria"/>
          <w:noProof/>
          <w:sz w:val="20"/>
          <w:szCs w:val="20"/>
        </w:rPr>
        <mc:AlternateContent>
          <mc:Choice Requires="wps">
            <w:drawing>
              <wp:anchor distT="0" distB="0" distL="114300" distR="114300" simplePos="0" relativeHeight="251671552" behindDoc="0" locked="0" layoutInCell="1" allowOverlap="1" wp14:anchorId="265BFE5E" wp14:editId="04B3830C">
                <wp:simplePos x="0" y="0"/>
                <wp:positionH relativeFrom="column">
                  <wp:posOffset>-371475</wp:posOffset>
                </wp:positionH>
                <wp:positionV relativeFrom="paragraph">
                  <wp:posOffset>127000</wp:posOffset>
                </wp:positionV>
                <wp:extent cx="1334135" cy="1377315"/>
                <wp:effectExtent l="0" t="0" r="0" b="0"/>
                <wp:wrapNone/>
                <wp:docPr id="8" name="Text Box 8"/>
                <wp:cNvGraphicFramePr/>
                <a:graphic xmlns:a="http://schemas.openxmlformats.org/drawingml/2006/main">
                  <a:graphicData uri="http://schemas.microsoft.com/office/word/2010/wordprocessingShape">
                    <wps:wsp>
                      <wps:cNvSpPr txBox="1"/>
                      <wps:spPr>
                        <a:xfrm>
                          <a:off x="0" y="0"/>
                          <a:ext cx="1334135" cy="1377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56C81" w14:textId="2C9979A9" w:rsidR="00227E0C" w:rsidRPr="00466D0B" w:rsidRDefault="00227E0C" w:rsidP="009E566A">
                            <w:pPr>
                              <w:jc w:val="right"/>
                              <w:rPr>
                                <w:rFonts w:asciiTheme="minorHAnsi" w:hAnsiTheme="minorHAnsi"/>
                                <w:color w:val="FFFFFF" w:themeColor="background1"/>
                                <w:sz w:val="22"/>
                                <w:lang w:val="pt-BR"/>
                              </w:rPr>
                            </w:pPr>
                            <w:r w:rsidRPr="00466D0B">
                              <w:rPr>
                                <w:rFonts w:asciiTheme="minorHAnsi" w:hAnsiTheme="minorHAnsi"/>
                                <w:color w:val="FFFFFF" w:themeColor="background1"/>
                                <w:sz w:val="22"/>
                                <w:lang w:val="pt-BR"/>
                              </w:rPr>
                              <w:t>OEA/Ser.L/V/II</w:t>
                            </w:r>
                          </w:p>
                          <w:p w14:paraId="4AA08A8C" w14:textId="47B98630" w:rsidR="00227E0C" w:rsidRPr="00FB14F3" w:rsidRDefault="00227E0C" w:rsidP="009E566A">
                            <w:pPr>
                              <w:jc w:val="right"/>
                              <w:rPr>
                                <w:rFonts w:asciiTheme="minorHAnsi" w:hAnsiTheme="minorHAnsi"/>
                                <w:color w:val="FFFFFF" w:themeColor="background1"/>
                                <w:sz w:val="22"/>
                                <w:lang w:val="es-US"/>
                              </w:rPr>
                            </w:pPr>
                            <w:r w:rsidRPr="00FB14F3">
                              <w:rPr>
                                <w:rFonts w:asciiTheme="minorHAnsi" w:hAnsiTheme="minorHAnsi"/>
                                <w:color w:val="FFFFFF" w:themeColor="background1"/>
                                <w:sz w:val="22"/>
                                <w:lang w:val="es-US"/>
                              </w:rPr>
                              <w:t>Doc</w:t>
                            </w:r>
                            <w:r w:rsidR="003F349F" w:rsidRPr="00FB14F3">
                              <w:rPr>
                                <w:rFonts w:asciiTheme="minorHAnsi" w:hAnsiTheme="minorHAnsi"/>
                                <w:color w:val="FFFFFF" w:themeColor="background1"/>
                                <w:sz w:val="22"/>
                                <w:lang w:val="es-US"/>
                              </w:rPr>
                              <w:t>. 92</w:t>
                            </w:r>
                          </w:p>
                          <w:p w14:paraId="0BEFF61A" w14:textId="4CA825AA" w:rsidR="00227E0C" w:rsidRPr="004B7EB6" w:rsidRDefault="00FB14F3" w:rsidP="009E566A">
                            <w:pPr>
                              <w:jc w:val="right"/>
                              <w:rPr>
                                <w:rFonts w:asciiTheme="minorHAnsi" w:hAnsiTheme="minorHAnsi"/>
                                <w:color w:val="FFFFFF" w:themeColor="background1"/>
                                <w:sz w:val="22"/>
                              </w:rPr>
                            </w:pPr>
                            <w:r>
                              <w:rPr>
                                <w:rFonts w:asciiTheme="minorHAnsi" w:hAnsiTheme="minorHAnsi"/>
                                <w:color w:val="FFFFFF" w:themeColor="background1"/>
                                <w:sz w:val="22"/>
                              </w:rPr>
                              <w:t xml:space="preserve">2 </w:t>
                            </w:r>
                            <w:r w:rsidR="003F349F">
                              <w:rPr>
                                <w:rFonts w:asciiTheme="minorHAnsi" w:hAnsiTheme="minorHAnsi"/>
                                <w:color w:val="FFFFFF" w:themeColor="background1"/>
                                <w:sz w:val="22"/>
                              </w:rPr>
                              <w:t>July 2018</w:t>
                            </w:r>
                          </w:p>
                          <w:p w14:paraId="0FC103BD" w14:textId="545DC69E" w:rsidR="00227E0C" w:rsidRPr="004B7EB6" w:rsidRDefault="00227E0C" w:rsidP="009E566A">
                            <w:pPr>
                              <w:jc w:val="right"/>
                              <w:rPr>
                                <w:rFonts w:asciiTheme="minorHAnsi" w:hAnsiTheme="minorHAnsi"/>
                                <w:color w:val="FFFFFF" w:themeColor="background1"/>
                                <w:sz w:val="22"/>
                              </w:rPr>
                            </w:pPr>
                            <w:r w:rsidRPr="004B7EB6">
                              <w:rPr>
                                <w:rFonts w:asciiTheme="minorHAnsi" w:hAnsiTheme="minorHAnsi"/>
                                <w:color w:val="FFFFFF" w:themeColor="background1"/>
                                <w:sz w:val="22"/>
                              </w:rPr>
                              <w:t>Original</w:t>
                            </w:r>
                            <w:r w:rsidR="003F349F">
                              <w:rPr>
                                <w:rFonts w:asciiTheme="minorHAnsi" w:hAnsiTheme="minorHAnsi"/>
                                <w:color w:val="FFFFFF" w:themeColor="background1"/>
                                <w:sz w:val="22"/>
                              </w:rPr>
                              <w:t>: 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BFE5E" id="Text Box 8" o:spid="_x0000_s1028" type="#_x0000_t202" style="position:absolute;left:0;text-align:left;margin-left:-29.25pt;margin-top:10pt;width:105.05pt;height:10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" filled="f" stroked="f" strokeweight=".5pt">
                <v:textbox>
                  <w:txbxContent>
                    <w:p w14:paraId="65856C81" w14:textId="2C9979A9" w:rsidR="00227E0C" w:rsidRPr="00466D0B" w:rsidRDefault="00227E0C" w:rsidP="009E566A">
                      <w:pPr>
                        <w:jc w:val="right"/>
                        <w:rPr>
                          <w:rFonts w:asciiTheme="minorHAnsi" w:hAnsiTheme="minorHAnsi"/>
                          <w:color w:val="FFFFFF" w:themeColor="background1"/>
                          <w:sz w:val="22"/>
                          <w:lang w:val="pt-BR"/>
                        </w:rPr>
                      </w:pPr>
                      <w:r w:rsidRPr="00466D0B">
                        <w:rPr>
                          <w:rFonts w:asciiTheme="minorHAnsi" w:hAnsiTheme="minorHAnsi"/>
                          <w:color w:val="FFFFFF" w:themeColor="background1"/>
                          <w:sz w:val="22"/>
                          <w:lang w:val="pt-BR"/>
                        </w:rPr>
                        <w:t>OEA/Ser.L/V/II</w:t>
                      </w:r>
                    </w:p>
                    <w:p w14:paraId="4AA08A8C" w14:textId="47B98630" w:rsidR="00227E0C" w:rsidRPr="00FB14F3" w:rsidRDefault="00227E0C" w:rsidP="009E566A">
                      <w:pPr>
                        <w:jc w:val="right"/>
                        <w:rPr>
                          <w:rFonts w:asciiTheme="minorHAnsi" w:hAnsiTheme="minorHAnsi"/>
                          <w:color w:val="FFFFFF" w:themeColor="background1"/>
                          <w:sz w:val="22"/>
                          <w:lang w:val="es-US"/>
                        </w:rPr>
                      </w:pPr>
                      <w:r w:rsidRPr="00FB14F3">
                        <w:rPr>
                          <w:rFonts w:asciiTheme="minorHAnsi" w:hAnsiTheme="minorHAnsi"/>
                          <w:color w:val="FFFFFF" w:themeColor="background1"/>
                          <w:sz w:val="22"/>
                          <w:lang w:val="es-US"/>
                        </w:rPr>
                        <w:t>Doc</w:t>
                      </w:r>
                      <w:r w:rsidR="003F349F" w:rsidRPr="00FB14F3">
                        <w:rPr>
                          <w:rFonts w:asciiTheme="minorHAnsi" w:hAnsiTheme="minorHAnsi"/>
                          <w:color w:val="FFFFFF" w:themeColor="background1"/>
                          <w:sz w:val="22"/>
                          <w:lang w:val="es-US"/>
                        </w:rPr>
                        <w:t>. 92</w:t>
                      </w:r>
                    </w:p>
                    <w:p w14:paraId="0BEFF61A" w14:textId="4CA825AA" w:rsidR="00227E0C" w:rsidRPr="004B7EB6" w:rsidRDefault="00FB14F3" w:rsidP="009E566A">
                      <w:pPr>
                        <w:jc w:val="right"/>
                        <w:rPr>
                          <w:rFonts w:asciiTheme="minorHAnsi" w:hAnsiTheme="minorHAnsi"/>
                          <w:color w:val="FFFFFF" w:themeColor="background1"/>
                          <w:sz w:val="22"/>
                        </w:rPr>
                      </w:pPr>
                      <w:r>
                        <w:rPr>
                          <w:rFonts w:asciiTheme="minorHAnsi" w:hAnsiTheme="minorHAnsi"/>
                          <w:color w:val="FFFFFF" w:themeColor="background1"/>
                          <w:sz w:val="22"/>
                        </w:rPr>
                        <w:t xml:space="preserve">2 </w:t>
                      </w:r>
                      <w:r w:rsidR="003F349F">
                        <w:rPr>
                          <w:rFonts w:asciiTheme="minorHAnsi" w:hAnsiTheme="minorHAnsi"/>
                          <w:color w:val="FFFFFF" w:themeColor="background1"/>
                          <w:sz w:val="22"/>
                        </w:rPr>
                        <w:t>July 2018</w:t>
                      </w:r>
                    </w:p>
                    <w:p w14:paraId="0FC103BD" w14:textId="545DC69E" w:rsidR="00227E0C" w:rsidRPr="004B7EB6" w:rsidRDefault="00227E0C" w:rsidP="009E566A">
                      <w:pPr>
                        <w:jc w:val="right"/>
                        <w:rPr>
                          <w:rFonts w:asciiTheme="minorHAnsi" w:hAnsiTheme="minorHAnsi"/>
                          <w:color w:val="FFFFFF" w:themeColor="background1"/>
                          <w:sz w:val="22"/>
                        </w:rPr>
                      </w:pPr>
                      <w:r w:rsidRPr="004B7EB6">
                        <w:rPr>
                          <w:rFonts w:asciiTheme="minorHAnsi" w:hAnsiTheme="minorHAnsi"/>
                          <w:color w:val="FFFFFF" w:themeColor="background1"/>
                          <w:sz w:val="22"/>
                        </w:rPr>
                        <w:t>Original</w:t>
                      </w:r>
                      <w:r w:rsidR="003F349F">
                        <w:rPr>
                          <w:rFonts w:asciiTheme="minorHAnsi" w:hAnsiTheme="minorHAnsi"/>
                          <w:color w:val="FFFFFF" w:themeColor="background1"/>
                          <w:sz w:val="22"/>
                        </w:rPr>
                        <w:t>: English</w:t>
                      </w:r>
                    </w:p>
                  </w:txbxContent>
                </v:textbox>
              </v:shape>
            </w:pict>
          </mc:Fallback>
        </mc:AlternateContent>
      </w:r>
    </w:p>
    <w:p w14:paraId="3765F9FA" w14:textId="77777777" w:rsidR="00040C3A" w:rsidRPr="002730F1" w:rsidRDefault="00040C3A" w:rsidP="002730F1">
      <w:pPr>
        <w:tabs>
          <w:tab w:val="center" w:pos="5400"/>
        </w:tabs>
        <w:suppressAutoHyphens/>
        <w:jc w:val="both"/>
        <w:rPr>
          <w:rFonts w:ascii="Cambria" w:hAnsi="Cambria"/>
          <w:sz w:val="20"/>
          <w:szCs w:val="20"/>
        </w:rPr>
      </w:pPr>
    </w:p>
    <w:p w14:paraId="5E33CE59" w14:textId="77777777" w:rsidR="00040C3A" w:rsidRPr="002730F1" w:rsidRDefault="00040C3A" w:rsidP="002730F1">
      <w:pPr>
        <w:tabs>
          <w:tab w:val="center" w:pos="5400"/>
        </w:tabs>
        <w:suppressAutoHyphens/>
        <w:jc w:val="both"/>
        <w:rPr>
          <w:rFonts w:ascii="Cambria" w:hAnsi="Cambria" w:cs="Arial"/>
          <w:sz w:val="20"/>
          <w:szCs w:val="20"/>
        </w:rPr>
      </w:pPr>
    </w:p>
    <w:p w14:paraId="04802712" w14:textId="77777777" w:rsidR="00040C3A" w:rsidRPr="002730F1" w:rsidRDefault="00040C3A" w:rsidP="002730F1">
      <w:pPr>
        <w:tabs>
          <w:tab w:val="center" w:pos="5400"/>
        </w:tabs>
        <w:suppressAutoHyphens/>
        <w:jc w:val="both"/>
        <w:rPr>
          <w:rFonts w:ascii="Cambria" w:hAnsi="Cambria"/>
          <w:sz w:val="20"/>
          <w:szCs w:val="20"/>
        </w:rPr>
      </w:pPr>
    </w:p>
    <w:p w14:paraId="43677EE2" w14:textId="77777777" w:rsidR="00040C3A" w:rsidRPr="002730F1" w:rsidRDefault="00040C3A" w:rsidP="002730F1">
      <w:pPr>
        <w:tabs>
          <w:tab w:val="center" w:pos="5400"/>
        </w:tabs>
        <w:suppressAutoHyphens/>
        <w:jc w:val="both"/>
        <w:rPr>
          <w:rFonts w:ascii="Cambria" w:hAnsi="Cambria"/>
          <w:sz w:val="20"/>
          <w:szCs w:val="20"/>
        </w:rPr>
      </w:pPr>
    </w:p>
    <w:p w14:paraId="747B776B" w14:textId="77777777" w:rsidR="00040C3A" w:rsidRPr="002730F1" w:rsidRDefault="00040C3A" w:rsidP="002730F1">
      <w:pPr>
        <w:tabs>
          <w:tab w:val="center" w:pos="5400"/>
        </w:tabs>
        <w:suppressAutoHyphens/>
        <w:jc w:val="both"/>
        <w:rPr>
          <w:rFonts w:ascii="Cambria" w:hAnsi="Cambria"/>
          <w:sz w:val="20"/>
          <w:szCs w:val="20"/>
        </w:rPr>
      </w:pPr>
    </w:p>
    <w:p w14:paraId="3FA14379" w14:textId="77777777" w:rsidR="00040C3A" w:rsidRPr="002730F1" w:rsidRDefault="00040C3A" w:rsidP="002730F1">
      <w:pPr>
        <w:tabs>
          <w:tab w:val="center" w:pos="5400"/>
        </w:tabs>
        <w:suppressAutoHyphens/>
        <w:jc w:val="both"/>
        <w:rPr>
          <w:rFonts w:ascii="Cambria" w:hAnsi="Cambria"/>
          <w:sz w:val="20"/>
          <w:szCs w:val="20"/>
        </w:rPr>
      </w:pPr>
    </w:p>
    <w:p w14:paraId="28A65FAF" w14:textId="77777777" w:rsidR="005128E4" w:rsidRPr="002730F1" w:rsidRDefault="005128E4" w:rsidP="002730F1">
      <w:pPr>
        <w:tabs>
          <w:tab w:val="center" w:pos="5400"/>
        </w:tabs>
        <w:suppressAutoHyphens/>
        <w:jc w:val="both"/>
        <w:rPr>
          <w:rFonts w:ascii="Cambria" w:hAnsi="Cambria"/>
          <w:sz w:val="20"/>
          <w:szCs w:val="20"/>
        </w:rPr>
      </w:pPr>
    </w:p>
    <w:p w14:paraId="11B1978A" w14:textId="77777777" w:rsidR="00040C3A" w:rsidRPr="002730F1" w:rsidRDefault="00040C3A" w:rsidP="002730F1">
      <w:pPr>
        <w:tabs>
          <w:tab w:val="center" w:pos="5400"/>
        </w:tabs>
        <w:suppressAutoHyphens/>
        <w:jc w:val="both"/>
        <w:rPr>
          <w:rFonts w:ascii="Cambria" w:hAnsi="Cambria"/>
          <w:sz w:val="20"/>
          <w:szCs w:val="20"/>
        </w:rPr>
      </w:pPr>
    </w:p>
    <w:p w14:paraId="650F503D" w14:textId="77777777" w:rsidR="005128E4" w:rsidRPr="002730F1" w:rsidRDefault="005128E4" w:rsidP="002730F1">
      <w:pPr>
        <w:tabs>
          <w:tab w:val="center" w:pos="5400"/>
        </w:tabs>
        <w:suppressAutoHyphens/>
        <w:jc w:val="both"/>
        <w:rPr>
          <w:rFonts w:ascii="Cambria" w:hAnsi="Cambria"/>
          <w:sz w:val="20"/>
          <w:szCs w:val="20"/>
        </w:rPr>
      </w:pPr>
    </w:p>
    <w:p w14:paraId="17861C77" w14:textId="77777777" w:rsidR="005128E4" w:rsidRPr="002730F1" w:rsidRDefault="005128E4" w:rsidP="002730F1">
      <w:pPr>
        <w:tabs>
          <w:tab w:val="center" w:pos="5400"/>
        </w:tabs>
        <w:suppressAutoHyphens/>
        <w:jc w:val="both"/>
        <w:rPr>
          <w:rFonts w:ascii="Cambria" w:hAnsi="Cambria"/>
          <w:sz w:val="20"/>
          <w:szCs w:val="20"/>
        </w:rPr>
      </w:pPr>
    </w:p>
    <w:p w14:paraId="0EFEAEB7" w14:textId="77777777" w:rsidR="005128E4" w:rsidRPr="002730F1" w:rsidRDefault="005128E4" w:rsidP="002730F1">
      <w:pPr>
        <w:tabs>
          <w:tab w:val="center" w:pos="5400"/>
        </w:tabs>
        <w:suppressAutoHyphens/>
        <w:jc w:val="both"/>
        <w:rPr>
          <w:rFonts w:ascii="Cambria" w:hAnsi="Cambria"/>
          <w:sz w:val="20"/>
          <w:szCs w:val="20"/>
        </w:rPr>
      </w:pPr>
    </w:p>
    <w:p w14:paraId="5B815FC5" w14:textId="77777777" w:rsidR="00040C3A" w:rsidRPr="002730F1" w:rsidRDefault="00040C3A" w:rsidP="002730F1">
      <w:pPr>
        <w:tabs>
          <w:tab w:val="center" w:pos="5400"/>
        </w:tabs>
        <w:suppressAutoHyphens/>
        <w:jc w:val="both"/>
        <w:rPr>
          <w:rFonts w:ascii="Cambria" w:hAnsi="Cambria"/>
          <w:sz w:val="20"/>
          <w:szCs w:val="20"/>
        </w:rPr>
      </w:pPr>
    </w:p>
    <w:p w14:paraId="0D43F8BD" w14:textId="77777777" w:rsidR="00040C3A" w:rsidRPr="002730F1" w:rsidRDefault="00040C3A" w:rsidP="002730F1">
      <w:pPr>
        <w:tabs>
          <w:tab w:val="center" w:pos="5400"/>
        </w:tabs>
        <w:suppressAutoHyphens/>
        <w:jc w:val="both"/>
        <w:rPr>
          <w:rFonts w:ascii="Cambria" w:hAnsi="Cambria"/>
          <w:sz w:val="20"/>
          <w:szCs w:val="20"/>
        </w:rPr>
      </w:pPr>
    </w:p>
    <w:p w14:paraId="03AA1AEB" w14:textId="77777777" w:rsidR="002C1641" w:rsidRPr="002730F1" w:rsidRDefault="002C1641" w:rsidP="002730F1">
      <w:pPr>
        <w:tabs>
          <w:tab w:val="center" w:pos="5400"/>
        </w:tabs>
        <w:suppressAutoHyphens/>
        <w:jc w:val="both"/>
        <w:rPr>
          <w:rFonts w:ascii="Cambria" w:hAnsi="Cambria"/>
          <w:sz w:val="20"/>
          <w:szCs w:val="20"/>
        </w:rPr>
      </w:pPr>
    </w:p>
    <w:p w14:paraId="2FD75BF3" w14:textId="77777777" w:rsidR="002C1641" w:rsidRPr="002730F1" w:rsidRDefault="002C1641" w:rsidP="002730F1">
      <w:pPr>
        <w:tabs>
          <w:tab w:val="center" w:pos="5400"/>
        </w:tabs>
        <w:suppressAutoHyphens/>
        <w:jc w:val="both"/>
        <w:rPr>
          <w:rFonts w:ascii="Cambria" w:hAnsi="Cambria"/>
          <w:sz w:val="20"/>
          <w:szCs w:val="20"/>
        </w:rPr>
      </w:pPr>
    </w:p>
    <w:p w14:paraId="73EF440E" w14:textId="77777777" w:rsidR="002C1641" w:rsidRPr="002730F1" w:rsidRDefault="002C1641" w:rsidP="002730F1">
      <w:pPr>
        <w:tabs>
          <w:tab w:val="center" w:pos="5400"/>
        </w:tabs>
        <w:suppressAutoHyphens/>
        <w:jc w:val="both"/>
        <w:rPr>
          <w:rFonts w:ascii="Cambria" w:hAnsi="Cambria"/>
          <w:sz w:val="20"/>
          <w:szCs w:val="20"/>
        </w:rPr>
      </w:pPr>
    </w:p>
    <w:p w14:paraId="3D12B191" w14:textId="77777777" w:rsidR="002C1641" w:rsidRPr="002730F1" w:rsidRDefault="002C1641" w:rsidP="002730F1">
      <w:pPr>
        <w:tabs>
          <w:tab w:val="center" w:pos="5400"/>
        </w:tabs>
        <w:suppressAutoHyphens/>
        <w:jc w:val="both"/>
        <w:rPr>
          <w:rFonts w:ascii="Cambria" w:hAnsi="Cambria"/>
          <w:sz w:val="20"/>
          <w:szCs w:val="20"/>
        </w:rPr>
      </w:pPr>
    </w:p>
    <w:p w14:paraId="1132D17C" w14:textId="77777777" w:rsidR="002C1641" w:rsidRPr="002730F1" w:rsidRDefault="002C1641" w:rsidP="002730F1">
      <w:pPr>
        <w:tabs>
          <w:tab w:val="center" w:pos="5400"/>
        </w:tabs>
        <w:suppressAutoHyphens/>
        <w:jc w:val="both"/>
        <w:rPr>
          <w:rFonts w:ascii="Cambria" w:hAnsi="Cambria"/>
          <w:sz w:val="20"/>
          <w:szCs w:val="20"/>
        </w:rPr>
      </w:pPr>
    </w:p>
    <w:p w14:paraId="659B324C" w14:textId="77777777" w:rsidR="002C1641" w:rsidRPr="002730F1" w:rsidRDefault="002C1641" w:rsidP="002730F1">
      <w:pPr>
        <w:tabs>
          <w:tab w:val="center" w:pos="5400"/>
        </w:tabs>
        <w:suppressAutoHyphens/>
        <w:jc w:val="both"/>
        <w:rPr>
          <w:rFonts w:ascii="Cambria" w:hAnsi="Cambria"/>
          <w:sz w:val="20"/>
          <w:szCs w:val="20"/>
        </w:rPr>
      </w:pPr>
    </w:p>
    <w:p w14:paraId="0DE58CEA" w14:textId="77777777" w:rsidR="002C1641" w:rsidRPr="002730F1" w:rsidRDefault="002C1641" w:rsidP="002730F1">
      <w:pPr>
        <w:tabs>
          <w:tab w:val="center" w:pos="5400"/>
        </w:tabs>
        <w:suppressAutoHyphens/>
        <w:jc w:val="both"/>
        <w:rPr>
          <w:rFonts w:ascii="Cambria" w:hAnsi="Cambria"/>
          <w:sz w:val="20"/>
          <w:szCs w:val="20"/>
        </w:rPr>
      </w:pPr>
    </w:p>
    <w:p w14:paraId="3A5BB7C9" w14:textId="77777777" w:rsidR="002C1641" w:rsidRPr="002730F1" w:rsidRDefault="002C1641" w:rsidP="002730F1">
      <w:pPr>
        <w:tabs>
          <w:tab w:val="center" w:pos="5400"/>
        </w:tabs>
        <w:suppressAutoHyphens/>
        <w:jc w:val="both"/>
        <w:rPr>
          <w:rFonts w:ascii="Cambria" w:hAnsi="Cambria"/>
          <w:sz w:val="20"/>
          <w:szCs w:val="20"/>
        </w:rPr>
      </w:pPr>
    </w:p>
    <w:p w14:paraId="6BA67E7F" w14:textId="77777777" w:rsidR="002C1641" w:rsidRPr="002730F1" w:rsidRDefault="002C1641" w:rsidP="002730F1">
      <w:pPr>
        <w:tabs>
          <w:tab w:val="center" w:pos="5400"/>
        </w:tabs>
        <w:suppressAutoHyphens/>
        <w:jc w:val="both"/>
        <w:rPr>
          <w:rFonts w:ascii="Cambria" w:hAnsi="Cambria"/>
          <w:sz w:val="20"/>
          <w:szCs w:val="20"/>
        </w:rPr>
      </w:pPr>
    </w:p>
    <w:p w14:paraId="6D4FBE3A" w14:textId="77777777" w:rsidR="002C1641" w:rsidRPr="002730F1" w:rsidRDefault="002C1641" w:rsidP="002730F1">
      <w:pPr>
        <w:tabs>
          <w:tab w:val="center" w:pos="5400"/>
        </w:tabs>
        <w:suppressAutoHyphens/>
        <w:jc w:val="both"/>
        <w:rPr>
          <w:rFonts w:ascii="Cambria" w:hAnsi="Cambria"/>
          <w:sz w:val="20"/>
          <w:szCs w:val="20"/>
        </w:rPr>
      </w:pPr>
    </w:p>
    <w:p w14:paraId="2741AD16" w14:textId="77777777" w:rsidR="002C1641" w:rsidRPr="002730F1" w:rsidRDefault="002C1641" w:rsidP="002730F1">
      <w:pPr>
        <w:tabs>
          <w:tab w:val="center" w:pos="5400"/>
        </w:tabs>
        <w:suppressAutoHyphens/>
        <w:jc w:val="both"/>
        <w:rPr>
          <w:rFonts w:ascii="Cambria" w:hAnsi="Cambria"/>
          <w:sz w:val="20"/>
          <w:szCs w:val="20"/>
        </w:rPr>
      </w:pPr>
    </w:p>
    <w:p w14:paraId="1D99DBC4" w14:textId="77777777" w:rsidR="002C1641" w:rsidRPr="002730F1" w:rsidRDefault="002C1641" w:rsidP="002730F1">
      <w:pPr>
        <w:tabs>
          <w:tab w:val="center" w:pos="5400"/>
        </w:tabs>
        <w:suppressAutoHyphens/>
        <w:jc w:val="both"/>
        <w:rPr>
          <w:rFonts w:ascii="Cambria" w:hAnsi="Cambria"/>
          <w:sz w:val="20"/>
          <w:szCs w:val="20"/>
        </w:rPr>
      </w:pPr>
    </w:p>
    <w:p w14:paraId="3290BF94" w14:textId="77777777" w:rsidR="002C1641" w:rsidRPr="002730F1" w:rsidRDefault="003C32BC" w:rsidP="002730F1">
      <w:pPr>
        <w:tabs>
          <w:tab w:val="center" w:pos="5400"/>
        </w:tabs>
        <w:suppressAutoHyphens/>
        <w:jc w:val="both"/>
        <w:rPr>
          <w:rFonts w:ascii="Cambria" w:hAnsi="Cambria"/>
          <w:sz w:val="20"/>
          <w:szCs w:val="20"/>
        </w:rPr>
      </w:pPr>
      <w:r w:rsidRPr="002730F1">
        <w:rPr>
          <w:rFonts w:ascii="Cambria" w:hAnsi="Cambria"/>
          <w:noProof/>
          <w:sz w:val="20"/>
          <w:szCs w:val="20"/>
        </w:rPr>
        <mc:AlternateContent>
          <mc:Choice Requires="wps">
            <w:drawing>
              <wp:anchor distT="0" distB="0" distL="114300" distR="114300" simplePos="0" relativeHeight="251670528" behindDoc="0" locked="0" layoutInCell="1" allowOverlap="1" wp14:anchorId="7C645188" wp14:editId="2F98B73B">
                <wp:simplePos x="0" y="0"/>
                <wp:positionH relativeFrom="column">
                  <wp:posOffset>1207008</wp:posOffset>
                </wp:positionH>
                <wp:positionV relativeFrom="paragraph">
                  <wp:posOffset>68021</wp:posOffset>
                </wp:positionV>
                <wp:extent cx="4595495" cy="504749"/>
                <wp:effectExtent l="0" t="0" r="0" b="0"/>
                <wp:wrapNone/>
                <wp:docPr id="7" name="Text Box 7"/>
                <wp:cNvGraphicFramePr/>
                <a:graphic xmlns:a="http://schemas.openxmlformats.org/drawingml/2006/main">
                  <a:graphicData uri="http://schemas.microsoft.com/office/word/2010/wordprocessingShape">
                    <wps:wsp>
                      <wps:cNvSpPr txBox="1"/>
                      <wps:spPr>
                        <a:xfrm>
                          <a:off x="0" y="0"/>
                          <a:ext cx="4595495" cy="5047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F637A" w14:textId="69B9C8CA" w:rsidR="00227E0C" w:rsidRPr="003C32BC" w:rsidRDefault="00227E0C" w:rsidP="004165C2">
                            <w:pPr>
                              <w:tabs>
                                <w:tab w:val="center" w:pos="5400"/>
                              </w:tabs>
                              <w:suppressAutoHyphens/>
                              <w:spacing w:before="60"/>
                              <w:rPr>
                                <w:rFonts w:asciiTheme="majorHAnsi" w:hAnsiTheme="majorHAnsi"/>
                                <w:color w:val="0D0D0D" w:themeColor="text1" w:themeTint="F2"/>
                                <w:sz w:val="18"/>
                                <w:szCs w:val="22"/>
                              </w:rPr>
                            </w:pPr>
                            <w:r w:rsidRPr="003C32BC">
                              <w:rPr>
                                <w:rFonts w:asciiTheme="majorHAnsi" w:hAnsiTheme="majorHAnsi"/>
                                <w:color w:val="0D0D0D" w:themeColor="text1" w:themeTint="F2"/>
                                <w:sz w:val="18"/>
                                <w:szCs w:val="20"/>
                              </w:rPr>
                              <w:t>Approved by the Commission</w:t>
                            </w:r>
                            <w:r w:rsidR="003F349F">
                              <w:rPr>
                                <w:rFonts w:asciiTheme="majorHAnsi" w:hAnsiTheme="majorHAnsi"/>
                                <w:color w:val="0D0D0D" w:themeColor="text1" w:themeTint="F2"/>
                                <w:sz w:val="18"/>
                                <w:szCs w:val="20"/>
                              </w:rPr>
                              <w:t xml:space="preserve"> electronically</w:t>
                            </w:r>
                            <w:r w:rsidRPr="003C32BC">
                              <w:rPr>
                                <w:rFonts w:asciiTheme="majorHAnsi" w:hAnsiTheme="majorHAnsi"/>
                                <w:color w:val="0D0D0D" w:themeColor="text1" w:themeTint="F2"/>
                                <w:sz w:val="18"/>
                                <w:szCs w:val="20"/>
                              </w:rPr>
                              <w:t xml:space="preserve"> on </w:t>
                            </w:r>
                            <w:r w:rsidR="003F349F">
                              <w:rPr>
                                <w:rFonts w:asciiTheme="majorHAnsi" w:hAnsiTheme="majorHAnsi"/>
                                <w:color w:val="0D0D0D" w:themeColor="text1" w:themeTint="F2"/>
                                <w:sz w:val="18"/>
                                <w:szCs w:val="20"/>
                              </w:rPr>
                              <w:t>July 2</w:t>
                            </w:r>
                            <w:r>
                              <w:rPr>
                                <w:rFonts w:asciiTheme="majorHAnsi" w:hAnsiTheme="majorHAnsi"/>
                                <w:color w:val="0D0D0D" w:themeColor="text1" w:themeTint="F2"/>
                                <w:sz w:val="18"/>
                                <w:szCs w:val="20"/>
                              </w:rPr>
                              <w:t>, 201</w:t>
                            </w:r>
                            <w:r w:rsidR="0060127B">
                              <w:rPr>
                                <w:rFonts w:asciiTheme="majorHAnsi" w:hAnsiTheme="majorHAnsi"/>
                                <w:color w:val="0D0D0D" w:themeColor="text1" w:themeTint="F2"/>
                                <w:sz w:val="18"/>
                                <w:szCs w:val="20"/>
                              </w:rPr>
                              <w:t>8</w:t>
                            </w:r>
                            <w:r w:rsidR="00FB14F3">
                              <w:rPr>
                                <w:rFonts w:asciiTheme="majorHAnsi" w:hAnsiTheme="majorHAnsi"/>
                                <w:color w:val="0D0D0D" w:themeColor="text1" w:themeTint="F2"/>
                                <w:sz w:val="18"/>
                                <w:szCs w:val="20"/>
                              </w:rPr>
                              <w:t>.</w:t>
                            </w:r>
                            <w:r w:rsidRPr="003C32BC">
                              <w:rPr>
                                <w:rFonts w:asciiTheme="majorHAnsi" w:hAnsiTheme="majorHAnsi"/>
                                <w:color w:val="0D0D0D" w:themeColor="text1" w:themeTint="F2"/>
                                <w:sz w:val="18"/>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45188" id="Text Box 7" o:spid="_x0000_s1029" type="#_x0000_t202" style="position:absolute;left:0;text-align:left;margin-left:95.05pt;margin-top:5.35pt;width:361.8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" filled="f" stroked="f" strokeweight=".5pt">
                <v:textbox>
                  <w:txbxContent>
                    <w:p w14:paraId="29BF637A" w14:textId="69B9C8CA" w:rsidR="00227E0C" w:rsidRPr="003C32BC" w:rsidRDefault="00227E0C" w:rsidP="004165C2">
                      <w:pPr>
                        <w:tabs>
                          <w:tab w:val="center" w:pos="5400"/>
                        </w:tabs>
                        <w:suppressAutoHyphens/>
                        <w:spacing w:before="60"/>
                        <w:rPr>
                          <w:rFonts w:asciiTheme="majorHAnsi" w:hAnsiTheme="majorHAnsi"/>
                          <w:color w:val="0D0D0D" w:themeColor="text1" w:themeTint="F2"/>
                          <w:sz w:val="18"/>
                          <w:szCs w:val="22"/>
                        </w:rPr>
                      </w:pPr>
                      <w:r w:rsidRPr="003C32BC">
                        <w:rPr>
                          <w:rFonts w:asciiTheme="majorHAnsi" w:hAnsiTheme="majorHAnsi"/>
                          <w:color w:val="0D0D0D" w:themeColor="text1" w:themeTint="F2"/>
                          <w:sz w:val="18"/>
                          <w:szCs w:val="20"/>
                        </w:rPr>
                        <w:t>Approved by the Commission</w:t>
                      </w:r>
                      <w:r w:rsidR="003F349F">
                        <w:rPr>
                          <w:rFonts w:asciiTheme="majorHAnsi" w:hAnsiTheme="majorHAnsi"/>
                          <w:color w:val="0D0D0D" w:themeColor="text1" w:themeTint="F2"/>
                          <w:sz w:val="18"/>
                          <w:szCs w:val="20"/>
                        </w:rPr>
                        <w:t xml:space="preserve"> electronically</w:t>
                      </w:r>
                      <w:r w:rsidRPr="003C32BC">
                        <w:rPr>
                          <w:rFonts w:asciiTheme="majorHAnsi" w:hAnsiTheme="majorHAnsi"/>
                          <w:color w:val="0D0D0D" w:themeColor="text1" w:themeTint="F2"/>
                          <w:sz w:val="18"/>
                          <w:szCs w:val="20"/>
                        </w:rPr>
                        <w:t xml:space="preserve"> on </w:t>
                      </w:r>
                      <w:r w:rsidR="003F349F">
                        <w:rPr>
                          <w:rFonts w:asciiTheme="majorHAnsi" w:hAnsiTheme="majorHAnsi"/>
                          <w:color w:val="0D0D0D" w:themeColor="text1" w:themeTint="F2"/>
                          <w:sz w:val="18"/>
                          <w:szCs w:val="20"/>
                        </w:rPr>
                        <w:t>July 2</w:t>
                      </w:r>
                      <w:r>
                        <w:rPr>
                          <w:rFonts w:asciiTheme="majorHAnsi" w:hAnsiTheme="majorHAnsi"/>
                          <w:color w:val="0D0D0D" w:themeColor="text1" w:themeTint="F2"/>
                          <w:sz w:val="18"/>
                          <w:szCs w:val="20"/>
                        </w:rPr>
                        <w:t>, 201</w:t>
                      </w:r>
                      <w:r w:rsidR="0060127B">
                        <w:rPr>
                          <w:rFonts w:asciiTheme="majorHAnsi" w:hAnsiTheme="majorHAnsi"/>
                          <w:color w:val="0D0D0D" w:themeColor="text1" w:themeTint="F2"/>
                          <w:sz w:val="18"/>
                          <w:szCs w:val="20"/>
                        </w:rPr>
                        <w:t>8</w:t>
                      </w:r>
                      <w:r w:rsidR="00FB14F3">
                        <w:rPr>
                          <w:rFonts w:asciiTheme="majorHAnsi" w:hAnsiTheme="majorHAnsi"/>
                          <w:color w:val="0D0D0D" w:themeColor="text1" w:themeTint="F2"/>
                          <w:sz w:val="18"/>
                          <w:szCs w:val="20"/>
                        </w:rPr>
                        <w:t>.</w:t>
                      </w:r>
                      <w:r w:rsidRPr="003C32BC">
                        <w:rPr>
                          <w:rFonts w:asciiTheme="majorHAnsi" w:hAnsiTheme="majorHAnsi"/>
                          <w:color w:val="0D0D0D" w:themeColor="text1" w:themeTint="F2"/>
                          <w:sz w:val="18"/>
                          <w:szCs w:val="20"/>
                        </w:rPr>
                        <w:br/>
                      </w:r>
                    </w:p>
                  </w:txbxContent>
                </v:textbox>
              </v:shape>
            </w:pict>
          </mc:Fallback>
        </mc:AlternateContent>
      </w:r>
    </w:p>
    <w:p w14:paraId="76124E47" w14:textId="77777777" w:rsidR="002C1641" w:rsidRPr="002730F1" w:rsidRDefault="002C1641" w:rsidP="002730F1">
      <w:pPr>
        <w:tabs>
          <w:tab w:val="center" w:pos="5400"/>
        </w:tabs>
        <w:suppressAutoHyphens/>
        <w:jc w:val="both"/>
        <w:rPr>
          <w:rFonts w:ascii="Cambria" w:hAnsi="Cambria"/>
          <w:sz w:val="20"/>
          <w:szCs w:val="20"/>
        </w:rPr>
      </w:pPr>
    </w:p>
    <w:p w14:paraId="3751FEDE" w14:textId="77777777" w:rsidR="002C1641" w:rsidRPr="002730F1" w:rsidRDefault="002C1641" w:rsidP="002730F1">
      <w:pPr>
        <w:tabs>
          <w:tab w:val="center" w:pos="5400"/>
        </w:tabs>
        <w:suppressAutoHyphens/>
        <w:jc w:val="both"/>
        <w:rPr>
          <w:rFonts w:ascii="Cambria" w:hAnsi="Cambria"/>
          <w:sz w:val="20"/>
          <w:szCs w:val="20"/>
        </w:rPr>
      </w:pPr>
    </w:p>
    <w:p w14:paraId="5FAB54E7" w14:textId="77777777" w:rsidR="002C1641" w:rsidRPr="002730F1" w:rsidRDefault="002C1641" w:rsidP="002730F1">
      <w:pPr>
        <w:tabs>
          <w:tab w:val="center" w:pos="5400"/>
        </w:tabs>
        <w:suppressAutoHyphens/>
        <w:jc w:val="both"/>
        <w:rPr>
          <w:rFonts w:ascii="Cambria" w:hAnsi="Cambria"/>
          <w:sz w:val="20"/>
          <w:szCs w:val="20"/>
        </w:rPr>
      </w:pPr>
    </w:p>
    <w:p w14:paraId="4AE4FBFB" w14:textId="77777777" w:rsidR="002C1641" w:rsidRPr="002730F1" w:rsidRDefault="002C1641" w:rsidP="002730F1">
      <w:pPr>
        <w:tabs>
          <w:tab w:val="center" w:pos="5400"/>
        </w:tabs>
        <w:suppressAutoHyphens/>
        <w:jc w:val="both"/>
        <w:rPr>
          <w:rFonts w:ascii="Cambria" w:hAnsi="Cambria"/>
          <w:sz w:val="20"/>
          <w:szCs w:val="20"/>
        </w:rPr>
      </w:pPr>
    </w:p>
    <w:p w14:paraId="4DA3B2C3" w14:textId="77777777" w:rsidR="002C1641" w:rsidRPr="002730F1" w:rsidRDefault="003C32BC" w:rsidP="002730F1">
      <w:pPr>
        <w:tabs>
          <w:tab w:val="center" w:pos="5400"/>
        </w:tabs>
        <w:suppressAutoHyphens/>
        <w:jc w:val="both"/>
        <w:rPr>
          <w:rFonts w:ascii="Cambria" w:hAnsi="Cambria"/>
          <w:sz w:val="20"/>
          <w:szCs w:val="20"/>
        </w:rPr>
      </w:pPr>
      <w:r w:rsidRPr="002730F1">
        <w:rPr>
          <w:rFonts w:ascii="Cambria" w:hAnsi="Cambria"/>
          <w:noProof/>
          <w:sz w:val="20"/>
          <w:szCs w:val="20"/>
        </w:rPr>
        <mc:AlternateContent>
          <mc:Choice Requires="wps">
            <w:drawing>
              <wp:anchor distT="0" distB="0" distL="114300" distR="114300" simplePos="0" relativeHeight="251683840" behindDoc="0" locked="0" layoutInCell="1" allowOverlap="1" wp14:anchorId="10BA30C6" wp14:editId="51EDC357">
                <wp:simplePos x="0" y="0"/>
                <wp:positionH relativeFrom="column">
                  <wp:posOffset>1209675</wp:posOffset>
                </wp:positionH>
                <wp:positionV relativeFrom="paragraph">
                  <wp:posOffset>92075</wp:posOffset>
                </wp:positionV>
                <wp:extent cx="4824095" cy="609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4824095"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6B579" w14:textId="29A410F3" w:rsidR="00227E0C" w:rsidRPr="003C32BC" w:rsidRDefault="00227E0C" w:rsidP="00F644E6">
                            <w:pPr>
                              <w:spacing w:line="276" w:lineRule="auto"/>
                              <w:rPr>
                                <w:rFonts w:asciiTheme="majorHAnsi" w:hAnsiTheme="majorHAnsi"/>
                                <w:color w:val="595959" w:themeColor="text1" w:themeTint="A6"/>
                                <w:sz w:val="18"/>
                              </w:rPr>
                            </w:pPr>
                            <w:r w:rsidRPr="003C32BC">
                              <w:rPr>
                                <w:rFonts w:asciiTheme="majorHAnsi" w:hAnsiTheme="majorHAnsi"/>
                                <w:b/>
                                <w:color w:val="595959" w:themeColor="text1" w:themeTint="A6"/>
                                <w:sz w:val="18"/>
                              </w:rPr>
                              <w:t xml:space="preserve">Cite as: </w:t>
                            </w:r>
                            <w:r w:rsidRPr="003C32BC">
                              <w:rPr>
                                <w:rFonts w:asciiTheme="majorHAnsi" w:hAnsiTheme="majorHAnsi"/>
                                <w:color w:val="595959" w:themeColor="text1" w:themeTint="A6"/>
                                <w:sz w:val="18"/>
                              </w:rPr>
                              <w:t xml:space="preserve">IACHR, Report No. </w:t>
                            </w:r>
                            <w:r w:rsidR="003F349F">
                              <w:rPr>
                                <w:rFonts w:asciiTheme="majorHAnsi" w:hAnsiTheme="majorHAnsi"/>
                                <w:color w:val="595959" w:themeColor="text1" w:themeTint="A6"/>
                                <w:sz w:val="18"/>
                              </w:rPr>
                              <w:t>80</w:t>
                            </w:r>
                            <w:r>
                              <w:rPr>
                                <w:rFonts w:asciiTheme="majorHAnsi" w:hAnsiTheme="majorHAnsi"/>
                                <w:color w:val="595959" w:themeColor="text1" w:themeTint="A6"/>
                                <w:sz w:val="18"/>
                              </w:rPr>
                              <w:t>/1</w:t>
                            </w:r>
                            <w:r w:rsidR="00660550">
                              <w:rPr>
                                <w:rFonts w:asciiTheme="majorHAnsi" w:hAnsiTheme="majorHAnsi"/>
                                <w:color w:val="595959" w:themeColor="text1" w:themeTint="A6"/>
                                <w:sz w:val="18"/>
                              </w:rPr>
                              <w:t>8</w:t>
                            </w:r>
                            <w:r w:rsidRPr="003C32BC">
                              <w:rPr>
                                <w:rFonts w:asciiTheme="majorHAnsi" w:hAnsiTheme="majorHAnsi"/>
                                <w:color w:val="595959" w:themeColor="text1" w:themeTint="A6"/>
                                <w:sz w:val="18"/>
                              </w:rPr>
                              <w:t xml:space="preserve">, </w:t>
                            </w:r>
                            <w:r>
                              <w:rPr>
                                <w:rFonts w:asciiTheme="majorHAnsi" w:hAnsiTheme="majorHAnsi"/>
                                <w:color w:val="595959" w:themeColor="text1" w:themeTint="A6"/>
                                <w:sz w:val="18"/>
                              </w:rPr>
                              <w:t>Petition 1850-11</w:t>
                            </w:r>
                            <w:r w:rsidRPr="003C32BC">
                              <w:rPr>
                                <w:rFonts w:asciiTheme="majorHAnsi" w:hAnsiTheme="majorHAnsi"/>
                                <w:color w:val="595959" w:themeColor="text1" w:themeTint="A6"/>
                                <w:sz w:val="18"/>
                              </w:rPr>
                              <w:t>.</w:t>
                            </w:r>
                            <w:r>
                              <w:rPr>
                                <w:rFonts w:asciiTheme="majorHAnsi" w:hAnsiTheme="majorHAnsi"/>
                                <w:color w:val="595959" w:themeColor="text1" w:themeTint="A6"/>
                                <w:sz w:val="18"/>
                              </w:rPr>
                              <w:t xml:space="preserve"> Admissibility</w:t>
                            </w:r>
                            <w:r w:rsidRPr="003C32BC">
                              <w:rPr>
                                <w:rFonts w:asciiTheme="majorHAnsi" w:hAnsiTheme="majorHAnsi"/>
                                <w:color w:val="595959" w:themeColor="text1" w:themeTint="A6"/>
                                <w:sz w:val="18"/>
                              </w:rPr>
                              <w:t xml:space="preserve">. </w:t>
                            </w:r>
                            <w:r>
                              <w:rPr>
                                <w:rFonts w:asciiTheme="majorHAnsi" w:hAnsiTheme="majorHAnsi"/>
                                <w:color w:val="595959" w:themeColor="text1" w:themeTint="A6"/>
                                <w:sz w:val="18"/>
                              </w:rPr>
                              <w:t>Gareth Henry</w:t>
                            </w:r>
                            <w:r w:rsidR="00936B04">
                              <w:rPr>
                                <w:rFonts w:asciiTheme="majorHAnsi" w:hAnsiTheme="majorHAnsi"/>
                                <w:color w:val="595959" w:themeColor="text1" w:themeTint="A6"/>
                                <w:sz w:val="18"/>
                              </w:rPr>
                              <w:t>,</w:t>
                            </w:r>
                            <w:r>
                              <w:rPr>
                                <w:rFonts w:asciiTheme="majorHAnsi" w:hAnsiTheme="majorHAnsi"/>
                                <w:color w:val="595959" w:themeColor="text1" w:themeTint="A6"/>
                                <w:sz w:val="18"/>
                              </w:rPr>
                              <w:t xml:space="preserve"> Simone Carline Edwards, and Families. Jamaica. </w:t>
                            </w:r>
                            <w:r w:rsidR="003F349F">
                              <w:rPr>
                                <w:rFonts w:asciiTheme="majorHAnsi" w:hAnsiTheme="majorHAnsi"/>
                                <w:color w:val="595959" w:themeColor="text1" w:themeTint="A6"/>
                                <w:sz w:val="18"/>
                              </w:rPr>
                              <w:t>July 2, 2018</w:t>
                            </w:r>
                            <w:r>
                              <w:rPr>
                                <w:rFonts w:asciiTheme="majorHAnsi" w:hAnsiTheme="majorHAnsi"/>
                                <w:color w:val="595959" w:themeColor="text1" w:themeTint="A6"/>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A30C6" id="Text Box 14" o:spid="_x0000_s1030" type="#_x0000_t202" style="position:absolute;left:0;text-align:left;margin-left:95.25pt;margin-top:7.25pt;width:379.85pt;height:4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" filled="f" stroked="f" strokeweight=".5pt">
                <v:textbox>
                  <w:txbxContent>
                    <w:p w14:paraId="0126B579" w14:textId="29A410F3" w:rsidR="00227E0C" w:rsidRPr="003C32BC" w:rsidRDefault="00227E0C" w:rsidP="00F644E6">
                      <w:pPr>
                        <w:spacing w:line="276" w:lineRule="auto"/>
                        <w:rPr>
                          <w:rFonts w:asciiTheme="majorHAnsi" w:hAnsiTheme="majorHAnsi"/>
                          <w:color w:val="595959" w:themeColor="text1" w:themeTint="A6"/>
                          <w:sz w:val="18"/>
                        </w:rPr>
                      </w:pPr>
                      <w:r w:rsidRPr="003C32BC">
                        <w:rPr>
                          <w:rFonts w:asciiTheme="majorHAnsi" w:hAnsiTheme="majorHAnsi"/>
                          <w:b/>
                          <w:color w:val="595959" w:themeColor="text1" w:themeTint="A6"/>
                          <w:sz w:val="18"/>
                        </w:rPr>
                        <w:t xml:space="preserve">Cite as: </w:t>
                      </w:r>
                      <w:r w:rsidRPr="003C32BC">
                        <w:rPr>
                          <w:rFonts w:asciiTheme="majorHAnsi" w:hAnsiTheme="majorHAnsi"/>
                          <w:color w:val="595959" w:themeColor="text1" w:themeTint="A6"/>
                          <w:sz w:val="18"/>
                        </w:rPr>
                        <w:t xml:space="preserve">IACHR, Report No. </w:t>
                      </w:r>
                      <w:r w:rsidR="003F349F">
                        <w:rPr>
                          <w:rFonts w:asciiTheme="majorHAnsi" w:hAnsiTheme="majorHAnsi"/>
                          <w:color w:val="595959" w:themeColor="text1" w:themeTint="A6"/>
                          <w:sz w:val="18"/>
                        </w:rPr>
                        <w:t>80</w:t>
                      </w:r>
                      <w:r>
                        <w:rPr>
                          <w:rFonts w:asciiTheme="majorHAnsi" w:hAnsiTheme="majorHAnsi"/>
                          <w:color w:val="595959" w:themeColor="text1" w:themeTint="A6"/>
                          <w:sz w:val="18"/>
                        </w:rPr>
                        <w:t>/1</w:t>
                      </w:r>
                      <w:r w:rsidR="00660550">
                        <w:rPr>
                          <w:rFonts w:asciiTheme="majorHAnsi" w:hAnsiTheme="majorHAnsi"/>
                          <w:color w:val="595959" w:themeColor="text1" w:themeTint="A6"/>
                          <w:sz w:val="18"/>
                        </w:rPr>
                        <w:t>8</w:t>
                      </w:r>
                      <w:r w:rsidRPr="003C32BC">
                        <w:rPr>
                          <w:rFonts w:asciiTheme="majorHAnsi" w:hAnsiTheme="majorHAnsi"/>
                          <w:color w:val="595959" w:themeColor="text1" w:themeTint="A6"/>
                          <w:sz w:val="18"/>
                        </w:rPr>
                        <w:t xml:space="preserve">, </w:t>
                      </w:r>
                      <w:r>
                        <w:rPr>
                          <w:rFonts w:asciiTheme="majorHAnsi" w:hAnsiTheme="majorHAnsi"/>
                          <w:color w:val="595959" w:themeColor="text1" w:themeTint="A6"/>
                          <w:sz w:val="18"/>
                        </w:rPr>
                        <w:t>Petition 1850-11</w:t>
                      </w:r>
                      <w:r w:rsidRPr="003C32BC">
                        <w:rPr>
                          <w:rFonts w:asciiTheme="majorHAnsi" w:hAnsiTheme="majorHAnsi"/>
                          <w:color w:val="595959" w:themeColor="text1" w:themeTint="A6"/>
                          <w:sz w:val="18"/>
                        </w:rPr>
                        <w:t>.</w:t>
                      </w:r>
                      <w:r>
                        <w:rPr>
                          <w:rFonts w:asciiTheme="majorHAnsi" w:hAnsiTheme="majorHAnsi"/>
                          <w:color w:val="595959" w:themeColor="text1" w:themeTint="A6"/>
                          <w:sz w:val="18"/>
                        </w:rPr>
                        <w:t xml:space="preserve"> Admissibility</w:t>
                      </w:r>
                      <w:r w:rsidRPr="003C32BC">
                        <w:rPr>
                          <w:rFonts w:asciiTheme="majorHAnsi" w:hAnsiTheme="majorHAnsi"/>
                          <w:color w:val="595959" w:themeColor="text1" w:themeTint="A6"/>
                          <w:sz w:val="18"/>
                        </w:rPr>
                        <w:t xml:space="preserve">. </w:t>
                      </w:r>
                      <w:r>
                        <w:rPr>
                          <w:rFonts w:asciiTheme="majorHAnsi" w:hAnsiTheme="majorHAnsi"/>
                          <w:color w:val="595959" w:themeColor="text1" w:themeTint="A6"/>
                          <w:sz w:val="18"/>
                        </w:rPr>
                        <w:t>Gareth Henry</w:t>
                      </w:r>
                      <w:r w:rsidR="00936B04">
                        <w:rPr>
                          <w:rFonts w:asciiTheme="majorHAnsi" w:hAnsiTheme="majorHAnsi"/>
                          <w:color w:val="595959" w:themeColor="text1" w:themeTint="A6"/>
                          <w:sz w:val="18"/>
                        </w:rPr>
                        <w:t>,</w:t>
                      </w:r>
                      <w:r>
                        <w:rPr>
                          <w:rFonts w:asciiTheme="majorHAnsi" w:hAnsiTheme="majorHAnsi"/>
                          <w:color w:val="595959" w:themeColor="text1" w:themeTint="A6"/>
                          <w:sz w:val="18"/>
                        </w:rPr>
                        <w:t xml:space="preserve"> Simone Carline Edwards, and Families. Jamaica. </w:t>
                      </w:r>
                      <w:r w:rsidR="003F349F">
                        <w:rPr>
                          <w:rFonts w:asciiTheme="majorHAnsi" w:hAnsiTheme="majorHAnsi"/>
                          <w:color w:val="595959" w:themeColor="text1" w:themeTint="A6"/>
                          <w:sz w:val="18"/>
                        </w:rPr>
                        <w:t>July 2, 2018</w:t>
                      </w:r>
                      <w:r>
                        <w:rPr>
                          <w:rFonts w:asciiTheme="majorHAnsi" w:hAnsiTheme="majorHAnsi"/>
                          <w:color w:val="595959" w:themeColor="text1" w:themeTint="A6"/>
                          <w:sz w:val="18"/>
                        </w:rPr>
                        <w:t>.</w:t>
                      </w:r>
                    </w:p>
                  </w:txbxContent>
                </v:textbox>
              </v:shape>
            </w:pict>
          </mc:Fallback>
        </mc:AlternateContent>
      </w:r>
    </w:p>
    <w:p w14:paraId="1C0DAFDE" w14:textId="77777777" w:rsidR="002C1641" w:rsidRPr="002730F1" w:rsidRDefault="002C1641" w:rsidP="002730F1">
      <w:pPr>
        <w:tabs>
          <w:tab w:val="center" w:pos="5400"/>
        </w:tabs>
        <w:suppressAutoHyphens/>
        <w:jc w:val="both"/>
        <w:rPr>
          <w:rFonts w:ascii="Cambria" w:hAnsi="Cambria"/>
          <w:sz w:val="20"/>
          <w:szCs w:val="20"/>
        </w:rPr>
      </w:pPr>
    </w:p>
    <w:p w14:paraId="5420A6FF" w14:textId="77777777" w:rsidR="002C1641" w:rsidRPr="002730F1" w:rsidRDefault="002C1641" w:rsidP="002730F1">
      <w:pPr>
        <w:tabs>
          <w:tab w:val="center" w:pos="5400"/>
        </w:tabs>
        <w:suppressAutoHyphens/>
        <w:jc w:val="both"/>
        <w:rPr>
          <w:rFonts w:ascii="Cambria" w:hAnsi="Cambria"/>
          <w:sz w:val="20"/>
          <w:szCs w:val="20"/>
        </w:rPr>
      </w:pPr>
    </w:p>
    <w:p w14:paraId="03B36C31" w14:textId="77777777" w:rsidR="003C32BC" w:rsidRPr="002730F1" w:rsidRDefault="003C32BC" w:rsidP="002730F1">
      <w:pPr>
        <w:tabs>
          <w:tab w:val="center" w:pos="5400"/>
        </w:tabs>
        <w:suppressAutoHyphens/>
        <w:jc w:val="both"/>
        <w:rPr>
          <w:rFonts w:ascii="Cambria" w:hAnsi="Cambria"/>
          <w:sz w:val="20"/>
          <w:szCs w:val="20"/>
        </w:rPr>
      </w:pPr>
    </w:p>
    <w:p w14:paraId="154A4854" w14:textId="77777777" w:rsidR="003C32BC" w:rsidRPr="002730F1" w:rsidRDefault="006311DA" w:rsidP="002730F1">
      <w:pPr>
        <w:tabs>
          <w:tab w:val="center" w:pos="5400"/>
        </w:tabs>
        <w:suppressAutoHyphens/>
        <w:jc w:val="both"/>
        <w:rPr>
          <w:rFonts w:ascii="Cambria" w:hAnsi="Cambria"/>
          <w:sz w:val="20"/>
          <w:szCs w:val="20"/>
        </w:rPr>
      </w:pPr>
      <w:r w:rsidRPr="002730F1">
        <w:rPr>
          <w:rFonts w:ascii="Cambria" w:hAnsi="Cambria"/>
          <w:noProof/>
          <w:sz w:val="20"/>
          <w:szCs w:val="20"/>
        </w:rPr>
        <mc:AlternateContent>
          <mc:Choice Requires="wps">
            <w:drawing>
              <wp:anchor distT="0" distB="0" distL="114300" distR="114300" simplePos="0" relativeHeight="251686912" behindDoc="0" locked="0" layoutInCell="1" allowOverlap="1" wp14:anchorId="296BCF47" wp14:editId="27FB9523">
                <wp:simplePos x="0" y="0"/>
                <wp:positionH relativeFrom="column">
                  <wp:posOffset>-298895</wp:posOffset>
                </wp:positionH>
                <wp:positionV relativeFrom="paragraph">
                  <wp:posOffset>859155</wp:posOffset>
                </wp:positionV>
                <wp:extent cx="1181100" cy="332740"/>
                <wp:effectExtent l="0" t="0" r="0" b="0"/>
                <wp:wrapNone/>
                <wp:docPr id="3" name="Text Box 3"/>
                <wp:cNvGraphicFramePr/>
                <a:graphic xmlns:a="http://schemas.openxmlformats.org/drawingml/2006/main">
                  <a:graphicData uri="http://schemas.microsoft.com/office/word/2010/wordprocessingShape">
                    <wps:wsp>
                      <wps:cNvSpPr txBox="1"/>
                      <wps:spPr>
                        <a:xfrm>
                          <a:off x="0" y="0"/>
                          <a:ext cx="1181100" cy="332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C33FB6" w14:textId="77777777" w:rsidR="00227E0C" w:rsidRPr="004B7EB6" w:rsidRDefault="00227E0C" w:rsidP="006311DA">
                            <w:pPr>
                              <w:jc w:val="center"/>
                              <w:rPr>
                                <w:rFonts w:asciiTheme="minorHAnsi" w:hAnsiTheme="minorHAnsi"/>
                                <w:b/>
                                <w:color w:val="FFFFFF" w:themeColor="background1"/>
                              </w:rPr>
                            </w:pPr>
                            <w:r w:rsidRPr="004B7EB6">
                              <w:rPr>
                                <w:rFonts w:asciiTheme="minorHAnsi" w:hAnsiTheme="minorHAnsi"/>
                                <w:b/>
                                <w:color w:val="FFFFFF" w:themeColor="background1"/>
                                <w:lang w:val="pt-BR"/>
                              </w:rPr>
                              <w:t>www.cidh.org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BCF47" id="Text Box 3" o:spid="_x0000_s1031" type="#_x0000_t202" style="position:absolute;left:0;text-align:left;margin-left:-23.55pt;margin-top:67.65pt;width:93pt;height:26.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" filled="f" stroked="f" strokeweight=".5pt">
                <v:textbox>
                  <w:txbxContent>
                    <w:p w14:paraId="0DC33FB6" w14:textId="77777777" w:rsidR="00227E0C" w:rsidRPr="004B7EB6" w:rsidRDefault="00227E0C" w:rsidP="006311DA">
                      <w:pPr>
                        <w:jc w:val="center"/>
                        <w:rPr>
                          <w:rFonts w:asciiTheme="minorHAnsi" w:hAnsiTheme="minorHAnsi"/>
                          <w:b/>
                          <w:color w:val="FFFFFF" w:themeColor="background1"/>
                        </w:rPr>
                      </w:pPr>
                      <w:r w:rsidRPr="004B7EB6">
                        <w:rPr>
                          <w:rFonts w:asciiTheme="minorHAnsi" w:hAnsiTheme="minorHAnsi"/>
                          <w:b/>
                          <w:color w:val="FFFFFF" w:themeColor="background1"/>
                          <w:lang w:val="pt-BR"/>
                        </w:rPr>
                        <w:t>www.cidh.org</w:t>
                      </w:r>
                    </w:p>
                  </w:txbxContent>
                </v:textbox>
              </v:shape>
            </w:pict>
          </mc:Fallback>
        </mc:AlternateContent>
      </w:r>
      <w:r w:rsidRPr="002730F1">
        <w:rPr>
          <w:rFonts w:ascii="Cambria" w:hAnsi="Cambria"/>
          <w:noProof/>
          <w:sz w:val="20"/>
          <w:szCs w:val="20"/>
        </w:rPr>
        <mc:AlternateContent>
          <mc:Choice Requires="wps">
            <w:drawing>
              <wp:anchor distT="0" distB="0" distL="114300" distR="114300" simplePos="0" relativeHeight="251684864" behindDoc="0" locked="0" layoutInCell="1" allowOverlap="1" wp14:anchorId="799517FC" wp14:editId="67C60832">
                <wp:simplePos x="0" y="0"/>
                <wp:positionH relativeFrom="column">
                  <wp:posOffset>1208215</wp:posOffset>
                </wp:positionH>
                <wp:positionV relativeFrom="paragraph">
                  <wp:posOffset>722630</wp:posOffset>
                </wp:positionV>
                <wp:extent cx="2085975" cy="4857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085975" cy="485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8E7A7D" w14:textId="77777777" w:rsidR="00227E0C" w:rsidRDefault="00227E0C">
                            <w:r>
                              <w:rPr>
                                <w:noProof/>
                              </w:rPr>
                              <w:drawing>
                                <wp:inline distT="0" distB="0" distL="0" distR="0" wp14:anchorId="3069B94C" wp14:editId="62F65FB7">
                                  <wp:extent cx="1123950" cy="378416"/>
                                  <wp:effectExtent l="0" t="0" r="0" b="3175"/>
                                  <wp:docPr id="4" name="Picture 4" descr="C:\Users\mfontana\Documents\Eva Fontana\GRAFICA CIDH\cartas\logos\oea-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fontana\Documents\Eva Fontana\GRAFICA CIDH\cartas\logos\oea-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677" cy="37967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517FC" id="Text Box 2" o:spid="_x0000_s1032" type="#_x0000_t202" style="position:absolute;left:0;text-align:left;margin-left:95.15pt;margin-top:56.9pt;width:164.25pt;height:3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" fillcolor="white [3201]" stroked="f" strokeweight=".5pt">
                <v:textbox>
                  <w:txbxContent>
                    <w:p w14:paraId="5A8E7A7D" w14:textId="77777777" w:rsidR="00227E0C" w:rsidRDefault="00227E0C">
                      <w:r>
                        <w:rPr>
                          <w:noProof/>
                        </w:rPr>
                        <w:drawing>
                          <wp:inline distT="0" distB="0" distL="0" distR="0" wp14:anchorId="3069B94C" wp14:editId="62F65FB7">
                            <wp:extent cx="1123950" cy="378416"/>
                            <wp:effectExtent l="0" t="0" r="0" b="3175"/>
                            <wp:docPr id="4" name="Picture 4" descr="C:\Users\mfontana\Documents\Eva Fontana\GRAFICA CIDH\cartas\logos\oea-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fontana\Documents\Eva Fontana\GRAFICA CIDH\cartas\logos\oea-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677" cy="379671"/>
                                    </a:xfrm>
                                    <a:prstGeom prst="rect">
                                      <a:avLst/>
                                    </a:prstGeom>
                                    <a:noFill/>
                                    <a:ln>
                                      <a:noFill/>
                                    </a:ln>
                                  </pic:spPr>
                                </pic:pic>
                              </a:graphicData>
                            </a:graphic>
                          </wp:inline>
                        </w:drawing>
                      </w:r>
                    </w:p>
                  </w:txbxContent>
                </v:textbox>
              </v:shape>
            </w:pict>
          </mc:Fallback>
        </mc:AlternateContent>
      </w:r>
    </w:p>
    <w:p w14:paraId="5DC57EA7" w14:textId="77777777" w:rsidR="007607C4" w:rsidRPr="002730F1" w:rsidRDefault="007607C4" w:rsidP="002730F1">
      <w:pPr>
        <w:tabs>
          <w:tab w:val="center" w:pos="5400"/>
        </w:tabs>
        <w:suppressAutoHyphens/>
        <w:jc w:val="both"/>
        <w:rPr>
          <w:rFonts w:ascii="Cambria" w:hAnsi="Cambria"/>
          <w:sz w:val="20"/>
          <w:szCs w:val="20"/>
        </w:rPr>
        <w:sectPr w:rsidR="007607C4" w:rsidRPr="002730F1" w:rsidSect="00853419">
          <w:headerReference w:type="even" r:id="rId10"/>
          <w:headerReference w:type="default" r:id="rId11"/>
          <w:footerReference w:type="even" r:id="rId12"/>
          <w:footerReference w:type="default" r:id="rId13"/>
          <w:headerReference w:type="first" r:id="rId14"/>
          <w:footerReference w:type="first" r:id="rId15"/>
          <w:type w:val="oddPage"/>
          <w:pgSz w:w="12240" w:h="15840"/>
          <w:pgMar w:top="1440" w:right="1440" w:bottom="1440" w:left="1440" w:header="720" w:footer="720" w:gutter="0"/>
          <w:pgNumType w:start="0"/>
          <w:cols w:space="720"/>
          <w:titlePg/>
          <w:docGrid w:linePitch="326"/>
        </w:sectPr>
      </w:pPr>
    </w:p>
    <w:p w14:paraId="0F6C9F39" w14:textId="237FA7B4" w:rsidR="00F621C3" w:rsidRPr="002730F1" w:rsidRDefault="00F621C3" w:rsidP="002730F1">
      <w:pPr>
        <w:spacing w:after="240"/>
        <w:ind w:firstLine="720"/>
        <w:jc w:val="both"/>
        <w:outlineLvl w:val="0"/>
        <w:rPr>
          <w:rFonts w:ascii="Cambria" w:hAnsi="Cambria"/>
          <w:b/>
          <w:bCs/>
          <w:sz w:val="20"/>
          <w:szCs w:val="20"/>
        </w:rPr>
      </w:pPr>
      <w:r w:rsidRPr="002730F1">
        <w:rPr>
          <w:rFonts w:ascii="Cambria" w:hAnsi="Cambria"/>
          <w:b/>
          <w:bCs/>
          <w:sz w:val="20"/>
          <w:szCs w:val="20"/>
        </w:rPr>
        <w:lastRenderedPageBreak/>
        <w:t>I.</w:t>
      </w:r>
      <w:r w:rsidRPr="002730F1">
        <w:rPr>
          <w:rFonts w:ascii="Cambria" w:hAnsi="Cambria"/>
          <w:b/>
          <w:bCs/>
          <w:sz w:val="20"/>
          <w:szCs w:val="20"/>
        </w:rPr>
        <w:tab/>
      </w:r>
      <w:r w:rsidR="00592718" w:rsidRPr="002730F1">
        <w:rPr>
          <w:rFonts w:ascii="Cambria" w:hAnsi="Cambria"/>
          <w:b/>
          <w:bCs/>
          <w:sz w:val="20"/>
          <w:szCs w:val="20"/>
        </w:rPr>
        <w:t>INFORMATION ABOUT THE PETITION</w:t>
      </w:r>
      <w:r w:rsidRPr="002730F1">
        <w:rPr>
          <w:rFonts w:ascii="Cambria" w:hAnsi="Cambria"/>
          <w:b/>
          <w:bCs/>
          <w:sz w:val="20"/>
          <w:szCs w:val="20"/>
        </w:rPr>
        <w:t xml:space="preserve"> </w:t>
      </w:r>
    </w:p>
    <w:tbl>
      <w:tblPr>
        <w:tblStyle w:val="TableGrid"/>
        <w:tblW w:w="9360" w:type="dxa"/>
        <w:tblInd w:w="108" w:type="dxa"/>
        <w:tblBorders>
          <w:insideH w:val="single" w:sz="6" w:space="0" w:color="auto"/>
          <w:insideV w:val="single" w:sz="6" w:space="0" w:color="auto"/>
        </w:tblBorders>
        <w:tblLook w:val="04A0" w:firstRow="1" w:lastRow="0" w:firstColumn="1" w:lastColumn="0" w:noHBand="0" w:noVBand="1"/>
      </w:tblPr>
      <w:tblGrid>
        <w:gridCol w:w="3690"/>
        <w:gridCol w:w="5670"/>
      </w:tblGrid>
      <w:tr w:rsidR="00F621C3" w:rsidRPr="002730F1" w14:paraId="491E8196" w14:textId="77777777" w:rsidTr="0060127B">
        <w:tc>
          <w:tcPr>
            <w:tcW w:w="3690" w:type="dxa"/>
            <w:tcBorders>
              <w:top w:val="single" w:sz="4" w:space="0" w:color="auto"/>
              <w:bottom w:val="single" w:sz="6" w:space="0" w:color="auto"/>
            </w:tcBorders>
            <w:shd w:val="clear" w:color="auto" w:fill="67AE3C"/>
            <w:vAlign w:val="center"/>
          </w:tcPr>
          <w:p w14:paraId="5524F917" w14:textId="2D6C5F0F" w:rsidR="00F621C3" w:rsidRPr="002730F1" w:rsidRDefault="003771A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Petitioner</w:t>
            </w:r>
            <w:r w:rsidR="00F621C3" w:rsidRPr="002730F1">
              <w:rPr>
                <w:rFonts w:ascii="Cambria" w:hAnsi="Cambria"/>
                <w:b/>
                <w:bCs/>
                <w:color w:val="FFFFFF" w:themeColor="background1"/>
                <w:sz w:val="20"/>
                <w:szCs w:val="20"/>
              </w:rPr>
              <w:t>:</w:t>
            </w:r>
          </w:p>
        </w:tc>
        <w:tc>
          <w:tcPr>
            <w:tcW w:w="5670" w:type="dxa"/>
            <w:vAlign w:val="center"/>
          </w:tcPr>
          <w:p w14:paraId="0674C7B8" w14:textId="4EA7A388" w:rsidR="00F621C3" w:rsidRPr="002730F1" w:rsidRDefault="00413F7B" w:rsidP="00CE3682">
            <w:pPr>
              <w:jc w:val="both"/>
              <w:rPr>
                <w:rFonts w:ascii="Cambria" w:hAnsi="Cambria"/>
                <w:bCs/>
                <w:sz w:val="20"/>
                <w:szCs w:val="20"/>
              </w:rPr>
            </w:pPr>
            <w:r w:rsidRPr="002730F1">
              <w:rPr>
                <w:rFonts w:ascii="Cambria" w:hAnsi="Cambria"/>
                <w:sz w:val="20"/>
                <w:szCs w:val="20"/>
                <w:bdr w:val="none" w:sz="0" w:space="0" w:color="auto" w:frame="1"/>
                <w:lang w:eastAsia="es-ES"/>
              </w:rPr>
              <w:t xml:space="preserve">Gareth Henry, </w:t>
            </w:r>
            <w:r w:rsidR="008C7797" w:rsidRPr="002730F1">
              <w:rPr>
                <w:rFonts w:ascii="Cambria" w:hAnsi="Cambria"/>
                <w:bCs/>
                <w:sz w:val="20"/>
                <w:szCs w:val="20"/>
              </w:rPr>
              <w:t>Human Dignity Trust</w:t>
            </w:r>
            <w:r w:rsidR="00CE3682">
              <w:rPr>
                <w:rFonts w:ascii="Cambria" w:hAnsi="Cambria"/>
                <w:bCs/>
                <w:sz w:val="20"/>
                <w:szCs w:val="20"/>
              </w:rPr>
              <w:t>,</w:t>
            </w:r>
            <w:r w:rsidR="008C7797" w:rsidRPr="002730F1">
              <w:rPr>
                <w:rFonts w:ascii="Cambria" w:hAnsi="Cambria"/>
                <w:bCs/>
                <w:sz w:val="20"/>
                <w:szCs w:val="20"/>
              </w:rPr>
              <w:t xml:space="preserve"> and </w:t>
            </w:r>
            <w:proofErr w:type="spellStart"/>
            <w:r w:rsidR="008C7797" w:rsidRPr="002730F1">
              <w:rPr>
                <w:rFonts w:ascii="Cambria" w:hAnsi="Cambria"/>
                <w:bCs/>
                <w:sz w:val="20"/>
                <w:szCs w:val="20"/>
              </w:rPr>
              <w:t>Freshfields</w:t>
            </w:r>
            <w:proofErr w:type="spellEnd"/>
            <w:r w:rsidR="008C7797" w:rsidRPr="002730F1">
              <w:rPr>
                <w:rFonts w:ascii="Cambria" w:hAnsi="Cambria"/>
                <w:bCs/>
                <w:sz w:val="20"/>
                <w:szCs w:val="20"/>
              </w:rPr>
              <w:t xml:space="preserve"> Bruckhaus </w:t>
            </w:r>
            <w:proofErr w:type="spellStart"/>
            <w:r w:rsidR="008C7797" w:rsidRPr="002730F1">
              <w:rPr>
                <w:rFonts w:ascii="Cambria" w:hAnsi="Cambria"/>
                <w:bCs/>
                <w:sz w:val="20"/>
                <w:szCs w:val="20"/>
              </w:rPr>
              <w:t>Deringer</w:t>
            </w:r>
            <w:proofErr w:type="spellEnd"/>
            <w:r w:rsidR="00CE3682">
              <w:rPr>
                <w:rFonts w:ascii="Cambria" w:hAnsi="Cambria"/>
                <w:bCs/>
                <w:sz w:val="20"/>
                <w:szCs w:val="20"/>
              </w:rPr>
              <w:t xml:space="preserve"> LLP</w:t>
            </w:r>
          </w:p>
        </w:tc>
      </w:tr>
      <w:tr w:rsidR="00F621C3" w:rsidRPr="002730F1" w14:paraId="0F4A57A0" w14:textId="77777777" w:rsidTr="0060127B">
        <w:tc>
          <w:tcPr>
            <w:tcW w:w="3690" w:type="dxa"/>
            <w:tcBorders>
              <w:top w:val="single" w:sz="6" w:space="0" w:color="auto"/>
              <w:bottom w:val="single" w:sz="6" w:space="0" w:color="auto"/>
            </w:tcBorders>
            <w:shd w:val="clear" w:color="auto" w:fill="67AE3C"/>
            <w:vAlign w:val="center"/>
          </w:tcPr>
          <w:p w14:paraId="325E239F" w14:textId="5CA6565C" w:rsidR="00F621C3" w:rsidRPr="002730F1" w:rsidRDefault="00F35CEA" w:rsidP="00BE749F">
            <w:pPr>
              <w:jc w:val="center"/>
              <w:rPr>
                <w:rFonts w:ascii="Cambria" w:hAnsi="Cambria"/>
                <w:b/>
                <w:bCs/>
                <w:color w:val="FFFFFF" w:themeColor="background1"/>
                <w:sz w:val="20"/>
                <w:szCs w:val="20"/>
              </w:rPr>
            </w:pPr>
            <w:sdt>
              <w:sdtPr>
                <w:rPr>
                  <w:rFonts w:ascii="Cambria" w:hAnsi="Cambria"/>
                  <w:b/>
                  <w:bCs/>
                  <w:color w:val="FFFFFF" w:themeColor="background1"/>
                  <w:sz w:val="20"/>
                  <w:szCs w:val="20"/>
                </w:rPr>
                <w:alias w:val="Elegir una opción"/>
                <w:tag w:val="Elegir una opción"/>
                <w:id w:val="931095713"/>
                <w:placeholder>
                  <w:docPart w:val="4DBB5F3FC358F64B9E5EFB773263C7D2"/>
                </w:placeholder>
                <w:dropDownList>
                  <w:listItem w:value="Choose an item."/>
                  <w:listItem w:displayText="Alleged victim" w:value="Alleged victim"/>
                  <w:listItem w:displayText="Alleged victims" w:value="Alleged victims"/>
                </w:dropDownList>
              </w:sdtPr>
              <w:sdtEndPr/>
              <w:sdtContent>
                <w:r w:rsidR="003771A3" w:rsidRPr="002730F1">
                  <w:rPr>
                    <w:rFonts w:ascii="Cambria" w:hAnsi="Cambria"/>
                    <w:b/>
                    <w:bCs/>
                    <w:color w:val="FFFFFF" w:themeColor="background1"/>
                    <w:sz w:val="20"/>
                    <w:szCs w:val="20"/>
                  </w:rPr>
                  <w:t>Alleged victim</w:t>
                </w:r>
              </w:sdtContent>
            </w:sdt>
            <w:r w:rsidR="00F621C3" w:rsidRPr="002730F1">
              <w:rPr>
                <w:rFonts w:ascii="Cambria" w:hAnsi="Cambria"/>
                <w:b/>
                <w:bCs/>
                <w:color w:val="FFFFFF" w:themeColor="background1"/>
                <w:sz w:val="20"/>
                <w:szCs w:val="20"/>
              </w:rPr>
              <w:t>:</w:t>
            </w:r>
          </w:p>
        </w:tc>
        <w:tc>
          <w:tcPr>
            <w:tcW w:w="5670" w:type="dxa"/>
            <w:vAlign w:val="center"/>
          </w:tcPr>
          <w:p w14:paraId="60895337" w14:textId="618D6B1B" w:rsidR="00F621C3" w:rsidRPr="002730F1" w:rsidRDefault="001C79EA" w:rsidP="001B11F7">
            <w:pPr>
              <w:jc w:val="both"/>
              <w:rPr>
                <w:rFonts w:ascii="Cambria" w:hAnsi="Cambria"/>
                <w:bCs/>
                <w:sz w:val="20"/>
                <w:szCs w:val="20"/>
              </w:rPr>
            </w:pPr>
            <w:r w:rsidRPr="002730F1">
              <w:rPr>
                <w:rFonts w:ascii="Cambria" w:hAnsi="Cambria"/>
                <w:sz w:val="20"/>
                <w:szCs w:val="20"/>
                <w:bdr w:val="none" w:sz="0" w:space="0" w:color="auto" w:frame="1"/>
                <w:lang w:eastAsia="es-ES"/>
              </w:rPr>
              <w:t>Gareth Henry,</w:t>
            </w:r>
            <w:r w:rsidR="008C7797" w:rsidRPr="002730F1">
              <w:rPr>
                <w:rFonts w:ascii="Cambria" w:hAnsi="Cambria"/>
                <w:sz w:val="20"/>
                <w:szCs w:val="20"/>
                <w:bdr w:val="none" w:sz="0" w:space="0" w:color="auto" w:frame="1"/>
                <w:lang w:eastAsia="es-ES"/>
              </w:rPr>
              <w:t xml:space="preserve"> Simone Carline Edwards</w:t>
            </w:r>
            <w:r w:rsidR="00DC0DA3" w:rsidRPr="002730F1">
              <w:rPr>
                <w:rFonts w:ascii="Cambria" w:hAnsi="Cambria"/>
                <w:sz w:val="20"/>
                <w:szCs w:val="20"/>
                <w:bdr w:val="none" w:sz="0" w:space="0" w:color="auto" w:frame="1"/>
                <w:lang w:eastAsia="es-ES"/>
              </w:rPr>
              <w:t>, and families</w:t>
            </w:r>
          </w:p>
        </w:tc>
      </w:tr>
      <w:tr w:rsidR="00F621C3" w:rsidRPr="002730F1" w14:paraId="067638D2" w14:textId="77777777" w:rsidTr="0060127B">
        <w:tc>
          <w:tcPr>
            <w:tcW w:w="3690" w:type="dxa"/>
            <w:tcBorders>
              <w:top w:val="single" w:sz="6" w:space="0" w:color="auto"/>
              <w:bottom w:val="single" w:sz="6" w:space="0" w:color="auto"/>
            </w:tcBorders>
            <w:shd w:val="clear" w:color="auto" w:fill="67AE3C"/>
            <w:vAlign w:val="center"/>
          </w:tcPr>
          <w:p w14:paraId="32104528" w14:textId="77777777" w:rsidR="00F621C3" w:rsidRPr="002730F1" w:rsidRDefault="00F621C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State denounced:</w:t>
            </w:r>
          </w:p>
        </w:tc>
        <w:tc>
          <w:tcPr>
            <w:tcW w:w="5670" w:type="dxa"/>
            <w:vAlign w:val="center"/>
          </w:tcPr>
          <w:p w14:paraId="3539D391" w14:textId="082C4B83" w:rsidR="00F621C3" w:rsidRPr="002730F1" w:rsidRDefault="008C7797" w:rsidP="002730F1">
            <w:pPr>
              <w:jc w:val="both"/>
              <w:rPr>
                <w:rFonts w:ascii="Cambria" w:hAnsi="Cambria"/>
                <w:bCs/>
                <w:sz w:val="20"/>
                <w:szCs w:val="20"/>
              </w:rPr>
            </w:pPr>
            <w:r w:rsidRPr="002730F1">
              <w:rPr>
                <w:rFonts w:ascii="Cambria" w:hAnsi="Cambria"/>
                <w:bCs/>
                <w:sz w:val="20"/>
                <w:szCs w:val="20"/>
              </w:rPr>
              <w:t>Jamaica</w:t>
            </w:r>
            <w:r w:rsidR="003D300D" w:rsidRPr="003D300D">
              <w:rPr>
                <w:rStyle w:val="FootnoteReference"/>
                <w:rFonts w:ascii="Cambria" w:hAnsi="Cambria"/>
                <w:sz w:val="20"/>
                <w:szCs w:val="20"/>
              </w:rPr>
              <w:footnoteReference w:id="2"/>
            </w:r>
          </w:p>
        </w:tc>
      </w:tr>
      <w:tr w:rsidR="00E47F3D" w:rsidRPr="002730F1" w14:paraId="57F2C481" w14:textId="77777777" w:rsidTr="0060127B">
        <w:tc>
          <w:tcPr>
            <w:tcW w:w="3690" w:type="dxa"/>
            <w:tcBorders>
              <w:top w:val="single" w:sz="6" w:space="0" w:color="auto"/>
              <w:bottom w:val="single" w:sz="6" w:space="0" w:color="auto"/>
            </w:tcBorders>
            <w:shd w:val="clear" w:color="auto" w:fill="67AE3C"/>
            <w:vAlign w:val="center"/>
          </w:tcPr>
          <w:p w14:paraId="62BEEF4B" w14:textId="52EAAEA3" w:rsidR="00E47F3D" w:rsidRPr="002730F1" w:rsidRDefault="00E47F3D"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 xml:space="preserve">Rights </w:t>
            </w:r>
            <w:r w:rsidR="00E7588C" w:rsidRPr="002730F1">
              <w:rPr>
                <w:rFonts w:ascii="Cambria" w:hAnsi="Cambria"/>
                <w:b/>
                <w:bCs/>
                <w:color w:val="FFFFFF" w:themeColor="background1"/>
                <w:sz w:val="20"/>
                <w:szCs w:val="20"/>
              </w:rPr>
              <w:t>invoked:</w:t>
            </w:r>
          </w:p>
        </w:tc>
        <w:tc>
          <w:tcPr>
            <w:tcW w:w="5670" w:type="dxa"/>
            <w:vAlign w:val="center"/>
          </w:tcPr>
          <w:p w14:paraId="51EEF9D2" w14:textId="5EC664AD" w:rsidR="00E47F3D" w:rsidRPr="002730F1" w:rsidRDefault="00C34D32" w:rsidP="002730F1">
            <w:pPr>
              <w:jc w:val="both"/>
              <w:rPr>
                <w:rFonts w:ascii="Cambria" w:hAnsi="Cambria"/>
                <w:bCs/>
                <w:sz w:val="20"/>
                <w:szCs w:val="20"/>
              </w:rPr>
            </w:pPr>
            <w:r w:rsidRPr="002730F1">
              <w:rPr>
                <w:rFonts w:ascii="Cambria" w:hAnsi="Cambria"/>
                <w:bCs/>
                <w:sz w:val="20"/>
                <w:szCs w:val="20"/>
              </w:rPr>
              <w:t>Artic</w:t>
            </w:r>
            <w:r w:rsidR="00BE749F">
              <w:rPr>
                <w:rFonts w:ascii="Cambria" w:hAnsi="Cambria"/>
                <w:bCs/>
                <w:sz w:val="20"/>
                <w:szCs w:val="20"/>
              </w:rPr>
              <w:t>les 1, 2, 4, 5, 11, 13, 16, 17</w:t>
            </w:r>
            <w:r w:rsidRPr="002730F1">
              <w:rPr>
                <w:rFonts w:ascii="Cambria" w:hAnsi="Cambria"/>
                <w:bCs/>
                <w:sz w:val="20"/>
                <w:szCs w:val="20"/>
              </w:rPr>
              <w:t>, 22, 24, 25 and 26 of the American Convention on Human Rights</w:t>
            </w:r>
            <w:r w:rsidR="00625758" w:rsidRPr="002730F1">
              <w:rPr>
                <w:rFonts w:ascii="Cambria" w:hAnsi="Cambria"/>
                <w:bCs/>
                <w:sz w:val="20"/>
                <w:szCs w:val="20"/>
              </w:rPr>
              <w:t>;</w:t>
            </w:r>
            <w:r w:rsidR="00625758" w:rsidRPr="002730F1">
              <w:rPr>
                <w:rStyle w:val="FootnoteReference"/>
                <w:rFonts w:ascii="Cambria" w:hAnsi="Cambria"/>
                <w:bCs/>
                <w:sz w:val="20"/>
                <w:szCs w:val="20"/>
              </w:rPr>
              <w:footnoteReference w:id="3"/>
            </w:r>
            <w:r w:rsidR="00625758" w:rsidRPr="002730F1">
              <w:rPr>
                <w:rFonts w:ascii="Cambria" w:hAnsi="Cambria"/>
                <w:bCs/>
                <w:sz w:val="20"/>
                <w:szCs w:val="20"/>
              </w:rPr>
              <w:t xml:space="preserve"> </w:t>
            </w:r>
            <w:r w:rsidR="008F191F">
              <w:rPr>
                <w:rFonts w:ascii="Cambria" w:hAnsi="Cambria"/>
                <w:bCs/>
                <w:sz w:val="20"/>
                <w:szCs w:val="20"/>
              </w:rPr>
              <w:t xml:space="preserve">and </w:t>
            </w:r>
            <w:r w:rsidRPr="002730F1">
              <w:rPr>
                <w:rFonts w:ascii="Cambria" w:hAnsi="Cambria"/>
                <w:bCs/>
                <w:sz w:val="20"/>
                <w:szCs w:val="20"/>
              </w:rPr>
              <w:t xml:space="preserve">Articles </w:t>
            </w:r>
            <w:r w:rsidR="0068548D" w:rsidRPr="002730F1">
              <w:rPr>
                <w:rFonts w:ascii="Cambria" w:hAnsi="Cambria"/>
                <w:bCs/>
                <w:sz w:val="20"/>
                <w:szCs w:val="20"/>
              </w:rPr>
              <w:t>I</w:t>
            </w:r>
            <w:r w:rsidRPr="002730F1">
              <w:rPr>
                <w:rFonts w:ascii="Cambria" w:hAnsi="Cambria"/>
                <w:bCs/>
                <w:sz w:val="20"/>
                <w:szCs w:val="20"/>
              </w:rPr>
              <w:t xml:space="preserve">, II, </w:t>
            </w:r>
            <w:r w:rsidR="0068548D" w:rsidRPr="002730F1">
              <w:rPr>
                <w:rFonts w:ascii="Cambria" w:hAnsi="Cambria"/>
                <w:bCs/>
                <w:sz w:val="20"/>
                <w:szCs w:val="20"/>
              </w:rPr>
              <w:t>IV</w:t>
            </w:r>
            <w:r w:rsidRPr="002730F1">
              <w:rPr>
                <w:rFonts w:ascii="Cambria" w:hAnsi="Cambria"/>
                <w:bCs/>
                <w:sz w:val="20"/>
                <w:szCs w:val="20"/>
              </w:rPr>
              <w:t xml:space="preserve">, </w:t>
            </w:r>
            <w:r w:rsidR="0068548D" w:rsidRPr="002730F1">
              <w:rPr>
                <w:rFonts w:ascii="Cambria" w:hAnsi="Cambria"/>
                <w:bCs/>
                <w:sz w:val="20"/>
                <w:szCs w:val="20"/>
              </w:rPr>
              <w:t>V, VII</w:t>
            </w:r>
            <w:r w:rsidR="00762C61" w:rsidRPr="002730F1">
              <w:rPr>
                <w:rFonts w:ascii="Cambria" w:hAnsi="Cambria"/>
                <w:bCs/>
                <w:sz w:val="20"/>
                <w:szCs w:val="20"/>
              </w:rPr>
              <w:t>I</w:t>
            </w:r>
            <w:r w:rsidR="0068548D" w:rsidRPr="002730F1">
              <w:rPr>
                <w:rFonts w:ascii="Cambria" w:hAnsi="Cambria"/>
                <w:bCs/>
                <w:sz w:val="20"/>
                <w:szCs w:val="20"/>
              </w:rPr>
              <w:t>, IX</w:t>
            </w:r>
            <w:r w:rsidRPr="002730F1">
              <w:rPr>
                <w:rFonts w:ascii="Cambria" w:hAnsi="Cambria"/>
                <w:bCs/>
                <w:sz w:val="20"/>
                <w:szCs w:val="20"/>
              </w:rPr>
              <w:t xml:space="preserve">, </w:t>
            </w:r>
            <w:r w:rsidR="0068548D" w:rsidRPr="002730F1">
              <w:rPr>
                <w:rFonts w:ascii="Cambria" w:hAnsi="Cambria"/>
                <w:bCs/>
                <w:sz w:val="20"/>
                <w:szCs w:val="20"/>
              </w:rPr>
              <w:t>XI, XV</w:t>
            </w:r>
            <w:r w:rsidR="00762C61" w:rsidRPr="002730F1">
              <w:rPr>
                <w:rFonts w:ascii="Cambria" w:hAnsi="Cambria"/>
                <w:bCs/>
                <w:sz w:val="20"/>
                <w:szCs w:val="20"/>
              </w:rPr>
              <w:t>I</w:t>
            </w:r>
            <w:r w:rsidR="0068548D" w:rsidRPr="002730F1">
              <w:rPr>
                <w:rFonts w:ascii="Cambria" w:hAnsi="Cambria"/>
                <w:bCs/>
                <w:sz w:val="20"/>
                <w:szCs w:val="20"/>
              </w:rPr>
              <w:t>II and XXII</w:t>
            </w:r>
            <w:r w:rsidRPr="002730F1">
              <w:rPr>
                <w:rFonts w:ascii="Cambria" w:hAnsi="Cambria"/>
                <w:bCs/>
                <w:sz w:val="20"/>
                <w:szCs w:val="20"/>
              </w:rPr>
              <w:t xml:space="preserve"> of the American Declaration of the Rights and Duties of Man</w:t>
            </w:r>
            <w:r w:rsidR="00625758" w:rsidRPr="002730F1">
              <w:rPr>
                <w:rStyle w:val="FootnoteReference"/>
                <w:rFonts w:ascii="Cambria" w:hAnsi="Cambria"/>
                <w:bCs/>
                <w:sz w:val="20"/>
                <w:szCs w:val="20"/>
              </w:rPr>
              <w:footnoteReference w:id="4"/>
            </w:r>
            <w:r w:rsidRPr="002730F1">
              <w:rPr>
                <w:rFonts w:ascii="Cambria" w:hAnsi="Cambria"/>
                <w:bCs/>
                <w:sz w:val="20"/>
                <w:szCs w:val="20"/>
              </w:rPr>
              <w:t xml:space="preserve"> </w:t>
            </w:r>
          </w:p>
        </w:tc>
      </w:tr>
    </w:tbl>
    <w:p w14:paraId="006E8D49" w14:textId="597170C5" w:rsidR="00400DB3" w:rsidRPr="002730F1" w:rsidRDefault="00F621C3" w:rsidP="002730F1">
      <w:pPr>
        <w:spacing w:before="240" w:after="240"/>
        <w:ind w:firstLine="720"/>
        <w:jc w:val="both"/>
        <w:rPr>
          <w:rFonts w:ascii="Cambria" w:hAnsi="Cambria"/>
          <w:b/>
          <w:bCs/>
          <w:sz w:val="20"/>
          <w:szCs w:val="20"/>
        </w:rPr>
      </w:pPr>
      <w:r w:rsidRPr="002730F1">
        <w:rPr>
          <w:rFonts w:ascii="Cambria" w:hAnsi="Cambria"/>
          <w:b/>
          <w:bCs/>
          <w:sz w:val="20"/>
          <w:szCs w:val="20"/>
        </w:rPr>
        <w:t>II.</w:t>
      </w:r>
      <w:r w:rsidRPr="002730F1">
        <w:rPr>
          <w:rFonts w:ascii="Cambria" w:hAnsi="Cambria"/>
          <w:b/>
          <w:bCs/>
          <w:sz w:val="20"/>
          <w:szCs w:val="20"/>
        </w:rPr>
        <w:tab/>
        <w:t>PROCE</w:t>
      </w:r>
      <w:r w:rsidR="0060127B">
        <w:rPr>
          <w:rFonts w:ascii="Cambria" w:hAnsi="Cambria"/>
          <w:b/>
          <w:bCs/>
          <w:sz w:val="20"/>
          <w:szCs w:val="20"/>
        </w:rPr>
        <w:t>EDINGS</w:t>
      </w:r>
      <w:r w:rsidRPr="002730F1">
        <w:rPr>
          <w:rFonts w:ascii="Cambria" w:hAnsi="Cambria"/>
          <w:b/>
          <w:bCs/>
          <w:sz w:val="20"/>
          <w:szCs w:val="20"/>
        </w:rPr>
        <w:t xml:space="preserve"> BEFORE THE IACHR</w:t>
      </w:r>
      <w:r w:rsidR="00400DB3" w:rsidRPr="002730F1">
        <w:rPr>
          <w:rStyle w:val="FootnoteReference"/>
          <w:rFonts w:ascii="Cambria" w:hAnsi="Cambria"/>
          <w:b/>
          <w:bCs/>
          <w:sz w:val="20"/>
          <w:szCs w:val="20"/>
        </w:rPr>
        <w:footnoteReference w:id="5"/>
      </w:r>
    </w:p>
    <w:tbl>
      <w:tblPr>
        <w:tblStyle w:val="TableGrid"/>
        <w:tblW w:w="9360" w:type="dxa"/>
        <w:tblInd w:w="108" w:type="dxa"/>
        <w:tblBorders>
          <w:insideH w:val="single" w:sz="6" w:space="0" w:color="auto"/>
          <w:insideV w:val="single" w:sz="6" w:space="0" w:color="auto"/>
        </w:tblBorders>
        <w:tblLook w:val="04A0" w:firstRow="1" w:lastRow="0" w:firstColumn="1" w:lastColumn="0" w:noHBand="0" w:noVBand="1"/>
      </w:tblPr>
      <w:tblGrid>
        <w:gridCol w:w="3690"/>
        <w:gridCol w:w="5670"/>
      </w:tblGrid>
      <w:tr w:rsidR="00400DB3" w:rsidRPr="002730F1" w14:paraId="1CAEC3AF" w14:textId="77777777" w:rsidTr="0060127B">
        <w:tc>
          <w:tcPr>
            <w:tcW w:w="3690" w:type="dxa"/>
            <w:tcBorders>
              <w:top w:val="single" w:sz="6" w:space="0" w:color="auto"/>
              <w:bottom w:val="single" w:sz="6" w:space="0" w:color="auto"/>
            </w:tcBorders>
            <w:shd w:val="clear" w:color="auto" w:fill="67AE3C"/>
            <w:vAlign w:val="center"/>
          </w:tcPr>
          <w:p w14:paraId="2C2ED774" w14:textId="20676FD2" w:rsidR="00400DB3" w:rsidRPr="002730F1" w:rsidRDefault="0060127B" w:rsidP="00BE749F">
            <w:pPr>
              <w:jc w:val="center"/>
              <w:rPr>
                <w:rFonts w:ascii="Cambria" w:hAnsi="Cambria"/>
                <w:b/>
                <w:bCs/>
                <w:color w:val="FFFFFF" w:themeColor="background1"/>
                <w:sz w:val="20"/>
                <w:szCs w:val="20"/>
              </w:rPr>
            </w:pPr>
            <w:r>
              <w:rPr>
                <w:rFonts w:ascii="Cambria" w:hAnsi="Cambria"/>
                <w:b/>
                <w:bCs/>
                <w:color w:val="FFFFFF" w:themeColor="background1"/>
                <w:sz w:val="20"/>
                <w:szCs w:val="20"/>
              </w:rPr>
              <w:t>Filing of the petition</w:t>
            </w:r>
            <w:r w:rsidR="00400DB3" w:rsidRPr="002730F1">
              <w:rPr>
                <w:rFonts w:ascii="Cambria" w:hAnsi="Cambria"/>
                <w:b/>
                <w:bCs/>
                <w:color w:val="FFFFFF" w:themeColor="background1"/>
                <w:sz w:val="20"/>
                <w:szCs w:val="20"/>
              </w:rPr>
              <w:t>:</w:t>
            </w:r>
          </w:p>
        </w:tc>
        <w:tc>
          <w:tcPr>
            <w:tcW w:w="5670" w:type="dxa"/>
            <w:vAlign w:val="center"/>
          </w:tcPr>
          <w:p w14:paraId="1C0C3DE2" w14:textId="21159EA4" w:rsidR="00400DB3" w:rsidRPr="002730F1" w:rsidRDefault="00400DB3" w:rsidP="002730F1">
            <w:pPr>
              <w:jc w:val="both"/>
              <w:rPr>
                <w:rFonts w:ascii="Cambria" w:hAnsi="Cambria"/>
                <w:bCs/>
                <w:sz w:val="20"/>
                <w:szCs w:val="20"/>
              </w:rPr>
            </w:pPr>
            <w:r w:rsidRPr="002730F1">
              <w:rPr>
                <w:rFonts w:ascii="Cambria" w:hAnsi="Cambria"/>
                <w:bCs/>
                <w:sz w:val="20"/>
                <w:szCs w:val="20"/>
              </w:rPr>
              <w:t>December 22, 2011</w:t>
            </w:r>
          </w:p>
        </w:tc>
      </w:tr>
      <w:tr w:rsidR="00400DB3" w:rsidRPr="002730F1" w14:paraId="7EAB2BD7" w14:textId="77777777" w:rsidTr="0060127B">
        <w:tc>
          <w:tcPr>
            <w:tcW w:w="3690" w:type="dxa"/>
            <w:tcBorders>
              <w:top w:val="single" w:sz="6" w:space="0" w:color="auto"/>
              <w:bottom w:val="single" w:sz="6" w:space="0" w:color="auto"/>
            </w:tcBorders>
            <w:shd w:val="clear" w:color="auto" w:fill="67AE3C"/>
            <w:vAlign w:val="center"/>
          </w:tcPr>
          <w:p w14:paraId="79E6B4A9" w14:textId="6C82A26C" w:rsidR="00400DB3" w:rsidRPr="002730F1" w:rsidRDefault="0060127B" w:rsidP="0060127B">
            <w:pPr>
              <w:jc w:val="center"/>
              <w:rPr>
                <w:rFonts w:ascii="Cambria" w:hAnsi="Cambria"/>
                <w:b/>
                <w:bCs/>
                <w:color w:val="FFFFFF" w:themeColor="background1"/>
                <w:sz w:val="20"/>
                <w:szCs w:val="20"/>
              </w:rPr>
            </w:pPr>
            <w:r>
              <w:rPr>
                <w:rFonts w:ascii="Cambria" w:hAnsi="Cambria"/>
                <w:b/>
                <w:color w:val="FFFFFF" w:themeColor="background1"/>
                <w:sz w:val="20"/>
                <w:szCs w:val="20"/>
              </w:rPr>
              <w:t>Notification of</w:t>
            </w:r>
            <w:r w:rsidR="00400DB3" w:rsidRPr="002730F1">
              <w:rPr>
                <w:rFonts w:ascii="Cambria" w:hAnsi="Cambria"/>
                <w:b/>
                <w:color w:val="FFFFFF" w:themeColor="background1"/>
                <w:sz w:val="20"/>
                <w:szCs w:val="20"/>
              </w:rPr>
              <w:t xml:space="preserve"> the petition to the State:</w:t>
            </w:r>
          </w:p>
        </w:tc>
        <w:tc>
          <w:tcPr>
            <w:tcW w:w="5670" w:type="dxa"/>
            <w:vAlign w:val="center"/>
          </w:tcPr>
          <w:p w14:paraId="22ADBFFE" w14:textId="3E2936C3" w:rsidR="00400DB3" w:rsidRPr="002730F1" w:rsidRDefault="00400DB3" w:rsidP="002730F1">
            <w:pPr>
              <w:jc w:val="both"/>
              <w:rPr>
                <w:rFonts w:ascii="Cambria" w:hAnsi="Cambria"/>
                <w:bCs/>
                <w:sz w:val="20"/>
                <w:szCs w:val="20"/>
              </w:rPr>
            </w:pPr>
            <w:r w:rsidRPr="002730F1">
              <w:rPr>
                <w:rFonts w:ascii="Cambria" w:hAnsi="Cambria"/>
                <w:bCs/>
                <w:sz w:val="20"/>
                <w:szCs w:val="20"/>
              </w:rPr>
              <w:t>November 6, 2013</w:t>
            </w:r>
          </w:p>
        </w:tc>
      </w:tr>
      <w:tr w:rsidR="00400DB3" w:rsidRPr="002730F1" w14:paraId="56560AE1" w14:textId="77777777" w:rsidTr="0060127B">
        <w:trPr>
          <w:trHeight w:val="264"/>
        </w:trPr>
        <w:tc>
          <w:tcPr>
            <w:tcW w:w="3690" w:type="dxa"/>
            <w:tcBorders>
              <w:top w:val="single" w:sz="6" w:space="0" w:color="auto"/>
              <w:bottom w:val="single" w:sz="6" w:space="0" w:color="auto"/>
            </w:tcBorders>
            <w:shd w:val="clear" w:color="auto" w:fill="67AE3C"/>
            <w:vAlign w:val="center"/>
          </w:tcPr>
          <w:p w14:paraId="07BDDCA2" w14:textId="6F99399A" w:rsidR="00400DB3" w:rsidRPr="002730F1" w:rsidRDefault="00400DB3" w:rsidP="00BE749F">
            <w:pPr>
              <w:jc w:val="center"/>
              <w:rPr>
                <w:rFonts w:ascii="Cambria" w:hAnsi="Cambria"/>
                <w:b/>
                <w:bCs/>
                <w:color w:val="FFFFFF" w:themeColor="background1"/>
                <w:sz w:val="20"/>
                <w:szCs w:val="20"/>
              </w:rPr>
            </w:pPr>
            <w:r w:rsidRPr="002730F1">
              <w:rPr>
                <w:rFonts w:ascii="Cambria" w:hAnsi="Cambria"/>
                <w:b/>
                <w:color w:val="FFFFFF" w:themeColor="background1"/>
                <w:sz w:val="20"/>
                <w:szCs w:val="20"/>
              </w:rPr>
              <w:t>State’s first response:</w:t>
            </w:r>
          </w:p>
        </w:tc>
        <w:tc>
          <w:tcPr>
            <w:tcW w:w="5670" w:type="dxa"/>
            <w:vAlign w:val="center"/>
          </w:tcPr>
          <w:p w14:paraId="19C5DA57" w14:textId="1E596D9A" w:rsidR="00400DB3" w:rsidRPr="002730F1" w:rsidRDefault="00400DB3" w:rsidP="002730F1">
            <w:pPr>
              <w:jc w:val="both"/>
              <w:rPr>
                <w:rFonts w:ascii="Cambria" w:hAnsi="Cambria"/>
                <w:bCs/>
                <w:sz w:val="20"/>
                <w:szCs w:val="20"/>
              </w:rPr>
            </w:pPr>
            <w:r w:rsidRPr="002730F1">
              <w:rPr>
                <w:rFonts w:ascii="Cambria" w:hAnsi="Cambria"/>
                <w:bCs/>
                <w:sz w:val="20"/>
                <w:szCs w:val="20"/>
              </w:rPr>
              <w:t>January 23, 2014</w:t>
            </w:r>
          </w:p>
        </w:tc>
      </w:tr>
      <w:tr w:rsidR="00400DB3" w:rsidRPr="002730F1" w14:paraId="7A8A8A3C" w14:textId="77777777" w:rsidTr="0060127B">
        <w:tc>
          <w:tcPr>
            <w:tcW w:w="3690" w:type="dxa"/>
            <w:tcBorders>
              <w:top w:val="single" w:sz="6" w:space="0" w:color="auto"/>
              <w:bottom w:val="single" w:sz="6" w:space="0" w:color="auto"/>
            </w:tcBorders>
            <w:shd w:val="clear" w:color="auto" w:fill="67AE3C"/>
            <w:vAlign w:val="center"/>
          </w:tcPr>
          <w:p w14:paraId="3DEC3A52" w14:textId="6F59FA73" w:rsidR="00400DB3" w:rsidRPr="002730F1" w:rsidRDefault="00400DB3" w:rsidP="005A507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 xml:space="preserve">Additional observations from the </w:t>
            </w:r>
            <w:r w:rsidR="005A507F">
              <w:rPr>
                <w:rFonts w:ascii="Cambria" w:hAnsi="Cambria"/>
                <w:b/>
                <w:bCs/>
                <w:color w:val="FFFFFF" w:themeColor="background1"/>
                <w:sz w:val="20"/>
                <w:szCs w:val="20"/>
              </w:rPr>
              <w:t>petitioner</w:t>
            </w:r>
            <w:r w:rsidRPr="002730F1">
              <w:rPr>
                <w:rFonts w:ascii="Cambria" w:hAnsi="Cambria"/>
                <w:b/>
                <w:bCs/>
                <w:color w:val="FFFFFF" w:themeColor="background1"/>
                <w:sz w:val="20"/>
                <w:szCs w:val="20"/>
              </w:rPr>
              <w:t>:</w:t>
            </w:r>
          </w:p>
        </w:tc>
        <w:tc>
          <w:tcPr>
            <w:tcW w:w="5670" w:type="dxa"/>
            <w:vAlign w:val="center"/>
          </w:tcPr>
          <w:p w14:paraId="2A863ACD" w14:textId="69EA0463" w:rsidR="00400DB3" w:rsidRPr="002730F1" w:rsidRDefault="00400DB3" w:rsidP="005A507F">
            <w:pPr>
              <w:jc w:val="both"/>
              <w:rPr>
                <w:rFonts w:ascii="Cambria" w:hAnsi="Cambria"/>
                <w:bCs/>
                <w:sz w:val="20"/>
                <w:szCs w:val="20"/>
              </w:rPr>
            </w:pPr>
            <w:r w:rsidRPr="002730F1">
              <w:rPr>
                <w:rFonts w:ascii="Cambria" w:hAnsi="Cambria"/>
                <w:bCs/>
                <w:sz w:val="20"/>
                <w:szCs w:val="20"/>
              </w:rPr>
              <w:t>April 14, October 15</w:t>
            </w:r>
            <w:r w:rsidRPr="009F03A0">
              <w:rPr>
                <w:rFonts w:ascii="Cambria" w:hAnsi="Cambria"/>
                <w:bCs/>
                <w:sz w:val="20"/>
                <w:szCs w:val="20"/>
              </w:rPr>
              <w:t>,</w:t>
            </w:r>
            <w:r w:rsidR="009F03A0">
              <w:rPr>
                <w:rFonts w:ascii="Cambria" w:hAnsi="Cambria"/>
                <w:bCs/>
                <w:sz w:val="20"/>
                <w:szCs w:val="20"/>
              </w:rPr>
              <w:t xml:space="preserve"> </w:t>
            </w:r>
            <w:r w:rsidR="009F03A0" w:rsidRPr="009F03A0">
              <w:rPr>
                <w:rFonts w:ascii="Cambria" w:hAnsi="Cambria"/>
                <w:bCs/>
                <w:sz w:val="20"/>
                <w:szCs w:val="20"/>
              </w:rPr>
              <w:t>and</w:t>
            </w:r>
            <w:r w:rsidR="009F03A0">
              <w:rPr>
                <w:rFonts w:ascii="Cambria" w:hAnsi="Cambria"/>
                <w:bCs/>
                <w:sz w:val="20"/>
                <w:szCs w:val="20"/>
              </w:rPr>
              <w:t xml:space="preserve"> November 11,</w:t>
            </w:r>
            <w:r w:rsidR="009F03A0" w:rsidRPr="009F03A0">
              <w:rPr>
                <w:rFonts w:ascii="Cambria" w:hAnsi="Cambria"/>
                <w:bCs/>
                <w:sz w:val="20"/>
                <w:szCs w:val="20"/>
              </w:rPr>
              <w:t xml:space="preserve"> </w:t>
            </w:r>
            <w:r w:rsidRPr="002730F1">
              <w:rPr>
                <w:rFonts w:ascii="Cambria" w:hAnsi="Cambria"/>
                <w:bCs/>
                <w:sz w:val="20"/>
                <w:szCs w:val="20"/>
              </w:rPr>
              <w:t>2014</w:t>
            </w:r>
            <w:r w:rsidR="009F03A0">
              <w:rPr>
                <w:rFonts w:ascii="Cambria" w:hAnsi="Cambria"/>
                <w:bCs/>
                <w:sz w:val="20"/>
                <w:szCs w:val="20"/>
              </w:rPr>
              <w:t>; November 13, 2015</w:t>
            </w:r>
          </w:p>
        </w:tc>
      </w:tr>
      <w:tr w:rsidR="00400DB3" w:rsidRPr="002730F1" w14:paraId="3D79AA57" w14:textId="77777777" w:rsidTr="0060127B">
        <w:tc>
          <w:tcPr>
            <w:tcW w:w="3690" w:type="dxa"/>
            <w:tcBorders>
              <w:top w:val="single" w:sz="6" w:space="0" w:color="auto"/>
              <w:bottom w:val="single" w:sz="6" w:space="0" w:color="auto"/>
            </w:tcBorders>
            <w:shd w:val="clear" w:color="auto" w:fill="67AE3C"/>
            <w:vAlign w:val="center"/>
          </w:tcPr>
          <w:p w14:paraId="2FE60FBE" w14:textId="11BD82D3"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Additional observations from the State:</w:t>
            </w:r>
          </w:p>
        </w:tc>
        <w:tc>
          <w:tcPr>
            <w:tcW w:w="5670" w:type="dxa"/>
            <w:vAlign w:val="center"/>
          </w:tcPr>
          <w:p w14:paraId="27F6ADE3" w14:textId="02A69D37" w:rsidR="00400DB3" w:rsidRPr="002730F1" w:rsidRDefault="00400DB3" w:rsidP="002730F1">
            <w:pPr>
              <w:jc w:val="both"/>
              <w:rPr>
                <w:rFonts w:ascii="Cambria" w:hAnsi="Cambria"/>
                <w:bCs/>
                <w:sz w:val="20"/>
                <w:szCs w:val="20"/>
              </w:rPr>
            </w:pPr>
            <w:r w:rsidRPr="002730F1">
              <w:rPr>
                <w:rFonts w:ascii="Cambria" w:hAnsi="Cambria"/>
                <w:bCs/>
                <w:sz w:val="20"/>
                <w:szCs w:val="20"/>
              </w:rPr>
              <w:t>July 16, 2014</w:t>
            </w:r>
            <w:r w:rsidR="009F03A0">
              <w:rPr>
                <w:rFonts w:ascii="Cambria" w:hAnsi="Cambria"/>
                <w:bCs/>
                <w:sz w:val="20"/>
                <w:szCs w:val="20"/>
              </w:rPr>
              <w:t>; March 6, 2015</w:t>
            </w:r>
          </w:p>
        </w:tc>
      </w:tr>
    </w:tbl>
    <w:p w14:paraId="7F88B361" w14:textId="77777777" w:rsidR="00400DB3" w:rsidRPr="002730F1" w:rsidRDefault="00400DB3" w:rsidP="002730F1">
      <w:pPr>
        <w:spacing w:before="240" w:after="240"/>
        <w:ind w:firstLine="720"/>
        <w:jc w:val="both"/>
        <w:rPr>
          <w:rFonts w:ascii="Cambria" w:hAnsi="Cambria"/>
          <w:b/>
          <w:bCs/>
          <w:sz w:val="20"/>
          <w:szCs w:val="20"/>
        </w:rPr>
      </w:pPr>
      <w:r w:rsidRPr="002730F1">
        <w:rPr>
          <w:rFonts w:ascii="Cambria" w:hAnsi="Cambria"/>
          <w:b/>
          <w:bCs/>
          <w:sz w:val="20"/>
          <w:szCs w:val="20"/>
        </w:rPr>
        <w:t xml:space="preserve">III. </w:t>
      </w:r>
      <w:r w:rsidRPr="002730F1">
        <w:rPr>
          <w:rFonts w:ascii="Cambria" w:hAnsi="Cambria"/>
          <w:b/>
          <w:bCs/>
          <w:sz w:val="20"/>
          <w:szCs w:val="20"/>
        </w:rPr>
        <w:tab/>
        <w:t xml:space="preserve">COMPETENCE </w:t>
      </w:r>
    </w:p>
    <w:tbl>
      <w:tblPr>
        <w:tblStyle w:val="TableGrid"/>
        <w:tblW w:w="0" w:type="auto"/>
        <w:tblInd w:w="108" w:type="dxa"/>
        <w:tblBorders>
          <w:insideH w:val="single" w:sz="6" w:space="0" w:color="auto"/>
          <w:insideV w:val="single" w:sz="6" w:space="0" w:color="auto"/>
        </w:tblBorders>
        <w:tblLook w:val="04A0" w:firstRow="1" w:lastRow="0" w:firstColumn="1" w:lastColumn="0" w:noHBand="0" w:noVBand="1"/>
      </w:tblPr>
      <w:tblGrid>
        <w:gridCol w:w="3649"/>
        <w:gridCol w:w="5593"/>
      </w:tblGrid>
      <w:tr w:rsidR="00400DB3" w:rsidRPr="002730F1" w14:paraId="2F81CC8B" w14:textId="77777777" w:rsidTr="0060127B">
        <w:trPr>
          <w:cantSplit/>
        </w:trPr>
        <w:tc>
          <w:tcPr>
            <w:tcW w:w="3690" w:type="dxa"/>
            <w:tcBorders>
              <w:top w:val="single" w:sz="4" w:space="0" w:color="auto"/>
              <w:bottom w:val="single" w:sz="6" w:space="0" w:color="auto"/>
            </w:tcBorders>
            <w:shd w:val="clear" w:color="auto" w:fill="67AE3C"/>
            <w:vAlign w:val="center"/>
          </w:tcPr>
          <w:p w14:paraId="3A568008" w14:textId="77777777" w:rsidR="00400DB3" w:rsidRPr="002730F1" w:rsidRDefault="00400DB3" w:rsidP="00BE749F">
            <w:pPr>
              <w:jc w:val="center"/>
              <w:rPr>
                <w:rFonts w:ascii="Cambria" w:hAnsi="Cambria"/>
                <w:b/>
                <w:bCs/>
                <w:i/>
                <w:color w:val="FFFFFF" w:themeColor="background1"/>
                <w:sz w:val="20"/>
                <w:szCs w:val="20"/>
              </w:rPr>
            </w:pPr>
            <w:r w:rsidRPr="002730F1">
              <w:rPr>
                <w:rFonts w:ascii="Cambria" w:hAnsi="Cambria"/>
                <w:b/>
                <w:bCs/>
                <w:color w:val="FFFFFF" w:themeColor="background1"/>
                <w:sz w:val="20"/>
                <w:szCs w:val="20"/>
              </w:rPr>
              <w:t>Competence</w:t>
            </w:r>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Ratione</w:t>
            </w:r>
            <w:proofErr w:type="spellEnd"/>
            <w:r w:rsidRPr="002730F1">
              <w:rPr>
                <w:rFonts w:ascii="Cambria" w:hAnsi="Cambria"/>
                <w:b/>
                <w:bCs/>
                <w:i/>
                <w:color w:val="FFFFFF" w:themeColor="background1"/>
                <w:sz w:val="20"/>
                <w:szCs w:val="20"/>
              </w:rPr>
              <w:t xml:space="preserve"> personae:</w:t>
            </w:r>
          </w:p>
        </w:tc>
        <w:tc>
          <w:tcPr>
            <w:tcW w:w="5670" w:type="dxa"/>
            <w:vAlign w:val="center"/>
          </w:tcPr>
          <w:p w14:paraId="237A8D0C" w14:textId="5862903E" w:rsidR="00400DB3" w:rsidRPr="002730F1" w:rsidRDefault="00400DB3" w:rsidP="002730F1">
            <w:pPr>
              <w:jc w:val="both"/>
              <w:rPr>
                <w:rFonts w:ascii="Cambria" w:hAnsi="Cambria"/>
                <w:bCs/>
                <w:sz w:val="20"/>
                <w:szCs w:val="20"/>
              </w:rPr>
            </w:pPr>
            <w:r w:rsidRPr="002730F1">
              <w:rPr>
                <w:rFonts w:ascii="Cambria" w:hAnsi="Cambria"/>
                <w:bCs/>
                <w:sz w:val="20"/>
                <w:szCs w:val="20"/>
              </w:rPr>
              <w:t>Yes</w:t>
            </w:r>
          </w:p>
        </w:tc>
      </w:tr>
      <w:tr w:rsidR="00400DB3" w:rsidRPr="002730F1" w14:paraId="5FE56D1B" w14:textId="77777777" w:rsidTr="0060127B">
        <w:trPr>
          <w:cantSplit/>
        </w:trPr>
        <w:tc>
          <w:tcPr>
            <w:tcW w:w="3690" w:type="dxa"/>
            <w:tcBorders>
              <w:top w:val="single" w:sz="6" w:space="0" w:color="auto"/>
              <w:bottom w:val="single" w:sz="6" w:space="0" w:color="auto"/>
            </w:tcBorders>
            <w:shd w:val="clear" w:color="auto" w:fill="67AE3C"/>
            <w:vAlign w:val="center"/>
          </w:tcPr>
          <w:p w14:paraId="2190B967" w14:textId="77777777"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Competence</w:t>
            </w:r>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Ratione</w:t>
            </w:r>
            <w:proofErr w:type="spellEnd"/>
            <w:r w:rsidRPr="002730F1">
              <w:rPr>
                <w:rFonts w:ascii="Cambria" w:hAnsi="Cambria"/>
                <w:b/>
                <w:bCs/>
                <w:i/>
                <w:color w:val="FFFFFF" w:themeColor="background1"/>
                <w:sz w:val="20"/>
                <w:szCs w:val="20"/>
              </w:rPr>
              <w:t xml:space="preserve"> loci</w:t>
            </w:r>
            <w:r w:rsidRPr="002730F1">
              <w:rPr>
                <w:rFonts w:ascii="Cambria" w:hAnsi="Cambria"/>
                <w:b/>
                <w:bCs/>
                <w:color w:val="FFFFFF" w:themeColor="background1"/>
                <w:sz w:val="20"/>
                <w:szCs w:val="20"/>
              </w:rPr>
              <w:t>:</w:t>
            </w:r>
          </w:p>
        </w:tc>
        <w:tc>
          <w:tcPr>
            <w:tcW w:w="5670" w:type="dxa"/>
            <w:vAlign w:val="center"/>
          </w:tcPr>
          <w:p w14:paraId="48257424" w14:textId="58447749" w:rsidR="00400DB3" w:rsidRPr="002730F1" w:rsidRDefault="00400DB3" w:rsidP="002730F1">
            <w:pPr>
              <w:jc w:val="both"/>
              <w:rPr>
                <w:rFonts w:ascii="Cambria" w:hAnsi="Cambria"/>
                <w:bCs/>
                <w:sz w:val="20"/>
                <w:szCs w:val="20"/>
              </w:rPr>
            </w:pPr>
            <w:r w:rsidRPr="002730F1">
              <w:rPr>
                <w:rFonts w:ascii="Cambria" w:hAnsi="Cambria"/>
                <w:bCs/>
                <w:sz w:val="20"/>
                <w:szCs w:val="20"/>
              </w:rPr>
              <w:t>Yes</w:t>
            </w:r>
          </w:p>
        </w:tc>
      </w:tr>
      <w:tr w:rsidR="00400DB3" w:rsidRPr="002730F1" w14:paraId="372B5DD8" w14:textId="77777777" w:rsidTr="0060127B">
        <w:trPr>
          <w:cantSplit/>
        </w:trPr>
        <w:tc>
          <w:tcPr>
            <w:tcW w:w="3690" w:type="dxa"/>
            <w:tcBorders>
              <w:top w:val="single" w:sz="6" w:space="0" w:color="auto"/>
              <w:bottom w:val="single" w:sz="6" w:space="0" w:color="auto"/>
            </w:tcBorders>
            <w:shd w:val="clear" w:color="auto" w:fill="67AE3C"/>
            <w:vAlign w:val="center"/>
          </w:tcPr>
          <w:p w14:paraId="7F979173" w14:textId="77777777"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Competence</w:t>
            </w:r>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Ratione</w:t>
            </w:r>
            <w:proofErr w:type="spellEnd"/>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temporis</w:t>
            </w:r>
            <w:proofErr w:type="spellEnd"/>
            <w:r w:rsidRPr="002730F1">
              <w:rPr>
                <w:rFonts w:ascii="Cambria" w:hAnsi="Cambria"/>
                <w:b/>
                <w:bCs/>
                <w:color w:val="FFFFFF" w:themeColor="background1"/>
                <w:sz w:val="20"/>
                <w:szCs w:val="20"/>
              </w:rPr>
              <w:t>:</w:t>
            </w:r>
          </w:p>
        </w:tc>
        <w:tc>
          <w:tcPr>
            <w:tcW w:w="5670" w:type="dxa"/>
            <w:vAlign w:val="center"/>
          </w:tcPr>
          <w:p w14:paraId="74B3F783" w14:textId="55A1006A" w:rsidR="00400DB3" w:rsidRPr="002730F1" w:rsidRDefault="00400DB3" w:rsidP="002730F1">
            <w:pPr>
              <w:jc w:val="both"/>
              <w:rPr>
                <w:rFonts w:ascii="Cambria" w:hAnsi="Cambria"/>
                <w:bCs/>
                <w:sz w:val="20"/>
                <w:szCs w:val="20"/>
              </w:rPr>
            </w:pPr>
            <w:r w:rsidRPr="002730F1">
              <w:rPr>
                <w:rFonts w:ascii="Cambria" w:hAnsi="Cambria"/>
                <w:bCs/>
                <w:sz w:val="20"/>
                <w:szCs w:val="20"/>
              </w:rPr>
              <w:t>Yes</w:t>
            </w:r>
          </w:p>
        </w:tc>
      </w:tr>
      <w:tr w:rsidR="00400DB3" w:rsidRPr="002730F1" w14:paraId="6648704B" w14:textId="77777777" w:rsidTr="0060127B">
        <w:trPr>
          <w:cantSplit/>
        </w:trPr>
        <w:tc>
          <w:tcPr>
            <w:tcW w:w="3690" w:type="dxa"/>
            <w:tcBorders>
              <w:top w:val="single" w:sz="6" w:space="0" w:color="auto"/>
              <w:bottom w:val="single" w:sz="6" w:space="0" w:color="auto"/>
            </w:tcBorders>
            <w:shd w:val="clear" w:color="auto" w:fill="67AE3C"/>
            <w:vAlign w:val="center"/>
          </w:tcPr>
          <w:p w14:paraId="15BBE7AF" w14:textId="77777777"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Competence</w:t>
            </w:r>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Ratione</w:t>
            </w:r>
            <w:proofErr w:type="spellEnd"/>
            <w:r w:rsidRPr="002730F1">
              <w:rPr>
                <w:rFonts w:ascii="Cambria" w:hAnsi="Cambria"/>
                <w:b/>
                <w:bCs/>
                <w:i/>
                <w:color w:val="FFFFFF" w:themeColor="background1"/>
                <w:sz w:val="20"/>
                <w:szCs w:val="20"/>
              </w:rPr>
              <w:t xml:space="preserve"> </w:t>
            </w:r>
            <w:proofErr w:type="spellStart"/>
            <w:r w:rsidRPr="002730F1">
              <w:rPr>
                <w:rFonts w:ascii="Cambria" w:hAnsi="Cambria"/>
                <w:b/>
                <w:bCs/>
                <w:i/>
                <w:color w:val="FFFFFF" w:themeColor="background1"/>
                <w:sz w:val="20"/>
                <w:szCs w:val="20"/>
              </w:rPr>
              <w:t>materiae</w:t>
            </w:r>
            <w:proofErr w:type="spellEnd"/>
            <w:r w:rsidRPr="002730F1">
              <w:rPr>
                <w:rFonts w:ascii="Cambria" w:hAnsi="Cambria"/>
                <w:b/>
                <w:bCs/>
                <w:color w:val="FFFFFF" w:themeColor="background1"/>
                <w:sz w:val="20"/>
                <w:szCs w:val="20"/>
              </w:rPr>
              <w:t>:</w:t>
            </w:r>
          </w:p>
        </w:tc>
        <w:tc>
          <w:tcPr>
            <w:tcW w:w="5670" w:type="dxa"/>
            <w:vAlign w:val="center"/>
          </w:tcPr>
          <w:p w14:paraId="64B3F199" w14:textId="5E0BE8EF" w:rsidR="00400DB3" w:rsidRPr="002730F1" w:rsidRDefault="00400DB3" w:rsidP="002B4483">
            <w:pPr>
              <w:jc w:val="both"/>
              <w:rPr>
                <w:rFonts w:ascii="Cambria" w:hAnsi="Cambria"/>
                <w:bCs/>
                <w:sz w:val="20"/>
                <w:szCs w:val="20"/>
              </w:rPr>
            </w:pPr>
            <w:r w:rsidRPr="002730F1">
              <w:rPr>
                <w:rFonts w:ascii="Cambria" w:hAnsi="Cambria"/>
                <w:bCs/>
                <w:sz w:val="20"/>
                <w:szCs w:val="20"/>
              </w:rPr>
              <w:t>Yes; A</w:t>
            </w:r>
            <w:r w:rsidR="002B4483">
              <w:rPr>
                <w:rFonts w:ascii="Cambria" w:hAnsi="Cambria"/>
                <w:bCs/>
                <w:sz w:val="20"/>
                <w:szCs w:val="20"/>
              </w:rPr>
              <w:t>merican Convention</w:t>
            </w:r>
            <w:r w:rsidRPr="002730F1">
              <w:rPr>
                <w:rFonts w:ascii="Cambria" w:hAnsi="Cambria"/>
                <w:bCs/>
                <w:sz w:val="20"/>
                <w:szCs w:val="20"/>
              </w:rPr>
              <w:t xml:space="preserve"> (deposit of instrument of ratifi</w:t>
            </w:r>
            <w:r w:rsidR="00720E0E" w:rsidRPr="002730F1">
              <w:rPr>
                <w:rFonts w:ascii="Cambria" w:hAnsi="Cambria"/>
                <w:bCs/>
                <w:sz w:val="20"/>
                <w:szCs w:val="20"/>
              </w:rPr>
              <w:t>cation made on August 7, 1978)</w:t>
            </w:r>
          </w:p>
        </w:tc>
      </w:tr>
    </w:tbl>
    <w:p w14:paraId="0408D4CD" w14:textId="4038FA17" w:rsidR="00400DB3" w:rsidRPr="002730F1" w:rsidRDefault="00400DB3" w:rsidP="002730F1">
      <w:pPr>
        <w:spacing w:before="240" w:after="240"/>
        <w:ind w:firstLine="720"/>
        <w:jc w:val="both"/>
        <w:rPr>
          <w:rFonts w:ascii="Cambria" w:hAnsi="Cambria"/>
          <w:b/>
          <w:bCs/>
          <w:sz w:val="20"/>
          <w:szCs w:val="20"/>
        </w:rPr>
      </w:pPr>
      <w:r w:rsidRPr="002730F1">
        <w:rPr>
          <w:rFonts w:ascii="Cambria" w:hAnsi="Cambria"/>
          <w:b/>
          <w:bCs/>
          <w:sz w:val="20"/>
          <w:szCs w:val="20"/>
        </w:rPr>
        <w:t xml:space="preserve">IV. </w:t>
      </w:r>
      <w:r w:rsidRPr="002730F1">
        <w:rPr>
          <w:rFonts w:ascii="Cambria" w:hAnsi="Cambria"/>
          <w:b/>
          <w:bCs/>
          <w:sz w:val="20"/>
          <w:szCs w:val="20"/>
        </w:rPr>
        <w:tab/>
        <w:t xml:space="preserve">DUPLICATION OF PROCEDURES AND INTERNATIONAL </w:t>
      </w:r>
      <w:r w:rsidRPr="002730F1">
        <w:rPr>
          <w:rFonts w:ascii="Cambria" w:hAnsi="Cambria"/>
          <w:b/>
          <w:bCs/>
          <w:i/>
          <w:sz w:val="20"/>
          <w:szCs w:val="20"/>
        </w:rPr>
        <w:t>RES JUDICATA</w:t>
      </w:r>
      <w:r w:rsidRPr="002730F1">
        <w:rPr>
          <w:rFonts w:ascii="Cambria" w:hAnsi="Cambria"/>
          <w:b/>
          <w:bCs/>
          <w:sz w:val="20"/>
          <w:szCs w:val="20"/>
        </w:rPr>
        <w:t>, COLORABLE CLAIM, EXHAUSTION OF DOMESTIC REMEDIES AND TIMELINESS OF THE PETITION</w:t>
      </w:r>
    </w:p>
    <w:tbl>
      <w:tblPr>
        <w:tblStyle w:val="TableGrid"/>
        <w:tblW w:w="0" w:type="auto"/>
        <w:tblInd w:w="108" w:type="dxa"/>
        <w:tblBorders>
          <w:insideH w:val="single" w:sz="6" w:space="0" w:color="auto"/>
          <w:insideV w:val="single" w:sz="6" w:space="0" w:color="auto"/>
        </w:tblBorders>
        <w:tblLook w:val="04A0" w:firstRow="1" w:lastRow="0" w:firstColumn="1" w:lastColumn="0" w:noHBand="0" w:noVBand="1"/>
      </w:tblPr>
      <w:tblGrid>
        <w:gridCol w:w="3650"/>
        <w:gridCol w:w="5592"/>
      </w:tblGrid>
      <w:tr w:rsidR="00400DB3" w:rsidRPr="002730F1" w14:paraId="4091A423" w14:textId="77777777" w:rsidTr="0060127B">
        <w:trPr>
          <w:cantSplit/>
        </w:trPr>
        <w:tc>
          <w:tcPr>
            <w:tcW w:w="3690" w:type="dxa"/>
            <w:tcBorders>
              <w:top w:val="single" w:sz="4" w:space="0" w:color="auto"/>
              <w:bottom w:val="single" w:sz="6" w:space="0" w:color="auto"/>
            </w:tcBorders>
            <w:shd w:val="clear" w:color="auto" w:fill="67AE3C"/>
            <w:vAlign w:val="center"/>
          </w:tcPr>
          <w:p w14:paraId="61D870FF" w14:textId="5C748054"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 xml:space="preserve">Duplication of procedures and </w:t>
            </w:r>
            <w:r w:rsidR="005326F1">
              <w:rPr>
                <w:rFonts w:ascii="Cambria" w:hAnsi="Cambria"/>
                <w:b/>
                <w:bCs/>
                <w:color w:val="FFFFFF" w:themeColor="background1"/>
                <w:sz w:val="20"/>
                <w:szCs w:val="20"/>
              </w:rPr>
              <w:t>i</w:t>
            </w:r>
            <w:r w:rsidRPr="002730F1">
              <w:rPr>
                <w:rFonts w:ascii="Cambria" w:hAnsi="Cambria"/>
                <w:b/>
                <w:bCs/>
                <w:color w:val="FFFFFF" w:themeColor="background1"/>
                <w:sz w:val="20"/>
                <w:szCs w:val="20"/>
              </w:rPr>
              <w:t xml:space="preserve">nternational </w:t>
            </w:r>
            <w:r w:rsidRPr="002730F1">
              <w:rPr>
                <w:rFonts w:ascii="Cambria" w:hAnsi="Cambria"/>
                <w:b/>
                <w:bCs/>
                <w:i/>
                <w:color w:val="FFFFFF" w:themeColor="background1"/>
                <w:sz w:val="20"/>
                <w:szCs w:val="20"/>
              </w:rPr>
              <w:t>res judicata</w:t>
            </w:r>
            <w:r w:rsidRPr="002730F1">
              <w:rPr>
                <w:rFonts w:ascii="Cambria" w:hAnsi="Cambria"/>
                <w:b/>
                <w:bCs/>
                <w:color w:val="FFFFFF" w:themeColor="background1"/>
                <w:sz w:val="20"/>
                <w:szCs w:val="20"/>
              </w:rPr>
              <w:t>:</w:t>
            </w:r>
          </w:p>
        </w:tc>
        <w:tc>
          <w:tcPr>
            <w:tcW w:w="5670" w:type="dxa"/>
            <w:vAlign w:val="center"/>
          </w:tcPr>
          <w:p w14:paraId="4773CD23" w14:textId="38D873E6" w:rsidR="00400DB3" w:rsidRPr="002730F1" w:rsidRDefault="00400DB3" w:rsidP="002730F1">
            <w:pPr>
              <w:jc w:val="both"/>
              <w:rPr>
                <w:rFonts w:ascii="Cambria" w:hAnsi="Cambria"/>
                <w:bCs/>
                <w:sz w:val="20"/>
                <w:szCs w:val="20"/>
              </w:rPr>
            </w:pPr>
            <w:r w:rsidRPr="002730F1">
              <w:rPr>
                <w:rFonts w:ascii="Cambria" w:hAnsi="Cambria"/>
                <w:bCs/>
                <w:sz w:val="20"/>
                <w:szCs w:val="20"/>
              </w:rPr>
              <w:t>No</w:t>
            </w:r>
          </w:p>
        </w:tc>
      </w:tr>
      <w:tr w:rsidR="00400DB3" w:rsidRPr="002730F1" w14:paraId="24B3B5A9" w14:textId="77777777" w:rsidTr="0060127B">
        <w:trPr>
          <w:cantSplit/>
        </w:trPr>
        <w:tc>
          <w:tcPr>
            <w:tcW w:w="3690" w:type="dxa"/>
            <w:tcBorders>
              <w:top w:val="single" w:sz="6" w:space="0" w:color="auto"/>
              <w:bottom w:val="single" w:sz="6" w:space="0" w:color="auto"/>
            </w:tcBorders>
            <w:shd w:val="clear" w:color="auto" w:fill="67AE3C"/>
            <w:vAlign w:val="center"/>
          </w:tcPr>
          <w:p w14:paraId="2E52A630" w14:textId="30514459" w:rsidR="00400DB3" w:rsidRPr="002730F1" w:rsidRDefault="00400DB3" w:rsidP="00BE749F">
            <w:pPr>
              <w:jc w:val="center"/>
              <w:rPr>
                <w:rFonts w:ascii="Cambria" w:hAnsi="Cambria"/>
                <w:b/>
                <w:bCs/>
                <w:i/>
                <w:color w:val="FFFFFF" w:themeColor="background1"/>
                <w:sz w:val="20"/>
                <w:szCs w:val="20"/>
              </w:rPr>
            </w:pPr>
            <w:r w:rsidRPr="002730F1">
              <w:rPr>
                <w:rFonts w:ascii="Cambria" w:hAnsi="Cambria"/>
                <w:b/>
                <w:bCs/>
                <w:color w:val="FFFFFF" w:themeColor="background1"/>
                <w:sz w:val="20"/>
                <w:szCs w:val="20"/>
              </w:rPr>
              <w:t>Rights declared admissible</w:t>
            </w:r>
            <w:r w:rsidR="00B411EC">
              <w:rPr>
                <w:rFonts w:ascii="Cambria" w:hAnsi="Cambria"/>
                <w:b/>
                <w:bCs/>
                <w:color w:val="FFFFFF" w:themeColor="background1"/>
                <w:sz w:val="20"/>
                <w:szCs w:val="20"/>
              </w:rPr>
              <w:t>:</w:t>
            </w:r>
          </w:p>
        </w:tc>
        <w:tc>
          <w:tcPr>
            <w:tcW w:w="5670" w:type="dxa"/>
            <w:vAlign w:val="center"/>
          </w:tcPr>
          <w:p w14:paraId="33BE4040" w14:textId="0D6C1FDB" w:rsidR="00400DB3" w:rsidRPr="002730F1" w:rsidRDefault="00692FB5" w:rsidP="00EC7CDD">
            <w:pPr>
              <w:jc w:val="both"/>
              <w:rPr>
                <w:rFonts w:ascii="Cambria" w:hAnsi="Cambria"/>
                <w:bCs/>
                <w:sz w:val="20"/>
                <w:szCs w:val="20"/>
              </w:rPr>
            </w:pPr>
            <w:r w:rsidRPr="002730F1">
              <w:rPr>
                <w:rFonts w:ascii="Cambria" w:eastAsia="Cambria" w:hAnsi="Cambria" w:cs="Cambria"/>
                <w:sz w:val="20"/>
                <w:szCs w:val="20"/>
                <w:u w:color="000000"/>
                <w:lang w:eastAsia="es-ES"/>
              </w:rPr>
              <w:t xml:space="preserve">Articles </w:t>
            </w:r>
            <w:r w:rsidR="00907B44">
              <w:rPr>
                <w:rFonts w:ascii="Cambria" w:eastAsia="Cambria" w:hAnsi="Cambria" w:cs="Cambria"/>
                <w:sz w:val="20"/>
                <w:szCs w:val="20"/>
                <w:u w:color="000000"/>
                <w:lang w:eastAsia="es-ES"/>
              </w:rPr>
              <w:t>4 (Life), 5 (</w:t>
            </w:r>
            <w:r w:rsidRPr="002730F1">
              <w:rPr>
                <w:rFonts w:ascii="Cambria" w:eastAsia="Cambria" w:hAnsi="Cambria" w:cs="Cambria"/>
                <w:sz w:val="20"/>
                <w:szCs w:val="20"/>
                <w:u w:color="000000"/>
                <w:lang w:eastAsia="es-ES"/>
              </w:rPr>
              <w:t xml:space="preserve">Humane Treatment), </w:t>
            </w:r>
            <w:r w:rsidR="00907B44">
              <w:rPr>
                <w:rFonts w:ascii="Cambria" w:eastAsia="Cambria" w:hAnsi="Cambria" w:cs="Cambria"/>
                <w:sz w:val="20"/>
                <w:szCs w:val="20"/>
                <w:u w:color="000000"/>
                <w:lang w:eastAsia="es-ES"/>
              </w:rPr>
              <w:t>8 (</w:t>
            </w:r>
            <w:r w:rsidR="00E56142" w:rsidRPr="002730F1">
              <w:rPr>
                <w:rFonts w:ascii="Cambria" w:eastAsia="Cambria" w:hAnsi="Cambria" w:cs="Cambria"/>
                <w:sz w:val="20"/>
                <w:szCs w:val="20"/>
                <w:u w:color="000000"/>
                <w:lang w:eastAsia="es-ES"/>
              </w:rPr>
              <w:t xml:space="preserve">Fair Trial), </w:t>
            </w:r>
            <w:r w:rsidR="00907B44">
              <w:rPr>
                <w:rFonts w:ascii="Cambria" w:eastAsia="Cambria" w:hAnsi="Cambria" w:cs="Cambria"/>
                <w:sz w:val="20"/>
                <w:szCs w:val="20"/>
                <w:u w:color="000000"/>
                <w:lang w:eastAsia="es-ES"/>
              </w:rPr>
              <w:t>11 (</w:t>
            </w:r>
            <w:r w:rsidRPr="002730F1">
              <w:rPr>
                <w:rFonts w:ascii="Cambria" w:eastAsia="Cambria" w:hAnsi="Cambria" w:cs="Cambria"/>
                <w:sz w:val="20"/>
                <w:szCs w:val="20"/>
                <w:u w:color="000000"/>
                <w:lang w:eastAsia="es-ES"/>
              </w:rPr>
              <w:t xml:space="preserve">Privacy), </w:t>
            </w:r>
            <w:r w:rsidR="006C279E" w:rsidRPr="002730F1">
              <w:rPr>
                <w:rFonts w:ascii="Cambria" w:hAnsi="Cambria"/>
                <w:sz w:val="20"/>
                <w:szCs w:val="20"/>
              </w:rPr>
              <w:t>13 (Freedom of Thought and Expression), 16 (Freedom of Association)</w:t>
            </w:r>
            <w:r w:rsidR="006A578D" w:rsidRPr="002730F1">
              <w:rPr>
                <w:rFonts w:ascii="Cambria" w:hAnsi="Cambria"/>
                <w:sz w:val="20"/>
                <w:szCs w:val="20"/>
              </w:rPr>
              <w:t>,</w:t>
            </w:r>
            <w:r w:rsidR="006C279E" w:rsidRPr="002730F1">
              <w:rPr>
                <w:rFonts w:ascii="Cambria" w:hAnsi="Cambria"/>
                <w:sz w:val="20"/>
                <w:szCs w:val="20"/>
              </w:rPr>
              <w:t xml:space="preserve"> </w:t>
            </w:r>
            <w:r w:rsidRPr="002730F1">
              <w:rPr>
                <w:rFonts w:ascii="Cambria" w:eastAsia="Cambria" w:hAnsi="Cambria" w:cs="Cambria"/>
                <w:sz w:val="20"/>
                <w:szCs w:val="20"/>
                <w:u w:color="000000"/>
                <w:lang w:eastAsia="es-ES"/>
              </w:rPr>
              <w:t>17 (Right to Family Life), 22 (Freedom of Movement and Residence), 24 (Equal Protection), 25 (Judicial Protection), and 26 (</w:t>
            </w:r>
            <w:r w:rsidR="003D300D">
              <w:rPr>
                <w:rFonts w:ascii="Cambria" w:eastAsia="Cambria" w:hAnsi="Cambria" w:cs="Cambria"/>
                <w:sz w:val="20"/>
                <w:szCs w:val="20"/>
                <w:u w:color="000000"/>
                <w:lang w:eastAsia="es-ES"/>
              </w:rPr>
              <w:t>Economic, Social and Cultural Rights</w:t>
            </w:r>
            <w:r w:rsidRPr="002730F1">
              <w:rPr>
                <w:rFonts w:ascii="Cambria" w:eastAsia="Cambria" w:hAnsi="Cambria" w:cs="Cambria"/>
                <w:sz w:val="20"/>
                <w:szCs w:val="20"/>
                <w:u w:color="000000"/>
                <w:lang w:eastAsia="es-ES"/>
              </w:rPr>
              <w:t xml:space="preserve">) of the </w:t>
            </w:r>
            <w:r w:rsidR="002B4483">
              <w:rPr>
                <w:rFonts w:ascii="Cambria" w:hAnsi="Cambria"/>
                <w:bCs/>
                <w:sz w:val="20"/>
                <w:szCs w:val="20"/>
              </w:rPr>
              <w:t>Convention</w:t>
            </w:r>
            <w:r w:rsidR="00907B44">
              <w:rPr>
                <w:rFonts w:ascii="Cambria" w:hAnsi="Cambria"/>
                <w:bCs/>
                <w:sz w:val="20"/>
                <w:szCs w:val="20"/>
              </w:rPr>
              <w:t xml:space="preserve">, </w:t>
            </w:r>
            <w:r w:rsidR="003D300D">
              <w:rPr>
                <w:rFonts w:ascii="Cambria" w:hAnsi="Cambria"/>
                <w:bCs/>
                <w:sz w:val="20"/>
                <w:szCs w:val="20"/>
              </w:rPr>
              <w:t xml:space="preserve">in connection with Articles </w:t>
            </w:r>
            <w:r w:rsidR="00907B44" w:rsidRPr="002730F1">
              <w:rPr>
                <w:rFonts w:ascii="Cambria" w:eastAsia="Cambria" w:hAnsi="Cambria" w:cs="Cambria"/>
                <w:sz w:val="20"/>
                <w:szCs w:val="20"/>
                <w:u w:color="000000"/>
                <w:lang w:eastAsia="es-ES"/>
              </w:rPr>
              <w:t>1</w:t>
            </w:r>
            <w:r w:rsidR="003D300D">
              <w:rPr>
                <w:rFonts w:ascii="Cambria" w:eastAsia="Cambria" w:hAnsi="Cambria" w:cs="Cambria"/>
                <w:sz w:val="20"/>
                <w:szCs w:val="20"/>
                <w:u w:color="000000"/>
                <w:lang w:eastAsia="es-ES"/>
              </w:rPr>
              <w:t>.1</w:t>
            </w:r>
            <w:r w:rsidR="00907B44" w:rsidRPr="002730F1">
              <w:rPr>
                <w:rFonts w:ascii="Cambria" w:eastAsia="Cambria" w:hAnsi="Cambria" w:cs="Cambria"/>
                <w:sz w:val="20"/>
                <w:szCs w:val="20"/>
                <w:u w:color="000000"/>
                <w:lang w:eastAsia="es-ES"/>
              </w:rPr>
              <w:t xml:space="preserve"> (Obligation to respect rights)</w:t>
            </w:r>
            <w:r w:rsidR="003D300D">
              <w:rPr>
                <w:rFonts w:ascii="Cambria" w:eastAsia="Cambria" w:hAnsi="Cambria" w:cs="Cambria"/>
                <w:sz w:val="20"/>
                <w:szCs w:val="20"/>
                <w:u w:color="000000"/>
                <w:lang w:eastAsia="es-ES"/>
              </w:rPr>
              <w:t xml:space="preserve"> and</w:t>
            </w:r>
            <w:r w:rsidR="00907B44" w:rsidRPr="002730F1">
              <w:rPr>
                <w:rFonts w:ascii="Cambria" w:eastAsia="Cambria" w:hAnsi="Cambria" w:cs="Cambria"/>
                <w:sz w:val="20"/>
                <w:szCs w:val="20"/>
                <w:u w:color="000000"/>
                <w:lang w:eastAsia="es-ES"/>
              </w:rPr>
              <w:t xml:space="preserve"> 2 (Obligation to Take Measures)</w:t>
            </w:r>
            <w:r w:rsidR="00ED203B">
              <w:rPr>
                <w:rFonts w:ascii="Cambria" w:eastAsia="Cambria" w:hAnsi="Cambria" w:cs="Cambria"/>
                <w:sz w:val="20"/>
                <w:szCs w:val="20"/>
                <w:u w:color="000000"/>
                <w:lang w:eastAsia="es-ES"/>
              </w:rPr>
              <w:t xml:space="preserve">; and Article XI </w:t>
            </w:r>
            <w:r w:rsidR="00EC7CDD">
              <w:rPr>
                <w:rFonts w:ascii="Cambria" w:eastAsia="Cambria" w:hAnsi="Cambria" w:cs="Cambria"/>
                <w:sz w:val="20"/>
                <w:szCs w:val="20"/>
                <w:u w:color="000000"/>
                <w:lang w:eastAsia="es-ES"/>
              </w:rPr>
              <w:t>(H</w:t>
            </w:r>
            <w:r w:rsidR="00ED203B">
              <w:rPr>
                <w:rFonts w:ascii="Cambria" w:eastAsia="Cambria" w:hAnsi="Cambria" w:cs="Cambria"/>
                <w:sz w:val="20"/>
                <w:szCs w:val="20"/>
                <w:u w:color="000000"/>
                <w:lang w:eastAsia="es-ES"/>
              </w:rPr>
              <w:t>ealth) of the American Declaration</w:t>
            </w:r>
          </w:p>
        </w:tc>
      </w:tr>
      <w:tr w:rsidR="00400DB3" w:rsidRPr="002730F1" w14:paraId="4DFB74FC" w14:textId="77777777" w:rsidTr="0060127B">
        <w:trPr>
          <w:cantSplit/>
        </w:trPr>
        <w:tc>
          <w:tcPr>
            <w:tcW w:w="3690" w:type="dxa"/>
            <w:tcBorders>
              <w:top w:val="single" w:sz="6" w:space="0" w:color="auto"/>
              <w:bottom w:val="single" w:sz="6" w:space="0" w:color="auto"/>
            </w:tcBorders>
            <w:shd w:val="clear" w:color="auto" w:fill="67AE3C"/>
            <w:vAlign w:val="center"/>
          </w:tcPr>
          <w:p w14:paraId="1D4CE924" w14:textId="77777777"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Exhaustion of domestic remedies or applicability of an exception to the rule:</w:t>
            </w:r>
          </w:p>
        </w:tc>
        <w:tc>
          <w:tcPr>
            <w:tcW w:w="5670" w:type="dxa"/>
            <w:vAlign w:val="center"/>
          </w:tcPr>
          <w:p w14:paraId="432DC56B" w14:textId="4D10E11A" w:rsidR="00400DB3" w:rsidRPr="002730F1" w:rsidRDefault="00400DB3" w:rsidP="002B4483">
            <w:pPr>
              <w:jc w:val="both"/>
              <w:rPr>
                <w:rFonts w:ascii="Cambria" w:hAnsi="Cambria"/>
                <w:bCs/>
                <w:sz w:val="20"/>
                <w:szCs w:val="20"/>
              </w:rPr>
            </w:pPr>
            <w:r w:rsidRPr="002730F1">
              <w:rPr>
                <w:rFonts w:ascii="Cambria" w:hAnsi="Cambria"/>
                <w:bCs/>
                <w:sz w:val="20"/>
                <w:szCs w:val="20"/>
              </w:rPr>
              <w:t>Yes; exception set forth in Article</w:t>
            </w:r>
            <w:r w:rsidR="0076564A" w:rsidRPr="002730F1">
              <w:rPr>
                <w:rFonts w:ascii="Cambria" w:hAnsi="Cambria"/>
                <w:bCs/>
                <w:sz w:val="20"/>
                <w:szCs w:val="20"/>
              </w:rPr>
              <w:t xml:space="preserve"> </w:t>
            </w:r>
            <w:r w:rsidR="00692FB5" w:rsidRPr="002730F1">
              <w:rPr>
                <w:rFonts w:ascii="Cambria" w:hAnsi="Cambria"/>
                <w:bCs/>
                <w:sz w:val="20"/>
                <w:szCs w:val="20"/>
              </w:rPr>
              <w:t>46.2(</w:t>
            </w:r>
            <w:r w:rsidR="00226B99">
              <w:rPr>
                <w:rFonts w:ascii="Cambria" w:hAnsi="Cambria"/>
                <w:bCs/>
                <w:sz w:val="20"/>
                <w:szCs w:val="20"/>
              </w:rPr>
              <w:t>a</w:t>
            </w:r>
            <w:r w:rsidR="0076564A" w:rsidRPr="002730F1">
              <w:rPr>
                <w:rFonts w:ascii="Cambria" w:hAnsi="Cambria"/>
                <w:bCs/>
                <w:sz w:val="20"/>
                <w:szCs w:val="20"/>
              </w:rPr>
              <w:t xml:space="preserve">) </w:t>
            </w:r>
            <w:r w:rsidR="00692FB5" w:rsidRPr="002730F1">
              <w:rPr>
                <w:rFonts w:ascii="Cambria" w:hAnsi="Cambria"/>
                <w:bCs/>
                <w:sz w:val="20"/>
                <w:szCs w:val="20"/>
              </w:rPr>
              <w:t xml:space="preserve">of the </w:t>
            </w:r>
            <w:r w:rsidR="002B4483">
              <w:rPr>
                <w:rFonts w:ascii="Cambria" w:hAnsi="Cambria"/>
                <w:bCs/>
                <w:sz w:val="20"/>
                <w:szCs w:val="20"/>
              </w:rPr>
              <w:t>Convention</w:t>
            </w:r>
          </w:p>
        </w:tc>
      </w:tr>
      <w:tr w:rsidR="00400DB3" w:rsidRPr="002730F1" w14:paraId="6D900199" w14:textId="77777777" w:rsidTr="0060127B">
        <w:trPr>
          <w:cantSplit/>
        </w:trPr>
        <w:tc>
          <w:tcPr>
            <w:tcW w:w="3690" w:type="dxa"/>
            <w:tcBorders>
              <w:top w:val="single" w:sz="6" w:space="0" w:color="auto"/>
              <w:bottom w:val="single" w:sz="6" w:space="0" w:color="auto"/>
            </w:tcBorders>
            <w:shd w:val="clear" w:color="auto" w:fill="67AE3C"/>
            <w:vAlign w:val="center"/>
          </w:tcPr>
          <w:p w14:paraId="42C3BC97" w14:textId="77777777" w:rsidR="00400DB3" w:rsidRPr="002730F1" w:rsidRDefault="00400DB3" w:rsidP="00BE749F">
            <w:pPr>
              <w:jc w:val="center"/>
              <w:rPr>
                <w:rFonts w:ascii="Cambria" w:hAnsi="Cambria"/>
                <w:b/>
                <w:bCs/>
                <w:color w:val="FFFFFF" w:themeColor="background1"/>
                <w:sz w:val="20"/>
                <w:szCs w:val="20"/>
              </w:rPr>
            </w:pPr>
            <w:r w:rsidRPr="002730F1">
              <w:rPr>
                <w:rFonts w:ascii="Cambria" w:hAnsi="Cambria"/>
                <w:b/>
                <w:bCs/>
                <w:color w:val="FFFFFF" w:themeColor="background1"/>
                <w:sz w:val="20"/>
                <w:szCs w:val="20"/>
              </w:rPr>
              <w:t>Timeliness of the petition:</w:t>
            </w:r>
          </w:p>
        </w:tc>
        <w:tc>
          <w:tcPr>
            <w:tcW w:w="5670" w:type="dxa"/>
            <w:vAlign w:val="center"/>
          </w:tcPr>
          <w:p w14:paraId="6A26CCE9" w14:textId="152A1E41" w:rsidR="00400DB3" w:rsidRPr="002730F1" w:rsidRDefault="00400DB3" w:rsidP="002730F1">
            <w:pPr>
              <w:jc w:val="both"/>
              <w:rPr>
                <w:rFonts w:ascii="Cambria" w:hAnsi="Cambria"/>
                <w:bCs/>
                <w:i/>
                <w:sz w:val="20"/>
                <w:szCs w:val="20"/>
              </w:rPr>
            </w:pPr>
            <w:r w:rsidRPr="002730F1">
              <w:rPr>
                <w:rFonts w:ascii="Cambria" w:hAnsi="Cambria"/>
                <w:bCs/>
                <w:sz w:val="20"/>
                <w:szCs w:val="20"/>
              </w:rPr>
              <w:t xml:space="preserve">Yes; under the terms of section </w:t>
            </w:r>
            <w:r w:rsidR="00FD772A" w:rsidRPr="002730F1">
              <w:rPr>
                <w:rFonts w:ascii="Cambria" w:hAnsi="Cambria"/>
                <w:bCs/>
                <w:sz w:val="20"/>
                <w:szCs w:val="20"/>
              </w:rPr>
              <w:t>V</w:t>
            </w:r>
            <w:r w:rsidR="00692FB5" w:rsidRPr="002730F1">
              <w:rPr>
                <w:rFonts w:ascii="Cambria" w:hAnsi="Cambria"/>
                <w:bCs/>
                <w:sz w:val="20"/>
                <w:szCs w:val="20"/>
              </w:rPr>
              <w:t>I</w:t>
            </w:r>
          </w:p>
        </w:tc>
      </w:tr>
    </w:tbl>
    <w:p w14:paraId="59F6C51D" w14:textId="77777777" w:rsidR="004F31F3" w:rsidRPr="002730F1" w:rsidRDefault="00400DB3" w:rsidP="00954DDB">
      <w:pPr>
        <w:spacing w:before="240" w:after="240"/>
        <w:ind w:firstLine="720"/>
        <w:jc w:val="both"/>
        <w:rPr>
          <w:rFonts w:ascii="Cambria" w:hAnsi="Cambria"/>
          <w:b/>
          <w:sz w:val="20"/>
          <w:szCs w:val="20"/>
        </w:rPr>
      </w:pPr>
      <w:r w:rsidRPr="002730F1">
        <w:rPr>
          <w:rFonts w:ascii="Cambria" w:hAnsi="Cambria"/>
          <w:b/>
          <w:sz w:val="20"/>
          <w:szCs w:val="20"/>
        </w:rPr>
        <w:lastRenderedPageBreak/>
        <w:t xml:space="preserve">V. </w:t>
      </w:r>
      <w:r w:rsidRPr="002730F1">
        <w:rPr>
          <w:rFonts w:ascii="Cambria" w:hAnsi="Cambria"/>
          <w:b/>
          <w:sz w:val="20"/>
          <w:szCs w:val="20"/>
        </w:rPr>
        <w:tab/>
        <w:t>ALLEGED FACTS</w:t>
      </w:r>
    </w:p>
    <w:p w14:paraId="1F6E223C" w14:textId="696D5BF2" w:rsidR="003D300D" w:rsidRDefault="007513A2" w:rsidP="002730F1">
      <w:pPr>
        <w:pStyle w:val="ListParagraph"/>
        <w:numPr>
          <w:ilvl w:val="0"/>
          <w:numId w:val="69"/>
        </w:numPr>
        <w:spacing w:after="240"/>
        <w:ind w:left="0" w:firstLine="720"/>
        <w:contextualSpacing/>
        <w:jc w:val="both"/>
        <w:rPr>
          <w:sz w:val="20"/>
          <w:szCs w:val="20"/>
        </w:rPr>
      </w:pPr>
      <w:r w:rsidRPr="002730F1">
        <w:rPr>
          <w:sz w:val="20"/>
          <w:szCs w:val="20"/>
        </w:rPr>
        <w:t>The</w:t>
      </w:r>
      <w:r w:rsidR="003D300D">
        <w:rPr>
          <w:sz w:val="20"/>
          <w:szCs w:val="20"/>
        </w:rPr>
        <w:t xml:space="preserve"> petition </w:t>
      </w:r>
      <w:r w:rsidR="00357697">
        <w:rPr>
          <w:sz w:val="20"/>
          <w:szCs w:val="20"/>
        </w:rPr>
        <w:t xml:space="preserve">alleges </w:t>
      </w:r>
      <w:r w:rsidR="003D300D">
        <w:rPr>
          <w:sz w:val="20"/>
          <w:szCs w:val="20"/>
        </w:rPr>
        <w:t>that Jamaica is in violation of its obligations under the American Convention by continuing to criminalize private consensual sexual activity between adult males</w:t>
      </w:r>
      <w:r w:rsidR="00357697">
        <w:rPr>
          <w:sz w:val="20"/>
          <w:szCs w:val="20"/>
        </w:rPr>
        <w:t>,</w:t>
      </w:r>
      <w:r w:rsidR="003D300D">
        <w:rPr>
          <w:sz w:val="20"/>
          <w:szCs w:val="20"/>
        </w:rPr>
        <w:t xml:space="preserve"> and by protecting from domestic legal challenge these colonial-era “buggery” and “gross indecency” laws. Petitioners </w:t>
      </w:r>
      <w:r w:rsidR="00357697">
        <w:rPr>
          <w:sz w:val="20"/>
          <w:szCs w:val="20"/>
        </w:rPr>
        <w:t xml:space="preserve">submit </w:t>
      </w:r>
      <w:r w:rsidR="003D300D">
        <w:rPr>
          <w:sz w:val="20"/>
          <w:szCs w:val="20"/>
        </w:rPr>
        <w:t xml:space="preserve">that this perpetuates Jamaica’s culture of violent homophobia and encourages both the State and the general population to persecute not only male homosexuals, but also the broader </w:t>
      </w:r>
      <w:r w:rsidR="005326F1" w:rsidRPr="002730F1">
        <w:rPr>
          <w:sz w:val="20"/>
          <w:szCs w:val="20"/>
        </w:rPr>
        <w:t xml:space="preserve">lesbian, gay, bisexual, </w:t>
      </w:r>
      <w:proofErr w:type="gramStart"/>
      <w:r w:rsidR="005326F1" w:rsidRPr="002730F1">
        <w:rPr>
          <w:sz w:val="20"/>
          <w:szCs w:val="20"/>
        </w:rPr>
        <w:t>trans</w:t>
      </w:r>
      <w:proofErr w:type="gramEnd"/>
      <w:r w:rsidR="005326F1" w:rsidRPr="002730F1">
        <w:rPr>
          <w:sz w:val="20"/>
          <w:szCs w:val="20"/>
        </w:rPr>
        <w:t>, and intersex (LGBTI)</w:t>
      </w:r>
      <w:r w:rsidR="00357697">
        <w:rPr>
          <w:sz w:val="20"/>
          <w:szCs w:val="20"/>
        </w:rPr>
        <w:t xml:space="preserve"> </w:t>
      </w:r>
      <w:r w:rsidR="003D300D">
        <w:rPr>
          <w:sz w:val="20"/>
          <w:szCs w:val="20"/>
        </w:rPr>
        <w:t>community.</w:t>
      </w:r>
      <w:r w:rsidRPr="002730F1">
        <w:rPr>
          <w:sz w:val="20"/>
          <w:szCs w:val="20"/>
        </w:rPr>
        <w:t xml:space="preserve"> </w:t>
      </w:r>
    </w:p>
    <w:p w14:paraId="34193880" w14:textId="77777777" w:rsidR="003D300D" w:rsidRDefault="003D300D" w:rsidP="003D300D">
      <w:pPr>
        <w:pStyle w:val="ListParagraph"/>
        <w:spacing w:after="240"/>
        <w:contextualSpacing/>
        <w:jc w:val="both"/>
        <w:rPr>
          <w:sz w:val="20"/>
          <w:szCs w:val="20"/>
        </w:rPr>
      </w:pPr>
    </w:p>
    <w:p w14:paraId="180E42E8" w14:textId="7F7A94EF" w:rsidR="005633EB" w:rsidRDefault="003D300D" w:rsidP="002730F1">
      <w:pPr>
        <w:pStyle w:val="ListParagraph"/>
        <w:numPr>
          <w:ilvl w:val="0"/>
          <w:numId w:val="69"/>
        </w:numPr>
        <w:spacing w:after="240"/>
        <w:ind w:left="0" w:firstLine="720"/>
        <w:contextualSpacing/>
        <w:jc w:val="both"/>
        <w:rPr>
          <w:sz w:val="20"/>
          <w:szCs w:val="20"/>
        </w:rPr>
      </w:pPr>
      <w:r>
        <w:rPr>
          <w:sz w:val="20"/>
          <w:szCs w:val="20"/>
        </w:rPr>
        <w:t xml:space="preserve">The </w:t>
      </w:r>
      <w:r w:rsidR="007513A2" w:rsidRPr="002730F1">
        <w:rPr>
          <w:sz w:val="20"/>
          <w:szCs w:val="20"/>
        </w:rPr>
        <w:t xml:space="preserve">petitioners claim that Jamaica </w:t>
      </w:r>
      <w:r w:rsidR="00357697">
        <w:rPr>
          <w:sz w:val="20"/>
          <w:szCs w:val="20"/>
        </w:rPr>
        <w:t>engages in the</w:t>
      </w:r>
      <w:r w:rsidR="007513A2" w:rsidRPr="002730F1">
        <w:rPr>
          <w:sz w:val="20"/>
          <w:szCs w:val="20"/>
        </w:rPr>
        <w:t xml:space="preserve"> structural denial of human rights to LGBTI persons. They </w:t>
      </w:r>
      <w:r w:rsidR="00357697">
        <w:rPr>
          <w:sz w:val="20"/>
          <w:szCs w:val="20"/>
        </w:rPr>
        <w:t>allege</w:t>
      </w:r>
      <w:r w:rsidR="00357697" w:rsidRPr="002730F1">
        <w:rPr>
          <w:sz w:val="20"/>
          <w:szCs w:val="20"/>
        </w:rPr>
        <w:t xml:space="preserve"> </w:t>
      </w:r>
      <w:r w:rsidR="007513A2" w:rsidRPr="002730F1">
        <w:rPr>
          <w:sz w:val="20"/>
          <w:szCs w:val="20"/>
        </w:rPr>
        <w:t xml:space="preserve">that LGBTI </w:t>
      </w:r>
      <w:r w:rsidR="005633EB">
        <w:rPr>
          <w:sz w:val="20"/>
          <w:szCs w:val="20"/>
        </w:rPr>
        <w:t>persons</w:t>
      </w:r>
      <w:r w:rsidR="007513A2" w:rsidRPr="002730F1">
        <w:rPr>
          <w:sz w:val="20"/>
          <w:szCs w:val="20"/>
        </w:rPr>
        <w:t xml:space="preserve"> are victim</w:t>
      </w:r>
      <w:r w:rsidR="005633EB">
        <w:rPr>
          <w:sz w:val="20"/>
          <w:szCs w:val="20"/>
        </w:rPr>
        <w:t>s</w:t>
      </w:r>
      <w:r w:rsidR="007513A2" w:rsidRPr="002730F1">
        <w:rPr>
          <w:sz w:val="20"/>
          <w:szCs w:val="20"/>
        </w:rPr>
        <w:t xml:space="preserve"> of discrimination, harassment, verbal and physical abuse, and homicides</w:t>
      </w:r>
      <w:r w:rsidR="00357697">
        <w:rPr>
          <w:sz w:val="20"/>
          <w:szCs w:val="20"/>
        </w:rPr>
        <w:t>, and</w:t>
      </w:r>
      <w:r w:rsidR="007513A2" w:rsidRPr="002730F1">
        <w:rPr>
          <w:sz w:val="20"/>
          <w:szCs w:val="20"/>
        </w:rPr>
        <w:t xml:space="preserve"> that the Jamaican government has failed to prevent, investigate and punish th</w:t>
      </w:r>
      <w:r w:rsidR="00357697">
        <w:rPr>
          <w:sz w:val="20"/>
          <w:szCs w:val="20"/>
        </w:rPr>
        <w:t>e</w:t>
      </w:r>
      <w:r w:rsidR="007513A2" w:rsidRPr="002730F1">
        <w:rPr>
          <w:sz w:val="20"/>
          <w:szCs w:val="20"/>
        </w:rPr>
        <w:t xml:space="preserve">se crimes. They add that police officers are often complicit </w:t>
      </w:r>
      <w:r w:rsidR="005633EB">
        <w:rPr>
          <w:sz w:val="20"/>
          <w:szCs w:val="20"/>
        </w:rPr>
        <w:t>in</w:t>
      </w:r>
      <w:r w:rsidR="007513A2" w:rsidRPr="002730F1">
        <w:rPr>
          <w:sz w:val="20"/>
          <w:szCs w:val="20"/>
        </w:rPr>
        <w:t xml:space="preserve"> homophobic crimes, and that they disclose the sexual orientation of LGBTI </w:t>
      </w:r>
      <w:r w:rsidR="00357697">
        <w:rPr>
          <w:sz w:val="20"/>
          <w:szCs w:val="20"/>
        </w:rPr>
        <w:t>individuals</w:t>
      </w:r>
      <w:r w:rsidR="00357697" w:rsidRPr="002730F1">
        <w:rPr>
          <w:sz w:val="20"/>
          <w:szCs w:val="20"/>
        </w:rPr>
        <w:t xml:space="preserve"> </w:t>
      </w:r>
      <w:r w:rsidR="007513A2" w:rsidRPr="002730F1">
        <w:rPr>
          <w:sz w:val="20"/>
          <w:szCs w:val="20"/>
        </w:rPr>
        <w:t xml:space="preserve">in their neighborhoods or prisons in order to </w:t>
      </w:r>
      <w:r w:rsidR="005326F1">
        <w:rPr>
          <w:sz w:val="20"/>
          <w:szCs w:val="20"/>
        </w:rPr>
        <w:t>enable or provoke third parties to target them for abuse</w:t>
      </w:r>
      <w:r w:rsidR="007513A2" w:rsidRPr="002730F1">
        <w:rPr>
          <w:sz w:val="20"/>
          <w:szCs w:val="20"/>
        </w:rPr>
        <w:t xml:space="preserve">. Petitioners allege that LGBTI individuals are afraid to report homophobic attacks, and therefore they lack the protection of </w:t>
      </w:r>
      <w:r w:rsidR="005633EB">
        <w:rPr>
          <w:sz w:val="20"/>
          <w:szCs w:val="20"/>
        </w:rPr>
        <w:t xml:space="preserve">the </w:t>
      </w:r>
      <w:r w:rsidR="007513A2" w:rsidRPr="002730F1">
        <w:rPr>
          <w:sz w:val="20"/>
          <w:szCs w:val="20"/>
        </w:rPr>
        <w:t>law and</w:t>
      </w:r>
      <w:r w:rsidR="005633EB">
        <w:rPr>
          <w:sz w:val="20"/>
          <w:szCs w:val="20"/>
        </w:rPr>
        <w:t xml:space="preserve"> relevant</w:t>
      </w:r>
      <w:r w:rsidR="007513A2" w:rsidRPr="002730F1">
        <w:rPr>
          <w:sz w:val="20"/>
          <w:szCs w:val="20"/>
        </w:rPr>
        <w:t xml:space="preserve"> authorities</w:t>
      </w:r>
      <w:r w:rsidR="00B8134F">
        <w:rPr>
          <w:sz w:val="20"/>
          <w:szCs w:val="20"/>
        </w:rPr>
        <w:t xml:space="preserve">. </w:t>
      </w:r>
    </w:p>
    <w:p w14:paraId="2F45CDEB" w14:textId="77777777" w:rsidR="005633EB" w:rsidRPr="005633EB" w:rsidRDefault="005633EB" w:rsidP="005633EB">
      <w:pPr>
        <w:pStyle w:val="ListParagraph"/>
        <w:rPr>
          <w:sz w:val="20"/>
          <w:szCs w:val="20"/>
        </w:rPr>
      </w:pPr>
    </w:p>
    <w:p w14:paraId="1CC08742" w14:textId="69F29D40" w:rsidR="007513A2" w:rsidRPr="002730F1" w:rsidRDefault="005633EB" w:rsidP="002730F1">
      <w:pPr>
        <w:pStyle w:val="ListParagraph"/>
        <w:numPr>
          <w:ilvl w:val="0"/>
          <w:numId w:val="69"/>
        </w:numPr>
        <w:spacing w:after="240"/>
        <w:ind w:left="0" w:firstLine="720"/>
        <w:contextualSpacing/>
        <w:jc w:val="both"/>
        <w:rPr>
          <w:sz w:val="20"/>
          <w:szCs w:val="20"/>
        </w:rPr>
      </w:pPr>
      <w:r>
        <w:rPr>
          <w:sz w:val="20"/>
          <w:szCs w:val="20"/>
        </w:rPr>
        <w:t>T</w:t>
      </w:r>
      <w:r w:rsidR="007513A2" w:rsidRPr="002730F1">
        <w:rPr>
          <w:sz w:val="20"/>
          <w:szCs w:val="20"/>
        </w:rPr>
        <w:t xml:space="preserve">he petitioners </w:t>
      </w:r>
      <w:r w:rsidR="005326F1">
        <w:rPr>
          <w:sz w:val="20"/>
          <w:szCs w:val="20"/>
        </w:rPr>
        <w:t>allege</w:t>
      </w:r>
      <w:r w:rsidR="005326F1" w:rsidRPr="002730F1">
        <w:rPr>
          <w:sz w:val="20"/>
          <w:szCs w:val="20"/>
        </w:rPr>
        <w:t xml:space="preserve"> </w:t>
      </w:r>
      <w:r w:rsidR="007513A2" w:rsidRPr="002730F1">
        <w:rPr>
          <w:sz w:val="20"/>
          <w:szCs w:val="20"/>
        </w:rPr>
        <w:t xml:space="preserve">that </w:t>
      </w:r>
      <w:r w:rsidR="00B8134F">
        <w:rPr>
          <w:sz w:val="20"/>
          <w:szCs w:val="20"/>
        </w:rPr>
        <w:t>specific sections of the</w:t>
      </w:r>
      <w:r w:rsidR="00B8134F" w:rsidRPr="002730F1">
        <w:rPr>
          <w:sz w:val="20"/>
          <w:szCs w:val="20"/>
        </w:rPr>
        <w:t xml:space="preserve"> </w:t>
      </w:r>
      <w:r w:rsidR="007513A2" w:rsidRPr="002730F1">
        <w:rPr>
          <w:sz w:val="20"/>
          <w:szCs w:val="20"/>
        </w:rPr>
        <w:t>Offense</w:t>
      </w:r>
      <w:r>
        <w:rPr>
          <w:sz w:val="20"/>
          <w:szCs w:val="20"/>
        </w:rPr>
        <w:t>s</w:t>
      </w:r>
      <w:r w:rsidR="007513A2" w:rsidRPr="002730F1">
        <w:rPr>
          <w:sz w:val="20"/>
          <w:szCs w:val="20"/>
        </w:rPr>
        <w:t xml:space="preserve"> Against the Person Act </w:t>
      </w:r>
      <w:r w:rsidR="005326F1">
        <w:rPr>
          <w:sz w:val="20"/>
          <w:szCs w:val="20"/>
        </w:rPr>
        <w:t xml:space="preserve">of </w:t>
      </w:r>
      <w:r w:rsidR="007513A2" w:rsidRPr="002730F1">
        <w:rPr>
          <w:sz w:val="20"/>
          <w:szCs w:val="20"/>
        </w:rPr>
        <w:t>1864 (also referred to as “OAPA” and “buggery laws”) criminalize buggery</w:t>
      </w:r>
      <w:r w:rsidR="00BE749F">
        <w:rPr>
          <w:sz w:val="20"/>
          <w:szCs w:val="20"/>
        </w:rPr>
        <w:t xml:space="preserve">, defined as </w:t>
      </w:r>
      <w:r w:rsidR="007513A2" w:rsidRPr="002730F1">
        <w:rPr>
          <w:sz w:val="20"/>
          <w:szCs w:val="20"/>
        </w:rPr>
        <w:t>anal sex</w:t>
      </w:r>
      <w:r w:rsidR="00BE749F">
        <w:rPr>
          <w:sz w:val="20"/>
          <w:szCs w:val="20"/>
        </w:rPr>
        <w:t>,</w:t>
      </w:r>
      <w:r w:rsidR="007513A2" w:rsidRPr="002730F1">
        <w:rPr>
          <w:sz w:val="20"/>
          <w:szCs w:val="20"/>
        </w:rPr>
        <w:t xml:space="preserve"> and “acts of gross indecency” between men, in public or private, with a maximum penalty of 10 years’ imprisonment. They </w:t>
      </w:r>
      <w:r w:rsidR="005326F1">
        <w:rPr>
          <w:sz w:val="20"/>
          <w:szCs w:val="20"/>
        </w:rPr>
        <w:t>argue</w:t>
      </w:r>
      <w:r w:rsidR="005326F1" w:rsidRPr="002730F1">
        <w:rPr>
          <w:sz w:val="20"/>
          <w:szCs w:val="20"/>
        </w:rPr>
        <w:t xml:space="preserve"> </w:t>
      </w:r>
      <w:r w:rsidR="007513A2" w:rsidRPr="002730F1">
        <w:rPr>
          <w:sz w:val="20"/>
          <w:szCs w:val="20"/>
        </w:rPr>
        <w:t>that buggery l</w:t>
      </w:r>
      <w:r w:rsidR="00FF7D09">
        <w:rPr>
          <w:sz w:val="20"/>
          <w:szCs w:val="20"/>
        </w:rPr>
        <w:t>aws are used to prosecute and</w:t>
      </w:r>
      <w:r w:rsidR="007513A2" w:rsidRPr="002730F1">
        <w:rPr>
          <w:sz w:val="20"/>
          <w:szCs w:val="20"/>
        </w:rPr>
        <w:t xml:space="preserve"> legitimize discrimination and violence toward LGBTI </w:t>
      </w:r>
      <w:r>
        <w:rPr>
          <w:sz w:val="20"/>
          <w:szCs w:val="20"/>
        </w:rPr>
        <w:t>persons</w:t>
      </w:r>
      <w:r w:rsidR="007513A2" w:rsidRPr="002730F1">
        <w:rPr>
          <w:sz w:val="20"/>
          <w:szCs w:val="20"/>
        </w:rPr>
        <w:t xml:space="preserve"> based on sexual orientation and/or gender identity. </w:t>
      </w:r>
    </w:p>
    <w:p w14:paraId="1A0DD52F" w14:textId="19740986" w:rsidR="005326F1" w:rsidRDefault="00342860" w:rsidP="007861BC">
      <w:pPr>
        <w:pStyle w:val="NormalWeb"/>
        <w:numPr>
          <w:ilvl w:val="0"/>
          <w:numId w:val="69"/>
        </w:numPr>
        <w:spacing w:before="0" w:beforeAutospacing="0" w:after="240" w:afterAutospacing="0"/>
        <w:ind w:left="0" w:firstLine="720"/>
        <w:jc w:val="both"/>
        <w:rPr>
          <w:rFonts w:ascii="Cambria" w:eastAsia="Cambria" w:hAnsi="Cambria" w:cs="Cambria"/>
          <w:color w:val="000000"/>
          <w:sz w:val="20"/>
          <w:szCs w:val="20"/>
          <w:u w:color="000000"/>
          <w:lang w:eastAsia="es-ES"/>
        </w:rPr>
      </w:pPr>
      <w:r>
        <w:rPr>
          <w:rFonts w:ascii="Cambria" w:eastAsia="Cambria" w:hAnsi="Cambria" w:cs="Cambria"/>
          <w:color w:val="000000"/>
          <w:sz w:val="20"/>
          <w:szCs w:val="20"/>
          <w:u w:color="000000"/>
          <w:bdr w:val="nil"/>
          <w:lang w:eastAsia="es-ES"/>
        </w:rPr>
        <w:t xml:space="preserve">The </w:t>
      </w:r>
      <w:r w:rsidRPr="00260844">
        <w:rPr>
          <w:rFonts w:ascii="Cambria" w:eastAsia="Cambria" w:hAnsi="Cambria" w:cs="Cambria"/>
          <w:color w:val="000000"/>
          <w:sz w:val="20"/>
          <w:szCs w:val="20"/>
          <w:u w:color="000000"/>
          <w:bdr w:val="nil"/>
          <w:lang w:eastAsia="es-ES"/>
        </w:rPr>
        <w:t xml:space="preserve">petitioners claim </w:t>
      </w:r>
      <w:r>
        <w:rPr>
          <w:rFonts w:ascii="Cambria" w:eastAsia="Cambria" w:hAnsi="Cambria" w:cs="Cambria"/>
          <w:color w:val="000000"/>
          <w:sz w:val="20"/>
          <w:szCs w:val="20"/>
          <w:u w:color="000000"/>
          <w:bdr w:val="nil"/>
          <w:lang w:eastAsia="es-ES"/>
        </w:rPr>
        <w:t>that</w:t>
      </w:r>
      <w:r w:rsidR="007513A2" w:rsidRPr="00897DA5">
        <w:rPr>
          <w:rFonts w:ascii="Cambria" w:eastAsia="Cambria" w:hAnsi="Cambria" w:cs="Cambria"/>
          <w:color w:val="000000"/>
          <w:sz w:val="20"/>
          <w:szCs w:val="20"/>
          <w:u w:color="000000"/>
          <w:bdr w:val="nil"/>
          <w:lang w:eastAsia="es-ES"/>
        </w:rPr>
        <w:t xml:space="preserve"> Mr. Henry</w:t>
      </w:r>
      <w:r w:rsidR="00357697">
        <w:rPr>
          <w:rFonts w:ascii="Cambria" w:eastAsia="Cambria" w:hAnsi="Cambria" w:cs="Cambria"/>
          <w:color w:val="000000"/>
          <w:sz w:val="20"/>
          <w:szCs w:val="20"/>
          <w:u w:color="000000"/>
          <w:bdr w:val="nil"/>
          <w:lang w:eastAsia="es-ES"/>
        </w:rPr>
        <w:t>, a gay man,</w:t>
      </w:r>
      <w:r w:rsidR="007513A2" w:rsidRPr="00897DA5">
        <w:rPr>
          <w:rFonts w:ascii="Cambria" w:eastAsia="Cambria" w:hAnsi="Cambria" w:cs="Cambria"/>
          <w:color w:val="000000"/>
          <w:sz w:val="20"/>
          <w:szCs w:val="20"/>
          <w:u w:color="000000"/>
          <w:bdr w:val="nil"/>
          <w:lang w:eastAsia="es-ES"/>
        </w:rPr>
        <w:t xml:space="preserve"> </w:t>
      </w:r>
      <w:r w:rsidR="007861BC" w:rsidRPr="007861BC">
        <w:rPr>
          <w:rFonts w:ascii="Cambria" w:eastAsia="Cambria" w:hAnsi="Cambria" w:cs="Cambria"/>
          <w:color w:val="000000"/>
          <w:sz w:val="20"/>
          <w:szCs w:val="20"/>
          <w:u w:color="000000"/>
          <w:lang w:eastAsia="es-ES"/>
        </w:rPr>
        <w:t xml:space="preserve">was </w:t>
      </w:r>
      <w:r w:rsidR="005633EB">
        <w:rPr>
          <w:rFonts w:ascii="Cambria" w:eastAsia="Cambria" w:hAnsi="Cambria" w:cs="Cambria"/>
          <w:color w:val="000000"/>
          <w:sz w:val="20"/>
          <w:szCs w:val="20"/>
          <w:u w:color="000000"/>
          <w:lang w:eastAsia="es-ES"/>
        </w:rPr>
        <w:t xml:space="preserve">often </w:t>
      </w:r>
      <w:r w:rsidR="007861BC" w:rsidRPr="007861BC">
        <w:rPr>
          <w:rFonts w:ascii="Cambria" w:eastAsia="Cambria" w:hAnsi="Cambria" w:cs="Cambria"/>
          <w:color w:val="000000"/>
          <w:sz w:val="20"/>
          <w:szCs w:val="20"/>
          <w:u w:color="000000"/>
          <w:lang w:eastAsia="es-ES"/>
        </w:rPr>
        <w:t xml:space="preserve">harassed and beaten </w:t>
      </w:r>
      <w:r w:rsidR="005633EB">
        <w:rPr>
          <w:rFonts w:ascii="Cambria" w:eastAsia="Cambria" w:hAnsi="Cambria" w:cs="Cambria"/>
          <w:color w:val="000000"/>
          <w:sz w:val="20"/>
          <w:szCs w:val="20"/>
          <w:u w:color="000000"/>
          <w:lang w:eastAsia="es-ES"/>
        </w:rPr>
        <w:t>from the time</w:t>
      </w:r>
      <w:r w:rsidR="007861BC" w:rsidRPr="007861BC">
        <w:rPr>
          <w:rFonts w:ascii="Cambria" w:eastAsia="Cambria" w:hAnsi="Cambria" w:cs="Cambria"/>
          <w:color w:val="000000"/>
          <w:sz w:val="20"/>
          <w:szCs w:val="20"/>
          <w:u w:color="000000"/>
          <w:lang w:eastAsia="es-ES"/>
        </w:rPr>
        <w:t xml:space="preserve"> he was a </w:t>
      </w:r>
      <w:r w:rsidR="005A507F">
        <w:rPr>
          <w:rFonts w:ascii="Cambria" w:eastAsia="Cambria" w:hAnsi="Cambria" w:cs="Cambria"/>
          <w:color w:val="000000"/>
          <w:sz w:val="20"/>
          <w:szCs w:val="20"/>
          <w:u w:color="000000"/>
          <w:lang w:eastAsia="es-ES"/>
        </w:rPr>
        <w:t>child</w:t>
      </w:r>
      <w:r w:rsidR="007861BC" w:rsidRPr="007861BC">
        <w:rPr>
          <w:rFonts w:ascii="Cambria" w:eastAsia="Cambria" w:hAnsi="Cambria" w:cs="Cambria"/>
          <w:color w:val="000000"/>
          <w:sz w:val="20"/>
          <w:szCs w:val="20"/>
          <w:u w:color="000000"/>
          <w:lang w:eastAsia="es-ES"/>
        </w:rPr>
        <w:t xml:space="preserve"> due to his sexual orientation. They </w:t>
      </w:r>
      <w:r w:rsidR="005326F1">
        <w:rPr>
          <w:rFonts w:ascii="Cambria" w:eastAsia="Cambria" w:hAnsi="Cambria" w:cs="Cambria"/>
          <w:color w:val="000000"/>
          <w:sz w:val="20"/>
          <w:szCs w:val="20"/>
          <w:u w:color="000000"/>
          <w:lang w:eastAsia="es-ES"/>
        </w:rPr>
        <w:t>allege</w:t>
      </w:r>
      <w:r w:rsidR="005326F1" w:rsidRPr="007861BC">
        <w:rPr>
          <w:rFonts w:ascii="Cambria" w:eastAsia="Cambria" w:hAnsi="Cambria" w:cs="Cambria"/>
          <w:color w:val="000000"/>
          <w:sz w:val="20"/>
          <w:szCs w:val="20"/>
          <w:u w:color="000000"/>
          <w:lang w:eastAsia="es-ES"/>
        </w:rPr>
        <w:t xml:space="preserve"> </w:t>
      </w:r>
      <w:r w:rsidR="007861BC" w:rsidRPr="007861BC">
        <w:rPr>
          <w:rFonts w:ascii="Cambria" w:eastAsia="Cambria" w:hAnsi="Cambria" w:cs="Cambria"/>
          <w:color w:val="000000"/>
          <w:sz w:val="20"/>
          <w:szCs w:val="20"/>
          <w:u w:color="000000"/>
          <w:lang w:eastAsia="es-ES"/>
        </w:rPr>
        <w:t>that Mr. Henry was forced to leave his hometown and family due to the homophobic attacks, and was compelled to</w:t>
      </w:r>
      <w:r w:rsidR="00D22F64">
        <w:rPr>
          <w:rFonts w:ascii="Cambria" w:eastAsia="Cambria" w:hAnsi="Cambria" w:cs="Cambria"/>
          <w:color w:val="000000"/>
          <w:sz w:val="20"/>
          <w:szCs w:val="20"/>
          <w:u w:color="000000"/>
          <w:lang w:eastAsia="es-ES"/>
        </w:rPr>
        <w:t xml:space="preserve"> move from place to place</w:t>
      </w:r>
      <w:r w:rsidR="007861BC" w:rsidRPr="007861BC">
        <w:rPr>
          <w:rFonts w:ascii="Cambria" w:eastAsia="Cambria" w:hAnsi="Cambria" w:cs="Cambria"/>
          <w:color w:val="000000"/>
          <w:sz w:val="20"/>
          <w:szCs w:val="20"/>
          <w:u w:color="000000"/>
          <w:lang w:eastAsia="es-ES"/>
        </w:rPr>
        <w:t xml:space="preserve">. From December 2003 to March 2007, petitioners claim that Mr. Henry was often harassed by police officers. In particular, </w:t>
      </w:r>
      <w:r w:rsidR="007861BC" w:rsidRPr="007861BC">
        <w:rPr>
          <w:rFonts w:ascii="Cambria" w:eastAsia="Cambria" w:hAnsi="Cambria" w:cs="Cambria"/>
          <w:color w:val="000000"/>
          <w:sz w:val="20"/>
          <w:szCs w:val="20"/>
          <w:u w:color="000000"/>
          <w:bdr w:val="nil"/>
          <w:lang w:eastAsia="es-ES"/>
        </w:rPr>
        <w:t>they claim that Mr. Henry was brutally assaulted two times by police officers because of his sexual orientation.</w:t>
      </w:r>
      <w:r w:rsidR="007861BC">
        <w:rPr>
          <w:rFonts w:ascii="Cambria" w:eastAsia="Cambria" w:hAnsi="Cambria" w:cs="Cambria"/>
          <w:color w:val="000000"/>
          <w:sz w:val="20"/>
          <w:szCs w:val="20"/>
          <w:u w:color="000000"/>
          <w:lang w:eastAsia="es-ES"/>
        </w:rPr>
        <w:t xml:space="preserve"> </w:t>
      </w:r>
    </w:p>
    <w:p w14:paraId="779F25A3" w14:textId="3C06C09E" w:rsidR="00904B60" w:rsidRPr="00904B60" w:rsidRDefault="005326F1" w:rsidP="007861BC">
      <w:pPr>
        <w:pStyle w:val="NormalWeb"/>
        <w:numPr>
          <w:ilvl w:val="0"/>
          <w:numId w:val="69"/>
        </w:numPr>
        <w:spacing w:before="0" w:beforeAutospacing="0" w:after="240" w:afterAutospacing="0"/>
        <w:ind w:left="0" w:firstLine="720"/>
        <w:jc w:val="both"/>
        <w:rPr>
          <w:rFonts w:ascii="Cambria" w:eastAsia="Cambria" w:hAnsi="Cambria" w:cs="Cambria"/>
          <w:color w:val="000000"/>
          <w:sz w:val="20"/>
          <w:szCs w:val="20"/>
          <w:u w:color="000000"/>
          <w:lang w:eastAsia="es-ES"/>
        </w:rPr>
      </w:pPr>
      <w:r>
        <w:rPr>
          <w:rFonts w:ascii="Cambria" w:eastAsia="Cambria" w:hAnsi="Cambria" w:cs="Cambria"/>
          <w:color w:val="000000"/>
          <w:sz w:val="20"/>
          <w:szCs w:val="20"/>
          <w:u w:color="000000"/>
          <w:bdr w:val="nil"/>
          <w:lang w:eastAsia="es-ES"/>
        </w:rPr>
        <w:t>The petitioners</w:t>
      </w:r>
      <w:r w:rsidRPr="007861BC">
        <w:rPr>
          <w:rFonts w:ascii="Cambria" w:eastAsia="Cambria" w:hAnsi="Cambria" w:cs="Cambria"/>
          <w:color w:val="000000"/>
          <w:sz w:val="20"/>
          <w:szCs w:val="20"/>
          <w:u w:color="000000"/>
          <w:bdr w:val="nil"/>
          <w:lang w:eastAsia="es-ES"/>
        </w:rPr>
        <w:t xml:space="preserve"> </w:t>
      </w:r>
      <w:r w:rsidR="00B8134F" w:rsidRPr="007861BC">
        <w:rPr>
          <w:rFonts w:ascii="Cambria" w:eastAsia="Cambria" w:hAnsi="Cambria" w:cs="Cambria"/>
          <w:color w:val="000000"/>
          <w:sz w:val="20"/>
          <w:szCs w:val="20"/>
          <w:u w:color="000000"/>
          <w:bdr w:val="nil"/>
          <w:lang w:eastAsia="es-ES"/>
        </w:rPr>
        <w:t xml:space="preserve">allege that </w:t>
      </w:r>
      <w:r>
        <w:rPr>
          <w:rFonts w:ascii="Cambria" w:eastAsia="Cambria" w:hAnsi="Cambria" w:cs="Cambria"/>
          <w:color w:val="000000"/>
          <w:sz w:val="20"/>
          <w:szCs w:val="20"/>
          <w:u w:color="000000"/>
          <w:bdr w:val="nil"/>
          <w:lang w:eastAsia="es-ES"/>
        </w:rPr>
        <w:t xml:space="preserve">the first attack occurred </w:t>
      </w:r>
      <w:r w:rsidR="00B8134F" w:rsidRPr="007861BC">
        <w:rPr>
          <w:rFonts w:ascii="Cambria" w:eastAsia="Cambria" w:hAnsi="Cambria" w:cs="Cambria"/>
          <w:color w:val="000000"/>
          <w:sz w:val="20"/>
          <w:szCs w:val="20"/>
          <w:u w:color="000000"/>
          <w:bdr w:val="nil"/>
          <w:lang w:eastAsia="es-ES"/>
        </w:rPr>
        <w:t>o</w:t>
      </w:r>
      <w:r w:rsidR="00623A19" w:rsidRPr="007861BC">
        <w:rPr>
          <w:rFonts w:ascii="Cambria" w:eastAsia="Cambria" w:hAnsi="Cambria" w:cs="Cambria"/>
          <w:color w:val="000000"/>
          <w:sz w:val="20"/>
          <w:szCs w:val="20"/>
          <w:u w:color="000000"/>
          <w:bdr w:val="nil"/>
          <w:lang w:eastAsia="es-ES"/>
        </w:rPr>
        <w:t>n Christmas Day of 2003,</w:t>
      </w:r>
      <w:r>
        <w:rPr>
          <w:rFonts w:ascii="Cambria" w:eastAsia="Cambria" w:hAnsi="Cambria" w:cs="Cambria"/>
          <w:color w:val="000000"/>
          <w:sz w:val="20"/>
          <w:szCs w:val="20"/>
          <w:u w:color="000000"/>
          <w:bdr w:val="nil"/>
          <w:lang w:eastAsia="es-ES"/>
        </w:rPr>
        <w:t xml:space="preserve"> when</w:t>
      </w:r>
      <w:r w:rsidR="00623A19" w:rsidRPr="007861BC">
        <w:rPr>
          <w:rFonts w:ascii="Cambria" w:eastAsia="Cambria" w:hAnsi="Cambria" w:cs="Cambria"/>
          <w:color w:val="000000"/>
          <w:sz w:val="20"/>
          <w:szCs w:val="20"/>
          <w:u w:color="000000"/>
          <w:bdr w:val="nil"/>
          <w:lang w:eastAsia="es-ES"/>
        </w:rPr>
        <w:t xml:space="preserve"> Mr. Henry was beaten by an officer in front of a crowd of 70 people who encouraged the attack. </w:t>
      </w:r>
      <w:r w:rsidR="00B8134F" w:rsidRPr="007861BC">
        <w:rPr>
          <w:rFonts w:ascii="Cambria" w:eastAsia="Cambria" w:hAnsi="Cambria" w:cs="Cambria"/>
          <w:color w:val="000000"/>
          <w:sz w:val="20"/>
          <w:szCs w:val="20"/>
          <w:u w:color="000000"/>
          <w:bdr w:val="nil"/>
          <w:lang w:eastAsia="es-ES"/>
        </w:rPr>
        <w:t>They</w:t>
      </w:r>
      <w:r w:rsidR="00623A19" w:rsidRPr="007861BC">
        <w:rPr>
          <w:rFonts w:ascii="Cambria" w:eastAsia="Cambria" w:hAnsi="Cambria" w:cs="Cambria"/>
          <w:color w:val="000000"/>
          <w:sz w:val="20"/>
          <w:szCs w:val="20"/>
          <w:u w:color="000000"/>
          <w:bdr w:val="nil"/>
          <w:lang w:eastAsia="es-ES"/>
        </w:rPr>
        <w:t xml:space="preserve"> claim that Mr. Henry attempted to report the incident two times without success because police either refuse</w:t>
      </w:r>
      <w:r w:rsidR="005A507F">
        <w:rPr>
          <w:rFonts w:ascii="Cambria" w:eastAsia="Cambria" w:hAnsi="Cambria" w:cs="Cambria"/>
          <w:color w:val="000000"/>
          <w:sz w:val="20"/>
          <w:szCs w:val="20"/>
          <w:u w:color="000000"/>
          <w:bdr w:val="nil"/>
          <w:lang w:eastAsia="es-ES"/>
        </w:rPr>
        <w:t>d</w:t>
      </w:r>
      <w:r w:rsidR="00623A19" w:rsidRPr="007861BC">
        <w:rPr>
          <w:rFonts w:ascii="Cambria" w:eastAsia="Cambria" w:hAnsi="Cambria" w:cs="Cambria"/>
          <w:color w:val="000000"/>
          <w:sz w:val="20"/>
          <w:szCs w:val="20"/>
          <w:u w:color="000000"/>
          <w:bdr w:val="nil"/>
          <w:lang w:eastAsia="es-ES"/>
        </w:rPr>
        <w:t xml:space="preserve"> to file the report or </w:t>
      </w:r>
      <w:r w:rsidR="005633EB">
        <w:rPr>
          <w:rFonts w:ascii="Cambria" w:eastAsia="Cambria" w:hAnsi="Cambria" w:cs="Cambria"/>
          <w:color w:val="000000"/>
          <w:sz w:val="20"/>
          <w:szCs w:val="20"/>
          <w:u w:color="000000"/>
          <w:bdr w:val="nil"/>
          <w:lang w:eastAsia="es-ES"/>
        </w:rPr>
        <w:t>required</w:t>
      </w:r>
      <w:r w:rsidR="00623A19" w:rsidRPr="007861BC">
        <w:rPr>
          <w:rFonts w:ascii="Cambria" w:eastAsia="Cambria" w:hAnsi="Cambria" w:cs="Cambria"/>
          <w:color w:val="000000"/>
          <w:sz w:val="20"/>
          <w:szCs w:val="20"/>
          <w:u w:color="000000"/>
          <w:bdr w:val="nil"/>
          <w:lang w:eastAsia="es-ES"/>
        </w:rPr>
        <w:t xml:space="preserve"> him to submit information</w:t>
      </w:r>
      <w:r w:rsidR="005633EB">
        <w:rPr>
          <w:rFonts w:ascii="Cambria" w:eastAsia="Cambria" w:hAnsi="Cambria" w:cs="Cambria"/>
          <w:color w:val="000000"/>
          <w:sz w:val="20"/>
          <w:szCs w:val="20"/>
          <w:u w:color="000000"/>
          <w:bdr w:val="nil"/>
          <w:lang w:eastAsia="es-ES"/>
        </w:rPr>
        <w:t xml:space="preserve"> about the assailant</w:t>
      </w:r>
      <w:r w:rsidR="009F0DD9" w:rsidRPr="007861BC">
        <w:rPr>
          <w:rFonts w:ascii="Cambria" w:eastAsia="Cambria" w:hAnsi="Cambria" w:cs="Cambria"/>
          <w:color w:val="000000"/>
          <w:sz w:val="20"/>
          <w:szCs w:val="20"/>
          <w:u w:color="000000"/>
          <w:bdr w:val="nil"/>
          <w:lang w:eastAsia="es-ES"/>
        </w:rPr>
        <w:t xml:space="preserve"> that was inaccessible to him</w:t>
      </w:r>
      <w:r w:rsidR="00623A19" w:rsidRPr="007861BC">
        <w:rPr>
          <w:rFonts w:ascii="Cambria" w:eastAsia="Cambria" w:hAnsi="Cambria" w:cs="Cambria"/>
          <w:color w:val="000000"/>
          <w:sz w:val="20"/>
          <w:szCs w:val="20"/>
          <w:u w:color="000000"/>
          <w:bdr w:val="nil"/>
          <w:lang w:eastAsia="es-ES"/>
        </w:rPr>
        <w:t xml:space="preserve">. </w:t>
      </w:r>
    </w:p>
    <w:p w14:paraId="1FB72AC6" w14:textId="3C29EC89" w:rsidR="005633EB" w:rsidRPr="005633EB" w:rsidRDefault="00B8134F" w:rsidP="007861BC">
      <w:pPr>
        <w:pStyle w:val="NormalWeb"/>
        <w:numPr>
          <w:ilvl w:val="0"/>
          <w:numId w:val="69"/>
        </w:numPr>
        <w:spacing w:before="0" w:beforeAutospacing="0" w:after="240" w:afterAutospacing="0"/>
        <w:ind w:left="0" w:firstLine="720"/>
        <w:jc w:val="both"/>
        <w:rPr>
          <w:rFonts w:ascii="Cambria" w:eastAsia="Cambria" w:hAnsi="Cambria" w:cs="Cambria"/>
          <w:color w:val="000000"/>
          <w:sz w:val="20"/>
          <w:szCs w:val="20"/>
          <w:u w:color="000000"/>
          <w:lang w:eastAsia="es-ES"/>
        </w:rPr>
      </w:pPr>
      <w:r w:rsidRPr="007861BC">
        <w:rPr>
          <w:rFonts w:ascii="Cambria" w:eastAsia="Cambria" w:hAnsi="Cambria" w:cs="Cambria"/>
          <w:color w:val="000000"/>
          <w:sz w:val="20"/>
          <w:szCs w:val="20"/>
          <w:u w:color="000000"/>
          <w:bdr w:val="nil"/>
          <w:lang w:eastAsia="es-ES"/>
        </w:rPr>
        <w:t>The petitioner</w:t>
      </w:r>
      <w:r w:rsidR="005A507F">
        <w:rPr>
          <w:rFonts w:ascii="Cambria" w:eastAsia="Cambria" w:hAnsi="Cambria" w:cs="Cambria"/>
          <w:color w:val="000000"/>
          <w:sz w:val="20"/>
          <w:szCs w:val="20"/>
          <w:u w:color="000000"/>
          <w:bdr w:val="nil"/>
          <w:lang w:eastAsia="es-ES"/>
        </w:rPr>
        <w:t>s</w:t>
      </w:r>
      <w:r w:rsidRPr="007861BC">
        <w:rPr>
          <w:rFonts w:ascii="Cambria" w:eastAsia="Cambria" w:hAnsi="Cambria" w:cs="Cambria"/>
          <w:color w:val="000000"/>
          <w:sz w:val="20"/>
          <w:szCs w:val="20"/>
          <w:u w:color="000000"/>
          <w:bdr w:val="nil"/>
          <w:lang w:eastAsia="es-ES"/>
        </w:rPr>
        <w:t xml:space="preserve"> </w:t>
      </w:r>
      <w:r w:rsidR="004D3C1C">
        <w:rPr>
          <w:rFonts w:ascii="Cambria" w:eastAsia="Cambria" w:hAnsi="Cambria" w:cs="Cambria"/>
          <w:color w:val="000000"/>
          <w:sz w:val="20"/>
          <w:szCs w:val="20"/>
          <w:u w:color="000000"/>
          <w:bdr w:val="nil"/>
          <w:lang w:eastAsia="es-ES"/>
        </w:rPr>
        <w:t>allege that</w:t>
      </w:r>
      <w:r w:rsidRPr="007861BC">
        <w:rPr>
          <w:rFonts w:ascii="Cambria" w:eastAsia="Cambria" w:hAnsi="Cambria" w:cs="Cambria"/>
          <w:color w:val="000000"/>
          <w:sz w:val="20"/>
          <w:szCs w:val="20"/>
          <w:u w:color="000000"/>
          <w:bdr w:val="nil"/>
          <w:lang w:eastAsia="es-ES"/>
        </w:rPr>
        <w:t xml:space="preserve"> t</w:t>
      </w:r>
      <w:r w:rsidR="00623A19" w:rsidRPr="007861BC">
        <w:rPr>
          <w:rFonts w:ascii="Cambria" w:eastAsia="Cambria" w:hAnsi="Cambria" w:cs="Cambria"/>
          <w:color w:val="000000"/>
          <w:sz w:val="20"/>
          <w:szCs w:val="20"/>
          <w:u w:color="000000"/>
          <w:bdr w:val="nil"/>
          <w:lang w:eastAsia="es-ES"/>
        </w:rPr>
        <w:t>he second assault occurred on February 14, 2007, just after police agents i</w:t>
      </w:r>
      <w:r w:rsidRPr="007861BC">
        <w:rPr>
          <w:rFonts w:ascii="Cambria" w:eastAsia="Cambria" w:hAnsi="Cambria" w:cs="Cambria"/>
          <w:color w:val="000000"/>
          <w:sz w:val="20"/>
          <w:szCs w:val="20"/>
          <w:u w:color="000000"/>
          <w:bdr w:val="nil"/>
          <w:lang w:eastAsia="es-ES"/>
        </w:rPr>
        <w:t xml:space="preserve">dentified him as a gay man. They </w:t>
      </w:r>
      <w:r w:rsidR="005326F1">
        <w:rPr>
          <w:rFonts w:ascii="Cambria" w:eastAsia="Cambria" w:hAnsi="Cambria" w:cs="Cambria"/>
          <w:color w:val="000000"/>
          <w:sz w:val="20"/>
          <w:szCs w:val="20"/>
          <w:u w:color="000000"/>
          <w:bdr w:val="nil"/>
          <w:lang w:eastAsia="es-ES"/>
        </w:rPr>
        <w:t>allege</w:t>
      </w:r>
      <w:r w:rsidR="005326F1" w:rsidRPr="007861BC">
        <w:rPr>
          <w:rFonts w:ascii="Cambria" w:eastAsia="Cambria" w:hAnsi="Cambria" w:cs="Cambria"/>
          <w:color w:val="000000"/>
          <w:sz w:val="20"/>
          <w:szCs w:val="20"/>
          <w:u w:color="000000"/>
          <w:bdr w:val="nil"/>
          <w:lang w:eastAsia="es-ES"/>
        </w:rPr>
        <w:t xml:space="preserve"> </w:t>
      </w:r>
      <w:r w:rsidR="00623A19" w:rsidRPr="007861BC">
        <w:rPr>
          <w:rFonts w:ascii="Cambria" w:eastAsia="Cambria" w:hAnsi="Cambria" w:cs="Cambria"/>
          <w:color w:val="000000"/>
          <w:sz w:val="20"/>
          <w:szCs w:val="20"/>
          <w:u w:color="000000"/>
          <w:bdr w:val="nil"/>
          <w:lang w:eastAsia="es-ES"/>
        </w:rPr>
        <w:t xml:space="preserve">that a mob of 200 people was chasing other gay men and chanting that gay people must be killed, and that </w:t>
      </w:r>
      <w:r w:rsidR="00FA75DE">
        <w:rPr>
          <w:rFonts w:ascii="Cambria" w:eastAsia="Cambria" w:hAnsi="Cambria" w:cs="Cambria"/>
          <w:color w:val="000000"/>
          <w:sz w:val="20"/>
          <w:szCs w:val="20"/>
          <w:u w:color="000000"/>
          <w:bdr w:val="nil"/>
          <w:lang w:eastAsia="es-ES"/>
        </w:rPr>
        <w:t xml:space="preserve">the </w:t>
      </w:r>
      <w:r w:rsidR="00623A19" w:rsidRPr="007861BC">
        <w:rPr>
          <w:rFonts w:ascii="Cambria" w:eastAsia="Cambria" w:hAnsi="Cambria" w:cs="Cambria"/>
          <w:color w:val="000000"/>
          <w:sz w:val="20"/>
          <w:szCs w:val="20"/>
          <w:u w:color="000000"/>
          <w:bdr w:val="nil"/>
          <w:lang w:eastAsia="es-ES"/>
        </w:rPr>
        <w:t xml:space="preserve">officers, rather than protect Mr. Henry, insulted and beat him. They </w:t>
      </w:r>
      <w:r w:rsidRPr="007861BC">
        <w:rPr>
          <w:rFonts w:ascii="Cambria" w:eastAsia="Cambria" w:hAnsi="Cambria" w:cs="Cambria"/>
          <w:color w:val="000000"/>
          <w:sz w:val="20"/>
          <w:szCs w:val="20"/>
          <w:u w:color="000000"/>
          <w:bdr w:val="nil"/>
          <w:lang w:eastAsia="es-ES"/>
        </w:rPr>
        <w:t>claim</w:t>
      </w:r>
      <w:r w:rsidR="00623A19" w:rsidRPr="007861BC">
        <w:rPr>
          <w:rFonts w:ascii="Cambria" w:eastAsia="Cambria" w:hAnsi="Cambria" w:cs="Cambria"/>
          <w:color w:val="000000"/>
          <w:sz w:val="20"/>
          <w:szCs w:val="20"/>
          <w:u w:color="000000"/>
          <w:bdr w:val="nil"/>
          <w:lang w:eastAsia="es-ES"/>
        </w:rPr>
        <w:t xml:space="preserve"> that Mr. Henry </w:t>
      </w:r>
      <w:r w:rsidR="009F0DD9" w:rsidRPr="007861BC">
        <w:rPr>
          <w:rFonts w:ascii="Cambria" w:eastAsia="Cambria" w:hAnsi="Cambria" w:cs="Cambria"/>
          <w:color w:val="000000"/>
          <w:sz w:val="20"/>
          <w:szCs w:val="20"/>
          <w:u w:color="000000"/>
          <w:bdr w:val="nil"/>
          <w:lang w:eastAsia="es-ES"/>
        </w:rPr>
        <w:t>was able to report the crime</w:t>
      </w:r>
      <w:r w:rsidR="00BE22C4" w:rsidRPr="007861BC">
        <w:rPr>
          <w:rFonts w:ascii="Cambria" w:eastAsia="Cambria" w:hAnsi="Cambria" w:cs="Cambria"/>
          <w:color w:val="000000"/>
          <w:sz w:val="20"/>
          <w:szCs w:val="20"/>
          <w:u w:color="000000"/>
          <w:bdr w:val="nil"/>
          <w:lang w:eastAsia="es-ES"/>
        </w:rPr>
        <w:t xml:space="preserve"> </w:t>
      </w:r>
      <w:r w:rsidR="00937B06">
        <w:rPr>
          <w:rFonts w:ascii="Cambria" w:eastAsia="Cambria" w:hAnsi="Cambria" w:cs="Cambria"/>
          <w:color w:val="000000"/>
          <w:sz w:val="20"/>
          <w:szCs w:val="20"/>
          <w:u w:color="000000"/>
          <w:bdr w:val="nil"/>
          <w:lang w:eastAsia="es-ES"/>
        </w:rPr>
        <w:t xml:space="preserve">to the police </w:t>
      </w:r>
      <w:r w:rsidR="00BE22C4" w:rsidRPr="007861BC">
        <w:rPr>
          <w:rFonts w:ascii="Cambria" w:eastAsia="Cambria" w:hAnsi="Cambria" w:cs="Cambria"/>
          <w:color w:val="000000"/>
          <w:sz w:val="20"/>
          <w:szCs w:val="20"/>
          <w:u w:color="000000"/>
          <w:bdr w:val="nil"/>
          <w:lang w:eastAsia="es-ES"/>
        </w:rPr>
        <w:t>after two attempts,</w:t>
      </w:r>
      <w:r w:rsidR="006F00AE" w:rsidRPr="007861BC">
        <w:rPr>
          <w:rFonts w:ascii="Cambria" w:eastAsia="Cambria" w:hAnsi="Cambria" w:cs="Cambria"/>
          <w:color w:val="000000"/>
          <w:sz w:val="20"/>
          <w:szCs w:val="20"/>
          <w:u w:color="000000"/>
          <w:bdr w:val="nil"/>
          <w:lang w:eastAsia="es-ES"/>
        </w:rPr>
        <w:t xml:space="preserve"> but</w:t>
      </w:r>
      <w:r w:rsidR="00BE22C4" w:rsidRPr="007861BC">
        <w:rPr>
          <w:rFonts w:ascii="Cambria" w:eastAsia="Cambria" w:hAnsi="Cambria" w:cs="Cambria"/>
          <w:color w:val="000000"/>
          <w:sz w:val="20"/>
          <w:szCs w:val="20"/>
          <w:u w:color="000000"/>
          <w:bdr w:val="nil"/>
          <w:lang w:eastAsia="es-ES"/>
        </w:rPr>
        <w:t xml:space="preserve"> </w:t>
      </w:r>
      <w:r w:rsidRPr="007861BC">
        <w:rPr>
          <w:rFonts w:ascii="Cambria" w:eastAsia="Cambria" w:hAnsi="Cambria" w:cs="Cambria"/>
          <w:color w:val="000000"/>
          <w:sz w:val="20"/>
          <w:szCs w:val="20"/>
          <w:u w:color="000000"/>
          <w:bdr w:val="nil"/>
          <w:lang w:eastAsia="es-ES"/>
        </w:rPr>
        <w:t xml:space="preserve">he </w:t>
      </w:r>
      <w:r w:rsidR="00BE22C4" w:rsidRPr="007861BC">
        <w:rPr>
          <w:rFonts w:ascii="Cambria" w:eastAsia="Cambria" w:hAnsi="Cambria" w:cs="Cambria"/>
          <w:color w:val="000000"/>
          <w:sz w:val="20"/>
          <w:szCs w:val="20"/>
          <w:u w:color="000000"/>
          <w:bdr w:val="nil"/>
          <w:lang w:eastAsia="es-ES"/>
        </w:rPr>
        <w:t xml:space="preserve">was asked to provide a witness </w:t>
      </w:r>
      <w:r w:rsidR="006F00AE" w:rsidRPr="007861BC">
        <w:rPr>
          <w:rFonts w:ascii="Cambria" w:eastAsia="Cambria" w:hAnsi="Cambria" w:cs="Cambria"/>
          <w:color w:val="000000"/>
          <w:sz w:val="20"/>
          <w:szCs w:val="20"/>
          <w:u w:color="000000"/>
          <w:bdr w:val="nil"/>
          <w:lang w:eastAsia="es-ES"/>
        </w:rPr>
        <w:t xml:space="preserve">in order </w:t>
      </w:r>
      <w:r w:rsidR="00BE22C4" w:rsidRPr="007861BC">
        <w:rPr>
          <w:rFonts w:ascii="Cambria" w:eastAsia="Cambria" w:hAnsi="Cambria" w:cs="Cambria"/>
          <w:color w:val="000000"/>
          <w:sz w:val="20"/>
          <w:szCs w:val="20"/>
          <w:u w:color="000000"/>
          <w:bdr w:val="nil"/>
          <w:lang w:eastAsia="es-ES"/>
        </w:rPr>
        <w:t xml:space="preserve">to proceed with the investigation. </w:t>
      </w:r>
      <w:r w:rsidRPr="007861BC">
        <w:rPr>
          <w:rFonts w:ascii="Cambria" w:eastAsia="Cambria" w:hAnsi="Cambria" w:cs="Cambria"/>
          <w:color w:val="000000"/>
          <w:sz w:val="20"/>
          <w:szCs w:val="20"/>
          <w:u w:color="000000"/>
          <w:bdr w:val="nil"/>
          <w:lang w:eastAsia="es-ES"/>
        </w:rPr>
        <w:t xml:space="preserve">They </w:t>
      </w:r>
      <w:r w:rsidR="005326F1">
        <w:rPr>
          <w:rFonts w:ascii="Cambria" w:eastAsia="Cambria" w:hAnsi="Cambria" w:cs="Cambria"/>
          <w:color w:val="000000"/>
          <w:sz w:val="20"/>
          <w:szCs w:val="20"/>
          <w:u w:color="000000"/>
          <w:bdr w:val="nil"/>
          <w:lang w:eastAsia="es-ES"/>
        </w:rPr>
        <w:t>allege</w:t>
      </w:r>
      <w:r w:rsidR="005326F1" w:rsidRPr="007861BC">
        <w:rPr>
          <w:rFonts w:ascii="Cambria" w:eastAsia="Cambria" w:hAnsi="Cambria" w:cs="Cambria"/>
          <w:color w:val="000000"/>
          <w:sz w:val="20"/>
          <w:szCs w:val="20"/>
          <w:u w:color="000000"/>
          <w:bdr w:val="nil"/>
          <w:lang w:eastAsia="es-ES"/>
        </w:rPr>
        <w:t xml:space="preserve"> </w:t>
      </w:r>
      <w:r w:rsidR="00623A19" w:rsidRPr="007861BC">
        <w:rPr>
          <w:rFonts w:ascii="Cambria" w:eastAsia="Cambria" w:hAnsi="Cambria" w:cs="Cambria"/>
          <w:color w:val="000000"/>
          <w:sz w:val="20"/>
          <w:szCs w:val="20"/>
          <w:u w:color="000000"/>
          <w:bdr w:val="nil"/>
          <w:lang w:eastAsia="es-ES"/>
        </w:rPr>
        <w:t xml:space="preserve">that the same day of the attack and the day after, police officers showed up at his home and threatened him. </w:t>
      </w:r>
      <w:r w:rsidR="008E4F01" w:rsidRPr="007861BC">
        <w:rPr>
          <w:rFonts w:ascii="Cambria" w:eastAsia="Cambria" w:hAnsi="Cambria" w:cs="Cambria"/>
          <w:color w:val="000000"/>
          <w:sz w:val="20"/>
          <w:szCs w:val="20"/>
          <w:u w:color="000000"/>
          <w:bdr w:val="nil"/>
          <w:lang w:eastAsia="es-ES"/>
        </w:rPr>
        <w:t>They</w:t>
      </w:r>
      <w:r w:rsidR="00623A19" w:rsidRPr="007861BC">
        <w:rPr>
          <w:rFonts w:ascii="Cambria" w:eastAsia="Cambria" w:hAnsi="Cambria" w:cs="Cambria"/>
          <w:color w:val="000000"/>
          <w:sz w:val="20"/>
          <w:szCs w:val="20"/>
          <w:u w:color="000000"/>
          <w:bdr w:val="nil"/>
          <w:lang w:eastAsia="es-ES"/>
        </w:rPr>
        <w:t xml:space="preserve"> assert that Mr. Henry suffered severe injuries as </w:t>
      </w:r>
      <w:r w:rsidR="005633EB">
        <w:rPr>
          <w:rFonts w:ascii="Cambria" w:eastAsia="Cambria" w:hAnsi="Cambria" w:cs="Cambria"/>
          <w:color w:val="000000"/>
          <w:sz w:val="20"/>
          <w:szCs w:val="20"/>
          <w:u w:color="000000"/>
          <w:bdr w:val="nil"/>
          <w:lang w:eastAsia="es-ES"/>
        </w:rPr>
        <w:t xml:space="preserve">a </w:t>
      </w:r>
      <w:r w:rsidR="00623A19" w:rsidRPr="007861BC">
        <w:rPr>
          <w:rFonts w:ascii="Cambria" w:eastAsia="Cambria" w:hAnsi="Cambria" w:cs="Cambria"/>
          <w:color w:val="000000"/>
          <w:sz w:val="20"/>
          <w:szCs w:val="20"/>
          <w:u w:color="000000"/>
          <w:bdr w:val="nil"/>
          <w:lang w:eastAsia="es-ES"/>
        </w:rPr>
        <w:t>consequence</w:t>
      </w:r>
      <w:r w:rsidR="00E51B83" w:rsidRPr="007861BC">
        <w:rPr>
          <w:rFonts w:ascii="Cambria" w:eastAsia="Cambria" w:hAnsi="Cambria" w:cs="Cambria"/>
          <w:color w:val="000000"/>
          <w:sz w:val="20"/>
          <w:szCs w:val="20"/>
          <w:u w:color="000000"/>
          <w:bdr w:val="nil"/>
          <w:lang w:eastAsia="es-ES"/>
        </w:rPr>
        <w:t xml:space="preserve"> of th</w:t>
      </w:r>
      <w:r w:rsidR="00937B06">
        <w:rPr>
          <w:rFonts w:ascii="Cambria" w:eastAsia="Cambria" w:hAnsi="Cambria" w:cs="Cambria"/>
          <w:color w:val="000000"/>
          <w:sz w:val="20"/>
          <w:szCs w:val="20"/>
          <w:u w:color="000000"/>
          <w:bdr w:val="nil"/>
          <w:lang w:eastAsia="es-ES"/>
        </w:rPr>
        <w:t>is</w:t>
      </w:r>
      <w:r w:rsidR="00E51B83" w:rsidRPr="007861BC">
        <w:rPr>
          <w:rFonts w:ascii="Cambria" w:eastAsia="Cambria" w:hAnsi="Cambria" w:cs="Cambria"/>
          <w:color w:val="000000"/>
          <w:sz w:val="20"/>
          <w:szCs w:val="20"/>
          <w:u w:color="000000"/>
          <w:bdr w:val="nil"/>
          <w:lang w:eastAsia="es-ES"/>
        </w:rPr>
        <w:t xml:space="preserve"> second assault, and that</w:t>
      </w:r>
      <w:r w:rsidR="00937B06">
        <w:rPr>
          <w:rFonts w:ascii="Cambria" w:eastAsia="Cambria" w:hAnsi="Cambria" w:cs="Cambria"/>
          <w:color w:val="000000"/>
          <w:sz w:val="20"/>
          <w:szCs w:val="20"/>
          <w:u w:color="000000"/>
          <w:bdr w:val="nil"/>
          <w:lang w:eastAsia="es-ES"/>
        </w:rPr>
        <w:t xml:space="preserve"> on this occasion</w:t>
      </w:r>
      <w:r w:rsidR="00E51B83" w:rsidRPr="007861BC">
        <w:rPr>
          <w:rFonts w:ascii="Cambria" w:eastAsia="Cambria" w:hAnsi="Cambria" w:cs="Cambria"/>
          <w:color w:val="000000"/>
          <w:sz w:val="20"/>
          <w:szCs w:val="20"/>
          <w:u w:color="000000"/>
          <w:bdr w:val="nil"/>
          <w:lang w:eastAsia="es-ES"/>
        </w:rPr>
        <w:t xml:space="preserve"> he </w:t>
      </w:r>
      <w:r w:rsidR="00623A19" w:rsidRPr="007861BC">
        <w:rPr>
          <w:rFonts w:ascii="Cambria" w:eastAsia="Cambria" w:hAnsi="Cambria" w:cs="Cambria"/>
          <w:color w:val="000000"/>
          <w:sz w:val="20"/>
          <w:szCs w:val="20"/>
          <w:u w:color="000000"/>
          <w:bdr w:val="nil"/>
          <w:lang w:eastAsia="es-ES"/>
        </w:rPr>
        <w:t xml:space="preserve">sought medical care for the first time </w:t>
      </w:r>
      <w:r w:rsidR="00937B06">
        <w:rPr>
          <w:rFonts w:ascii="Cambria" w:eastAsia="Cambria" w:hAnsi="Cambria" w:cs="Cambria"/>
          <w:color w:val="000000"/>
          <w:sz w:val="20"/>
          <w:szCs w:val="20"/>
          <w:u w:color="000000"/>
          <w:bdr w:val="nil"/>
          <w:lang w:eastAsia="es-ES"/>
        </w:rPr>
        <w:t>following</w:t>
      </w:r>
      <w:r w:rsidR="00937B06" w:rsidRPr="007861BC">
        <w:rPr>
          <w:rFonts w:ascii="Cambria" w:eastAsia="Cambria" w:hAnsi="Cambria" w:cs="Cambria"/>
          <w:color w:val="000000"/>
          <w:sz w:val="20"/>
          <w:szCs w:val="20"/>
          <w:u w:color="000000"/>
          <w:bdr w:val="nil"/>
          <w:lang w:eastAsia="es-ES"/>
        </w:rPr>
        <w:t xml:space="preserve"> </w:t>
      </w:r>
      <w:r w:rsidR="00623A19" w:rsidRPr="007861BC">
        <w:rPr>
          <w:rFonts w:ascii="Cambria" w:eastAsia="Cambria" w:hAnsi="Cambria" w:cs="Cambria"/>
          <w:color w:val="000000"/>
          <w:sz w:val="20"/>
          <w:szCs w:val="20"/>
          <w:u w:color="000000"/>
          <w:bdr w:val="nil"/>
          <w:lang w:eastAsia="es-ES"/>
        </w:rPr>
        <w:t>an attack</w:t>
      </w:r>
      <w:r w:rsidR="00937B06">
        <w:rPr>
          <w:rFonts w:ascii="Cambria" w:eastAsia="Cambria" w:hAnsi="Cambria" w:cs="Cambria"/>
          <w:color w:val="000000"/>
          <w:sz w:val="20"/>
          <w:szCs w:val="20"/>
          <w:u w:color="000000"/>
          <w:bdr w:val="nil"/>
          <w:lang w:eastAsia="es-ES"/>
        </w:rPr>
        <w:t>. They allege that he had previously avoided doing so</w:t>
      </w:r>
      <w:r w:rsidR="00623A19" w:rsidRPr="007861BC">
        <w:rPr>
          <w:rFonts w:ascii="Cambria" w:eastAsia="Cambria" w:hAnsi="Cambria" w:cs="Cambria"/>
          <w:color w:val="000000"/>
          <w:sz w:val="20"/>
          <w:szCs w:val="20"/>
          <w:u w:color="000000"/>
          <w:bdr w:val="nil"/>
          <w:lang w:eastAsia="es-ES"/>
        </w:rPr>
        <w:t xml:space="preserve"> because health care personnel also discriminate</w:t>
      </w:r>
      <w:r w:rsidR="00937B06">
        <w:rPr>
          <w:rFonts w:ascii="Cambria" w:eastAsia="Cambria" w:hAnsi="Cambria" w:cs="Cambria"/>
          <w:color w:val="000000"/>
          <w:sz w:val="20"/>
          <w:szCs w:val="20"/>
          <w:u w:color="000000"/>
          <w:bdr w:val="nil"/>
          <w:lang w:eastAsia="es-ES"/>
        </w:rPr>
        <w:t xml:space="preserve"> against</w:t>
      </w:r>
      <w:r w:rsidR="00623A19" w:rsidRPr="007861BC">
        <w:rPr>
          <w:rFonts w:ascii="Cambria" w:eastAsia="Cambria" w:hAnsi="Cambria" w:cs="Cambria"/>
          <w:color w:val="000000"/>
          <w:sz w:val="20"/>
          <w:szCs w:val="20"/>
          <w:u w:color="000000"/>
          <w:bdr w:val="nil"/>
          <w:lang w:eastAsia="es-ES"/>
        </w:rPr>
        <w:t xml:space="preserve"> LGBTI people. </w:t>
      </w:r>
    </w:p>
    <w:p w14:paraId="2111A48D" w14:textId="46AC7298" w:rsidR="007513A2" w:rsidRPr="007861BC" w:rsidRDefault="0019413D" w:rsidP="007861BC">
      <w:pPr>
        <w:pStyle w:val="NormalWeb"/>
        <w:numPr>
          <w:ilvl w:val="0"/>
          <w:numId w:val="69"/>
        </w:numPr>
        <w:spacing w:before="0" w:beforeAutospacing="0" w:after="240" w:afterAutospacing="0"/>
        <w:ind w:left="0" w:firstLine="720"/>
        <w:jc w:val="both"/>
        <w:rPr>
          <w:rFonts w:ascii="Cambria" w:eastAsia="Cambria" w:hAnsi="Cambria" w:cs="Cambria"/>
          <w:color w:val="000000"/>
          <w:sz w:val="20"/>
          <w:szCs w:val="20"/>
          <w:u w:color="000000"/>
          <w:lang w:eastAsia="es-ES"/>
        </w:rPr>
      </w:pPr>
      <w:r w:rsidRPr="007861BC">
        <w:rPr>
          <w:rFonts w:ascii="Cambria" w:eastAsia="Cambria" w:hAnsi="Cambria" w:cs="Cambria"/>
          <w:color w:val="000000"/>
          <w:sz w:val="20"/>
          <w:szCs w:val="20"/>
          <w:u w:color="000000"/>
          <w:bdr w:val="nil"/>
          <w:lang w:eastAsia="es-ES"/>
        </w:rPr>
        <w:t>The</w:t>
      </w:r>
      <w:r w:rsidR="005633EB">
        <w:rPr>
          <w:rFonts w:ascii="Cambria" w:eastAsia="Cambria" w:hAnsi="Cambria" w:cs="Cambria"/>
          <w:color w:val="000000"/>
          <w:sz w:val="20"/>
          <w:szCs w:val="20"/>
          <w:u w:color="000000"/>
          <w:bdr w:val="nil"/>
          <w:lang w:eastAsia="es-ES"/>
        </w:rPr>
        <w:t xml:space="preserve"> petitioners affirm</w:t>
      </w:r>
      <w:r w:rsidRPr="007861BC">
        <w:rPr>
          <w:rFonts w:ascii="Cambria" w:eastAsia="Cambria" w:hAnsi="Cambria" w:cs="Cambria"/>
          <w:color w:val="000000"/>
          <w:sz w:val="20"/>
          <w:szCs w:val="20"/>
          <w:u w:color="000000"/>
          <w:bdr w:val="nil"/>
          <w:lang w:eastAsia="es-ES"/>
        </w:rPr>
        <w:t xml:space="preserve"> that, </w:t>
      </w:r>
      <w:r w:rsidR="00BE22C4" w:rsidRPr="007861BC">
        <w:rPr>
          <w:rFonts w:ascii="Cambria" w:eastAsia="Cambria" w:hAnsi="Cambria" w:cs="Cambria"/>
          <w:color w:val="000000"/>
          <w:sz w:val="20"/>
          <w:szCs w:val="20"/>
          <w:u w:color="000000"/>
          <w:lang w:eastAsia="es-ES"/>
        </w:rPr>
        <w:t>in his role as an advocate</w:t>
      </w:r>
      <w:r w:rsidR="006F00AE" w:rsidRPr="007861BC">
        <w:rPr>
          <w:rFonts w:ascii="Cambria" w:eastAsia="Cambria" w:hAnsi="Cambria" w:cs="Cambria"/>
          <w:color w:val="000000"/>
          <w:sz w:val="20"/>
          <w:szCs w:val="20"/>
          <w:u w:color="000000"/>
          <w:lang w:eastAsia="es-ES"/>
        </w:rPr>
        <w:t xml:space="preserve"> </w:t>
      </w:r>
      <w:r w:rsidR="006F00AE" w:rsidRPr="007861BC">
        <w:rPr>
          <w:rFonts w:ascii="Cambria" w:eastAsia="Cambria" w:hAnsi="Cambria" w:cs="Cambria"/>
          <w:color w:val="000000"/>
          <w:sz w:val="20"/>
          <w:szCs w:val="20"/>
          <w:u w:color="000000"/>
          <w:bdr w:val="nil"/>
          <w:lang w:eastAsia="es-ES"/>
        </w:rPr>
        <w:t>for LGBTI rights and HIV/AIDS prevention</w:t>
      </w:r>
      <w:r w:rsidR="00BE22C4" w:rsidRPr="007861BC">
        <w:rPr>
          <w:rFonts w:ascii="Cambria" w:eastAsia="Cambria" w:hAnsi="Cambria" w:cs="Cambria"/>
          <w:color w:val="000000"/>
          <w:sz w:val="20"/>
          <w:szCs w:val="20"/>
          <w:u w:color="000000"/>
          <w:lang w:eastAsia="es-ES"/>
        </w:rPr>
        <w:t>, Mr. Henry and his colleagues were not allowed to provide information and express their views</w:t>
      </w:r>
      <w:r w:rsidR="00B8134F" w:rsidRPr="007861BC">
        <w:rPr>
          <w:rFonts w:ascii="Cambria" w:eastAsia="Cambria" w:hAnsi="Cambria" w:cs="Cambria"/>
          <w:color w:val="000000"/>
          <w:sz w:val="20"/>
          <w:szCs w:val="20"/>
          <w:u w:color="000000"/>
          <w:lang w:eastAsia="es-ES"/>
        </w:rPr>
        <w:t xml:space="preserve"> on those</w:t>
      </w:r>
      <w:r w:rsidR="007A5942" w:rsidRPr="007861BC">
        <w:rPr>
          <w:rFonts w:ascii="Cambria" w:eastAsia="Cambria" w:hAnsi="Cambria" w:cs="Cambria"/>
          <w:color w:val="000000"/>
          <w:sz w:val="20"/>
          <w:szCs w:val="20"/>
          <w:u w:color="000000"/>
          <w:lang w:eastAsia="es-ES"/>
        </w:rPr>
        <w:t xml:space="preserve"> issues</w:t>
      </w:r>
      <w:r w:rsidRPr="007861BC">
        <w:rPr>
          <w:rFonts w:ascii="Cambria" w:eastAsia="Cambria" w:hAnsi="Cambria" w:cs="Cambria"/>
          <w:color w:val="000000"/>
          <w:sz w:val="20"/>
          <w:szCs w:val="20"/>
          <w:u w:color="000000"/>
          <w:lang w:eastAsia="es-ES"/>
        </w:rPr>
        <w:t>, and were</w:t>
      </w:r>
      <w:r w:rsidR="00BE22C4" w:rsidRPr="007861BC">
        <w:rPr>
          <w:rFonts w:ascii="Cambria" w:eastAsia="Cambria" w:hAnsi="Cambria" w:cs="Cambria"/>
          <w:color w:val="000000"/>
          <w:sz w:val="20"/>
          <w:szCs w:val="20"/>
          <w:u w:color="000000"/>
          <w:lang w:eastAsia="es-ES"/>
        </w:rPr>
        <w:t xml:space="preserve"> verbally and physically attacked multiple times</w:t>
      </w:r>
      <w:r w:rsidR="007861BC">
        <w:rPr>
          <w:rFonts w:ascii="Cambria" w:eastAsia="Cambria" w:hAnsi="Cambria" w:cs="Cambria"/>
          <w:color w:val="000000"/>
          <w:sz w:val="20"/>
          <w:szCs w:val="20"/>
          <w:u w:color="000000"/>
          <w:lang w:eastAsia="es-ES"/>
        </w:rPr>
        <w:t xml:space="preserve"> in public spaces</w:t>
      </w:r>
      <w:r w:rsidR="00BE22C4" w:rsidRPr="007861BC">
        <w:rPr>
          <w:rFonts w:ascii="Cambria" w:eastAsia="Cambria" w:hAnsi="Cambria" w:cs="Cambria"/>
          <w:color w:val="000000"/>
          <w:sz w:val="20"/>
          <w:szCs w:val="20"/>
          <w:u w:color="000000"/>
          <w:lang w:eastAsia="es-ES"/>
        </w:rPr>
        <w:t xml:space="preserve"> by police officers and third parties when they were doing advocacy work in the community. Petitioners </w:t>
      </w:r>
      <w:r w:rsidR="00357697">
        <w:rPr>
          <w:rFonts w:ascii="Cambria" w:eastAsia="Cambria" w:hAnsi="Cambria" w:cs="Cambria"/>
          <w:color w:val="000000"/>
          <w:sz w:val="20"/>
          <w:szCs w:val="20"/>
          <w:u w:color="000000"/>
          <w:lang w:eastAsia="es-ES"/>
        </w:rPr>
        <w:t>allege</w:t>
      </w:r>
      <w:r w:rsidR="00357697" w:rsidRPr="007861BC">
        <w:rPr>
          <w:rFonts w:ascii="Cambria" w:eastAsia="Cambria" w:hAnsi="Cambria" w:cs="Cambria"/>
          <w:color w:val="000000"/>
          <w:sz w:val="20"/>
          <w:szCs w:val="20"/>
          <w:u w:color="000000"/>
          <w:lang w:eastAsia="es-ES"/>
        </w:rPr>
        <w:t xml:space="preserve"> </w:t>
      </w:r>
      <w:r w:rsidR="00BE22C4" w:rsidRPr="007861BC">
        <w:rPr>
          <w:rFonts w:ascii="Cambria" w:eastAsia="Cambria" w:hAnsi="Cambria" w:cs="Cambria"/>
          <w:color w:val="000000"/>
          <w:sz w:val="20"/>
          <w:szCs w:val="20"/>
          <w:u w:color="000000"/>
          <w:lang w:eastAsia="es-ES"/>
        </w:rPr>
        <w:t>that Mr. Henry reported many of these attacks</w:t>
      </w:r>
      <w:r w:rsidR="00357697">
        <w:rPr>
          <w:rFonts w:ascii="Cambria" w:eastAsia="Cambria" w:hAnsi="Cambria" w:cs="Cambria"/>
          <w:color w:val="000000"/>
          <w:sz w:val="20"/>
          <w:szCs w:val="20"/>
          <w:u w:color="000000"/>
          <w:lang w:eastAsia="es-ES"/>
        </w:rPr>
        <w:t>,</w:t>
      </w:r>
      <w:r w:rsidR="00BE22C4" w:rsidRPr="007861BC">
        <w:rPr>
          <w:rFonts w:ascii="Cambria" w:eastAsia="Cambria" w:hAnsi="Cambria" w:cs="Cambria"/>
          <w:color w:val="000000"/>
          <w:sz w:val="20"/>
          <w:szCs w:val="20"/>
          <w:u w:color="000000"/>
          <w:lang w:eastAsia="es-ES"/>
        </w:rPr>
        <w:t xml:space="preserve"> but police never investigated them. </w:t>
      </w:r>
      <w:r w:rsidR="00623A19" w:rsidRPr="007861BC">
        <w:rPr>
          <w:rFonts w:ascii="Cambria" w:eastAsia="Cambria" w:hAnsi="Cambria" w:cs="Cambria"/>
          <w:color w:val="000000"/>
          <w:sz w:val="20"/>
          <w:szCs w:val="20"/>
          <w:u w:color="000000"/>
          <w:bdr w:val="nil"/>
          <w:lang w:eastAsia="es-ES"/>
        </w:rPr>
        <w:t>Petitioners allege that</w:t>
      </w:r>
      <w:r w:rsidR="00BE22C4" w:rsidRPr="007861BC">
        <w:rPr>
          <w:rFonts w:ascii="Cambria" w:eastAsia="Cambria" w:hAnsi="Cambria" w:cs="Cambria"/>
          <w:color w:val="000000"/>
          <w:sz w:val="20"/>
          <w:szCs w:val="20"/>
          <w:u w:color="000000"/>
          <w:bdr w:val="nil"/>
          <w:lang w:eastAsia="es-ES"/>
        </w:rPr>
        <w:t xml:space="preserve"> subsequent </w:t>
      </w:r>
      <w:r w:rsidR="00623A19" w:rsidRPr="007861BC">
        <w:rPr>
          <w:rFonts w:ascii="Cambria" w:eastAsia="Cambria" w:hAnsi="Cambria" w:cs="Cambria"/>
          <w:color w:val="000000"/>
          <w:sz w:val="20"/>
          <w:szCs w:val="20"/>
          <w:u w:color="000000"/>
          <w:bdr w:val="nil"/>
          <w:lang w:eastAsia="es-ES"/>
        </w:rPr>
        <w:t xml:space="preserve">homophobic aggression led </w:t>
      </w:r>
      <w:r w:rsidR="008D5739" w:rsidRPr="007861BC">
        <w:rPr>
          <w:rFonts w:ascii="Cambria" w:eastAsia="Cambria" w:hAnsi="Cambria" w:cs="Cambria"/>
          <w:color w:val="000000"/>
          <w:sz w:val="20"/>
          <w:szCs w:val="20"/>
          <w:u w:color="000000"/>
          <w:bdr w:val="nil"/>
          <w:lang w:eastAsia="es-ES"/>
        </w:rPr>
        <w:t>Mr. Henry</w:t>
      </w:r>
      <w:r w:rsidR="00623A19" w:rsidRPr="007861BC">
        <w:rPr>
          <w:rFonts w:ascii="Cambria" w:eastAsia="Cambria" w:hAnsi="Cambria" w:cs="Cambria"/>
          <w:color w:val="000000"/>
          <w:sz w:val="20"/>
          <w:szCs w:val="20"/>
          <w:u w:color="000000"/>
          <w:bdr w:val="nil"/>
          <w:lang w:eastAsia="es-ES"/>
        </w:rPr>
        <w:t xml:space="preserve"> to flee his country</w:t>
      </w:r>
      <w:r w:rsidR="00357697">
        <w:rPr>
          <w:rFonts w:ascii="Cambria" w:eastAsia="Cambria" w:hAnsi="Cambria" w:cs="Cambria"/>
          <w:color w:val="000000"/>
          <w:sz w:val="20"/>
          <w:szCs w:val="20"/>
          <w:u w:color="000000"/>
          <w:bdr w:val="nil"/>
          <w:lang w:eastAsia="es-ES"/>
        </w:rPr>
        <w:t xml:space="preserve">, and </w:t>
      </w:r>
      <w:r w:rsidR="00623A19" w:rsidRPr="007861BC">
        <w:rPr>
          <w:rFonts w:ascii="Cambria" w:eastAsia="Cambria" w:hAnsi="Cambria" w:cs="Cambria"/>
          <w:color w:val="000000"/>
          <w:sz w:val="20"/>
          <w:szCs w:val="20"/>
          <w:u w:color="000000"/>
          <w:bdr w:val="nil"/>
          <w:lang w:eastAsia="es-ES"/>
        </w:rPr>
        <w:t xml:space="preserve">was granted asylum in Canada in June 2008. </w:t>
      </w:r>
    </w:p>
    <w:p w14:paraId="59DC52E4" w14:textId="56F3DBFF" w:rsidR="007513A2" w:rsidRPr="006E3D4D" w:rsidRDefault="00CC14A1" w:rsidP="00704A0B">
      <w:pPr>
        <w:pStyle w:val="FootnoteTex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after="240"/>
        <w:ind w:left="0" w:firstLine="720"/>
        <w:jc w:val="both"/>
        <w:rPr>
          <w:rFonts w:ascii="Cambria" w:hAnsi="Cambria"/>
        </w:rPr>
      </w:pPr>
      <w:r>
        <w:rPr>
          <w:rFonts w:ascii="Cambria" w:hAnsi="Cambria"/>
        </w:rPr>
        <w:t>The</w:t>
      </w:r>
      <w:r w:rsidR="007513A2" w:rsidRPr="002730F1">
        <w:rPr>
          <w:rFonts w:ascii="Cambria" w:hAnsi="Cambria"/>
        </w:rPr>
        <w:t xml:space="preserve"> petitioners allege that </w:t>
      </w:r>
      <w:r>
        <w:rPr>
          <w:rFonts w:ascii="Cambria" w:hAnsi="Cambria"/>
        </w:rPr>
        <w:t>Simone Carline Edwards</w:t>
      </w:r>
      <w:r w:rsidRPr="002730F1">
        <w:rPr>
          <w:rFonts w:ascii="Cambria" w:hAnsi="Cambria"/>
        </w:rPr>
        <w:t xml:space="preserve"> </w:t>
      </w:r>
      <w:r w:rsidR="007513A2" w:rsidRPr="002730F1">
        <w:rPr>
          <w:rFonts w:ascii="Cambria" w:hAnsi="Cambria"/>
        </w:rPr>
        <w:t xml:space="preserve">is a lesbian woman who suffered a homophobic attack </w:t>
      </w:r>
      <w:r w:rsidR="00BB3EC4" w:rsidRPr="002730F1">
        <w:rPr>
          <w:rFonts w:ascii="Cambria" w:hAnsi="Cambria"/>
        </w:rPr>
        <w:t>on August 29, 2008</w:t>
      </w:r>
      <w:r w:rsidR="00BB3EC4">
        <w:rPr>
          <w:rFonts w:ascii="Cambria" w:hAnsi="Cambria"/>
        </w:rPr>
        <w:t xml:space="preserve">, </w:t>
      </w:r>
      <w:r w:rsidR="007513A2" w:rsidRPr="002730F1">
        <w:rPr>
          <w:rFonts w:ascii="Cambria" w:hAnsi="Cambria"/>
        </w:rPr>
        <w:t xml:space="preserve">that almost </w:t>
      </w:r>
      <w:r w:rsidR="003D5004" w:rsidRPr="002730F1">
        <w:rPr>
          <w:rFonts w:ascii="Cambria" w:hAnsi="Cambria"/>
        </w:rPr>
        <w:t>kill</w:t>
      </w:r>
      <w:r w:rsidR="005A507F">
        <w:rPr>
          <w:rFonts w:ascii="Cambria" w:hAnsi="Cambria"/>
        </w:rPr>
        <w:t>ed</w:t>
      </w:r>
      <w:r w:rsidR="007513A2" w:rsidRPr="002730F1">
        <w:rPr>
          <w:rFonts w:ascii="Cambria" w:hAnsi="Cambria"/>
        </w:rPr>
        <w:t xml:space="preserve"> her. </w:t>
      </w:r>
      <w:r w:rsidR="007513A2" w:rsidRPr="00704A0B">
        <w:rPr>
          <w:rFonts w:ascii="Cambria" w:hAnsi="Cambria"/>
        </w:rPr>
        <w:t xml:space="preserve">Petitioners claim that Ms. Edwards </w:t>
      </w:r>
      <w:r w:rsidR="0019413D" w:rsidRPr="00704A0B">
        <w:rPr>
          <w:rFonts w:ascii="Cambria" w:hAnsi="Cambria"/>
        </w:rPr>
        <w:t xml:space="preserve">and </w:t>
      </w:r>
      <w:r w:rsidR="0019413D" w:rsidRPr="006E3D4D">
        <w:rPr>
          <w:rFonts w:ascii="Cambria" w:hAnsi="Cambria"/>
        </w:rPr>
        <w:t>her brothers</w:t>
      </w:r>
      <w:r>
        <w:rPr>
          <w:rFonts w:ascii="Cambria" w:hAnsi="Cambria"/>
        </w:rPr>
        <w:t>,</w:t>
      </w:r>
      <w:r w:rsidR="00AF04B2">
        <w:rPr>
          <w:rFonts w:ascii="Cambria" w:hAnsi="Cambria"/>
        </w:rPr>
        <w:t xml:space="preserve"> </w:t>
      </w:r>
      <w:r w:rsidR="0019413D" w:rsidRPr="006E3D4D">
        <w:rPr>
          <w:rFonts w:ascii="Cambria" w:hAnsi="Cambria"/>
        </w:rPr>
        <w:t>one of whom is also gay,</w:t>
      </w:r>
      <w:r w:rsidR="0019413D" w:rsidRPr="00704A0B">
        <w:rPr>
          <w:rFonts w:ascii="Cambria" w:hAnsi="Cambria"/>
        </w:rPr>
        <w:t xml:space="preserve"> were shot multiple times</w:t>
      </w:r>
      <w:r w:rsidR="0019413D" w:rsidRPr="006E3D4D">
        <w:rPr>
          <w:rFonts w:ascii="Cambria" w:hAnsi="Cambria"/>
        </w:rPr>
        <w:t xml:space="preserve"> in her home in Spanish Town</w:t>
      </w:r>
      <w:r w:rsidR="006E3D4D" w:rsidRPr="006E3D4D">
        <w:rPr>
          <w:rFonts w:ascii="Cambria" w:hAnsi="Cambria"/>
        </w:rPr>
        <w:t xml:space="preserve"> by two men who belong to a homophobic gang. </w:t>
      </w:r>
      <w:r w:rsidR="007513A2" w:rsidRPr="006E3D4D">
        <w:rPr>
          <w:rFonts w:ascii="Cambria" w:hAnsi="Cambria"/>
        </w:rPr>
        <w:t xml:space="preserve">They </w:t>
      </w:r>
      <w:r>
        <w:rPr>
          <w:rFonts w:ascii="Cambria" w:hAnsi="Cambria"/>
        </w:rPr>
        <w:t>claim</w:t>
      </w:r>
      <w:r w:rsidRPr="006E3D4D">
        <w:rPr>
          <w:rFonts w:ascii="Cambria" w:hAnsi="Cambria"/>
        </w:rPr>
        <w:t xml:space="preserve"> </w:t>
      </w:r>
      <w:r w:rsidR="007513A2" w:rsidRPr="006E3D4D">
        <w:rPr>
          <w:rFonts w:ascii="Cambria" w:hAnsi="Cambria"/>
        </w:rPr>
        <w:t xml:space="preserve">that Ms. Edwards lost one of her kidneys and part of her liver as </w:t>
      </w:r>
      <w:r w:rsidR="0011084B">
        <w:rPr>
          <w:rFonts w:ascii="Cambria" w:hAnsi="Cambria"/>
        </w:rPr>
        <w:t>a</w:t>
      </w:r>
      <w:r w:rsidR="0011084B" w:rsidRPr="006E3D4D">
        <w:rPr>
          <w:rFonts w:ascii="Cambria" w:hAnsi="Cambria"/>
        </w:rPr>
        <w:t xml:space="preserve"> </w:t>
      </w:r>
      <w:r w:rsidR="007513A2" w:rsidRPr="006E3D4D">
        <w:rPr>
          <w:rFonts w:ascii="Cambria" w:hAnsi="Cambria"/>
        </w:rPr>
        <w:lastRenderedPageBreak/>
        <w:t xml:space="preserve">result. Petitioners </w:t>
      </w:r>
      <w:r>
        <w:rPr>
          <w:rFonts w:ascii="Cambria" w:hAnsi="Cambria"/>
        </w:rPr>
        <w:t>allege</w:t>
      </w:r>
      <w:r w:rsidRPr="006E3D4D">
        <w:rPr>
          <w:rFonts w:ascii="Cambria" w:hAnsi="Cambria"/>
        </w:rPr>
        <w:t xml:space="preserve"> </w:t>
      </w:r>
      <w:r w:rsidR="007513A2" w:rsidRPr="006E3D4D">
        <w:rPr>
          <w:rFonts w:ascii="Cambria" w:hAnsi="Cambria"/>
        </w:rPr>
        <w:t xml:space="preserve">that Ms. Edwards recognized one of the assailants, and that her brother identified one of the gunmen in an identification parade. They add that Ms. Edwards’s brother asked for witness protection but it was refused. They argue that Ms. Edwards was never informed of any progress on the </w:t>
      </w:r>
      <w:r w:rsidR="0011084B">
        <w:rPr>
          <w:rFonts w:ascii="Cambria" w:hAnsi="Cambria"/>
        </w:rPr>
        <w:t xml:space="preserve">police </w:t>
      </w:r>
      <w:r w:rsidR="007513A2" w:rsidRPr="006E3D4D">
        <w:rPr>
          <w:rFonts w:ascii="Cambria" w:hAnsi="Cambria"/>
        </w:rPr>
        <w:t xml:space="preserve">investigation and that she and her brother were never asked to go to court. They </w:t>
      </w:r>
      <w:r w:rsidR="00BB3EC4">
        <w:rPr>
          <w:rFonts w:ascii="Cambria" w:hAnsi="Cambria"/>
        </w:rPr>
        <w:t>report</w:t>
      </w:r>
      <w:r w:rsidR="007513A2" w:rsidRPr="006E3D4D">
        <w:rPr>
          <w:rFonts w:ascii="Cambria" w:hAnsi="Cambria"/>
        </w:rPr>
        <w:t xml:space="preserve"> that</w:t>
      </w:r>
      <w:r w:rsidR="00AF04B2">
        <w:rPr>
          <w:rFonts w:ascii="Cambria" w:hAnsi="Cambria"/>
        </w:rPr>
        <w:t>, despite the identifications made by the Edwards,</w:t>
      </w:r>
      <w:r w:rsidR="007513A2" w:rsidRPr="006E3D4D">
        <w:rPr>
          <w:rFonts w:ascii="Cambria" w:hAnsi="Cambria"/>
        </w:rPr>
        <w:t xml:space="preserve"> the only assailant who had been captured was later released, and that the second gunman was never arrested. They claim that Ms. Edwards and h</w:t>
      </w:r>
      <w:r w:rsidR="00BB3EC4">
        <w:rPr>
          <w:rFonts w:ascii="Cambria" w:hAnsi="Cambria"/>
        </w:rPr>
        <w:t>er</w:t>
      </w:r>
      <w:r w:rsidR="007513A2" w:rsidRPr="006E3D4D">
        <w:rPr>
          <w:rFonts w:ascii="Cambria" w:hAnsi="Cambria"/>
        </w:rPr>
        <w:t xml:space="preserve"> family </w:t>
      </w:r>
      <w:r>
        <w:rPr>
          <w:rFonts w:ascii="Cambria" w:hAnsi="Cambria"/>
        </w:rPr>
        <w:t>were not able to</w:t>
      </w:r>
      <w:r w:rsidR="007513A2" w:rsidRPr="006E3D4D">
        <w:rPr>
          <w:rFonts w:ascii="Cambria" w:hAnsi="Cambria"/>
        </w:rPr>
        <w:t xml:space="preserve"> return to their home after the shooting because they were afraid of reprisals</w:t>
      </w:r>
      <w:r w:rsidR="007A5942">
        <w:rPr>
          <w:rFonts w:ascii="Cambria" w:hAnsi="Cambria"/>
        </w:rPr>
        <w:t xml:space="preserve">, and </w:t>
      </w:r>
      <w:r w:rsidR="007513A2" w:rsidRPr="00704A0B">
        <w:rPr>
          <w:rFonts w:ascii="Cambria" w:hAnsi="Cambria"/>
        </w:rPr>
        <w:t xml:space="preserve">that she and her daughter were compelled to continuously </w:t>
      </w:r>
      <w:r w:rsidR="00DF6594" w:rsidRPr="006E3D4D">
        <w:rPr>
          <w:rFonts w:ascii="Cambria" w:hAnsi="Cambria"/>
        </w:rPr>
        <w:t>move</w:t>
      </w:r>
      <w:r w:rsidR="007513A2" w:rsidRPr="006E3D4D">
        <w:rPr>
          <w:rFonts w:ascii="Cambria" w:hAnsi="Cambria"/>
        </w:rPr>
        <w:t xml:space="preserve"> </w:t>
      </w:r>
      <w:r>
        <w:rPr>
          <w:rFonts w:ascii="Cambria" w:hAnsi="Cambria"/>
        </w:rPr>
        <w:t xml:space="preserve">from </w:t>
      </w:r>
      <w:r w:rsidR="00357697">
        <w:rPr>
          <w:rFonts w:ascii="Cambria" w:hAnsi="Cambria"/>
        </w:rPr>
        <w:t>place to place</w:t>
      </w:r>
      <w:r w:rsidR="007A5942">
        <w:rPr>
          <w:rFonts w:ascii="Cambria" w:hAnsi="Cambria"/>
        </w:rPr>
        <w:t>.</w:t>
      </w:r>
      <w:r>
        <w:rPr>
          <w:rFonts w:ascii="Cambria" w:hAnsi="Cambria"/>
        </w:rPr>
        <w:t xml:space="preserve"> </w:t>
      </w:r>
      <w:r w:rsidR="007513A2" w:rsidRPr="006E3D4D">
        <w:rPr>
          <w:rFonts w:ascii="Cambria" w:hAnsi="Cambria"/>
        </w:rPr>
        <w:t xml:space="preserve">They indicate that she </w:t>
      </w:r>
      <w:r w:rsidR="00357697">
        <w:rPr>
          <w:rFonts w:ascii="Cambria" w:hAnsi="Cambria"/>
        </w:rPr>
        <w:t xml:space="preserve">fled </w:t>
      </w:r>
      <w:r w:rsidR="007513A2" w:rsidRPr="006E3D4D">
        <w:rPr>
          <w:rFonts w:ascii="Cambria" w:hAnsi="Cambria"/>
        </w:rPr>
        <w:t xml:space="preserve">Jamaica in September 2009 after </w:t>
      </w:r>
      <w:r>
        <w:rPr>
          <w:rFonts w:ascii="Cambria" w:hAnsi="Cambria"/>
        </w:rPr>
        <w:t>receiving</w:t>
      </w:r>
      <w:r w:rsidR="007513A2" w:rsidRPr="006E3D4D">
        <w:rPr>
          <w:rFonts w:ascii="Cambria" w:hAnsi="Cambria"/>
        </w:rPr>
        <w:t xml:space="preserve"> two more homophobic threats, and that she was granted asylum in the Netherlands. </w:t>
      </w:r>
    </w:p>
    <w:p w14:paraId="6BAF919C" w14:textId="5788855E" w:rsidR="00DB33FB" w:rsidRPr="00936B04" w:rsidRDefault="007513A2" w:rsidP="002730F1">
      <w:pPr>
        <w:pStyle w:val="ListParagraph"/>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after="240"/>
        <w:ind w:left="0" w:firstLine="720"/>
        <w:contextualSpacing/>
        <w:jc w:val="both"/>
        <w:rPr>
          <w:sz w:val="20"/>
          <w:szCs w:val="20"/>
        </w:rPr>
      </w:pPr>
      <w:r w:rsidRPr="002730F1">
        <w:rPr>
          <w:sz w:val="20"/>
          <w:szCs w:val="20"/>
        </w:rPr>
        <w:t>The petitioners claim that Mr. Henry</w:t>
      </w:r>
      <w:r w:rsidR="00BB3EC4">
        <w:rPr>
          <w:sz w:val="20"/>
          <w:szCs w:val="20"/>
        </w:rPr>
        <w:t>’s</w:t>
      </w:r>
      <w:r w:rsidRPr="002730F1">
        <w:rPr>
          <w:sz w:val="20"/>
          <w:szCs w:val="20"/>
        </w:rPr>
        <w:t xml:space="preserve"> and Ms. Edwards’ famil</w:t>
      </w:r>
      <w:r w:rsidR="00BB3EC4">
        <w:rPr>
          <w:sz w:val="20"/>
          <w:szCs w:val="20"/>
        </w:rPr>
        <w:t>ies</w:t>
      </w:r>
      <w:r w:rsidRPr="002730F1">
        <w:rPr>
          <w:sz w:val="20"/>
          <w:szCs w:val="20"/>
        </w:rPr>
        <w:t xml:space="preserve"> </w:t>
      </w:r>
      <w:r w:rsidR="00EA1E58">
        <w:rPr>
          <w:sz w:val="20"/>
          <w:szCs w:val="20"/>
        </w:rPr>
        <w:t>were</w:t>
      </w:r>
      <w:r w:rsidRPr="002730F1">
        <w:rPr>
          <w:sz w:val="20"/>
          <w:szCs w:val="20"/>
        </w:rPr>
        <w:t xml:space="preserve"> also targeted for discrimination and violence</w:t>
      </w:r>
      <w:r w:rsidR="00AF04B2">
        <w:rPr>
          <w:sz w:val="20"/>
          <w:szCs w:val="20"/>
        </w:rPr>
        <w:t xml:space="preserve"> on the basis of Mr. Henry’s and Ms. Edwards’ sexual orientation</w:t>
      </w:r>
      <w:r w:rsidRPr="002730F1">
        <w:rPr>
          <w:sz w:val="20"/>
          <w:szCs w:val="20"/>
        </w:rPr>
        <w:t xml:space="preserve">. They </w:t>
      </w:r>
      <w:r w:rsidR="00CC14A1">
        <w:rPr>
          <w:sz w:val="20"/>
          <w:szCs w:val="20"/>
        </w:rPr>
        <w:t>allege</w:t>
      </w:r>
      <w:r w:rsidR="00CC14A1" w:rsidRPr="002730F1">
        <w:rPr>
          <w:sz w:val="20"/>
          <w:szCs w:val="20"/>
        </w:rPr>
        <w:t xml:space="preserve"> </w:t>
      </w:r>
      <w:r w:rsidRPr="002730F1">
        <w:rPr>
          <w:sz w:val="20"/>
          <w:szCs w:val="20"/>
        </w:rPr>
        <w:t xml:space="preserve">that Mr. Henry’s mother, sister and other family members also sought asylum in Canada due to </w:t>
      </w:r>
      <w:r w:rsidR="000469D8">
        <w:rPr>
          <w:sz w:val="20"/>
          <w:szCs w:val="20"/>
        </w:rPr>
        <w:t xml:space="preserve">discrimination based on </w:t>
      </w:r>
      <w:r w:rsidRPr="002730F1">
        <w:rPr>
          <w:sz w:val="20"/>
          <w:szCs w:val="20"/>
        </w:rPr>
        <w:t xml:space="preserve">their relationship with him. The petitioners </w:t>
      </w:r>
      <w:r w:rsidR="00AF04B2">
        <w:rPr>
          <w:sz w:val="20"/>
          <w:szCs w:val="20"/>
        </w:rPr>
        <w:t>likewise allege</w:t>
      </w:r>
      <w:r w:rsidR="00AF04B2" w:rsidRPr="002730F1">
        <w:rPr>
          <w:sz w:val="20"/>
          <w:szCs w:val="20"/>
        </w:rPr>
        <w:t xml:space="preserve"> </w:t>
      </w:r>
      <w:r w:rsidRPr="002730F1">
        <w:rPr>
          <w:sz w:val="20"/>
          <w:szCs w:val="20"/>
        </w:rPr>
        <w:t>that</w:t>
      </w:r>
      <w:r w:rsidR="00AF04B2">
        <w:rPr>
          <w:sz w:val="20"/>
          <w:szCs w:val="20"/>
        </w:rPr>
        <w:t xml:space="preserve"> </w:t>
      </w:r>
      <w:r w:rsidRPr="002730F1">
        <w:rPr>
          <w:sz w:val="20"/>
          <w:szCs w:val="20"/>
        </w:rPr>
        <w:t xml:space="preserve">Ms. Edwards and her daughter were forced to separate for two years, until she was able to bring the child to the Netherlands. They assert that one of Ms. Edwards’s brothers also sought asylum in the Netherlands, as he was targeted and wounded during the shooting of August 29, 2008 because he is gay. They add that </w:t>
      </w:r>
      <w:r w:rsidR="00BB3EC4">
        <w:rPr>
          <w:sz w:val="20"/>
          <w:szCs w:val="20"/>
        </w:rPr>
        <w:t>an</w:t>
      </w:r>
      <w:r w:rsidRPr="002730F1">
        <w:rPr>
          <w:sz w:val="20"/>
          <w:szCs w:val="20"/>
        </w:rPr>
        <w:t xml:space="preserve">other of Ms. Edwards’s brothers had to leave his job because he was harassed based on his siblings’ sexual orientation. </w:t>
      </w:r>
    </w:p>
    <w:p w14:paraId="7A908D7D" w14:textId="2CAEBEE3" w:rsidR="00D461B6" w:rsidRPr="00904B60" w:rsidRDefault="00BB3EC4" w:rsidP="00D276DA">
      <w:pPr>
        <w:pStyle w:val="NoSpacing"/>
        <w:numPr>
          <w:ilvl w:val="0"/>
          <w:numId w:val="69"/>
        </w:numPr>
        <w:spacing w:after="240"/>
        <w:ind w:left="0" w:firstLine="720"/>
        <w:jc w:val="both"/>
        <w:rPr>
          <w:rFonts w:ascii="Cambria" w:eastAsia="Calibri" w:hAnsi="Cambria" w:cs="Calibri"/>
          <w:sz w:val="20"/>
          <w:szCs w:val="20"/>
        </w:rPr>
      </w:pPr>
      <w:r>
        <w:rPr>
          <w:rFonts w:ascii="Cambria" w:hAnsi="Cambria"/>
          <w:sz w:val="20"/>
          <w:szCs w:val="20"/>
        </w:rPr>
        <w:t xml:space="preserve">With respect to the requirement of prior exhaustion of domestic remedies, </w:t>
      </w:r>
      <w:r w:rsidR="00CC14A1">
        <w:rPr>
          <w:rFonts w:ascii="Cambria" w:eastAsia="Calibri" w:hAnsi="Cambria" w:cs="Calibri"/>
          <w:sz w:val="20"/>
          <w:szCs w:val="20"/>
          <w:u w:color="000000"/>
          <w:lang w:eastAsia="es-ES"/>
        </w:rPr>
        <w:t>the petitioners</w:t>
      </w:r>
      <w:r w:rsidR="00CC14A1" w:rsidRPr="00EA473C">
        <w:rPr>
          <w:rFonts w:ascii="Cambria" w:eastAsia="Calibri" w:hAnsi="Cambria" w:cs="Calibri"/>
          <w:sz w:val="20"/>
          <w:szCs w:val="20"/>
          <w:u w:color="000000"/>
          <w:lang w:eastAsia="es-ES"/>
        </w:rPr>
        <w:t xml:space="preserve"> </w:t>
      </w:r>
      <w:r w:rsidR="00F32EDF" w:rsidRPr="00EA473C">
        <w:rPr>
          <w:rFonts w:ascii="Cambria" w:eastAsia="Calibri" w:hAnsi="Cambria" w:cs="Calibri"/>
          <w:sz w:val="20"/>
          <w:szCs w:val="20"/>
          <w:u w:color="000000"/>
          <w:lang w:eastAsia="es-ES"/>
        </w:rPr>
        <w:t>claim</w:t>
      </w:r>
      <w:r w:rsidR="00DB33FB" w:rsidRPr="00EA473C">
        <w:rPr>
          <w:rFonts w:ascii="Cambria" w:hAnsi="Cambria"/>
          <w:sz w:val="20"/>
          <w:szCs w:val="20"/>
        </w:rPr>
        <w:t xml:space="preserve"> the exceptions set forth in Article 46.2(a) and (b) of the American Convention </w:t>
      </w:r>
      <w:r w:rsidR="00A51B71">
        <w:rPr>
          <w:rFonts w:ascii="Cambria" w:hAnsi="Cambria"/>
          <w:sz w:val="20"/>
          <w:szCs w:val="20"/>
        </w:rPr>
        <w:t>apply to their case</w:t>
      </w:r>
      <w:r w:rsidR="00DB33FB" w:rsidRPr="00EA473C">
        <w:rPr>
          <w:rFonts w:ascii="Cambria" w:hAnsi="Cambria"/>
          <w:sz w:val="20"/>
          <w:szCs w:val="20"/>
        </w:rPr>
        <w:t xml:space="preserve">. </w:t>
      </w:r>
      <w:r w:rsidR="00AF04B2">
        <w:rPr>
          <w:rFonts w:ascii="Cambria" w:hAnsi="Cambria"/>
          <w:sz w:val="20"/>
          <w:szCs w:val="20"/>
        </w:rPr>
        <w:t>Regarding Article 46.2(a)</w:t>
      </w:r>
      <w:r w:rsidR="00DB33FB" w:rsidRPr="00EA473C">
        <w:rPr>
          <w:rFonts w:ascii="Cambria" w:hAnsi="Cambria"/>
          <w:sz w:val="20"/>
          <w:szCs w:val="20"/>
        </w:rPr>
        <w:t>, they argue that Jamaica do</w:t>
      </w:r>
      <w:r w:rsidR="0011084B" w:rsidRPr="00EA473C">
        <w:rPr>
          <w:rFonts w:ascii="Cambria" w:hAnsi="Cambria"/>
          <w:sz w:val="20"/>
          <w:szCs w:val="20"/>
        </w:rPr>
        <w:t>es</w:t>
      </w:r>
      <w:r w:rsidR="00DB33FB" w:rsidRPr="00EA473C">
        <w:rPr>
          <w:rFonts w:ascii="Cambria" w:hAnsi="Cambria"/>
          <w:sz w:val="20"/>
          <w:szCs w:val="20"/>
        </w:rPr>
        <w:t xml:space="preserve"> not have an appropriate domestic remedy to challenge buggery laws because</w:t>
      </w:r>
      <w:r w:rsidR="004959BD">
        <w:rPr>
          <w:rFonts w:ascii="Cambria" w:hAnsi="Cambria"/>
          <w:sz w:val="20"/>
          <w:szCs w:val="20"/>
        </w:rPr>
        <w:t xml:space="preserve"> </w:t>
      </w:r>
      <w:r w:rsidR="004959BD" w:rsidRPr="00704A0B">
        <w:rPr>
          <w:rFonts w:ascii="Cambria" w:hAnsi="Cambria"/>
          <w:sz w:val="20"/>
          <w:szCs w:val="20"/>
        </w:rPr>
        <w:t>the Charter</w:t>
      </w:r>
      <w:r w:rsidR="004959BD">
        <w:rPr>
          <w:rFonts w:ascii="Cambria" w:hAnsi="Cambria"/>
          <w:sz w:val="20"/>
          <w:szCs w:val="20"/>
        </w:rPr>
        <w:t xml:space="preserve"> of Fundamental Rights and Freedoms (h</w:t>
      </w:r>
      <w:r w:rsidR="004959BD" w:rsidRPr="00200607">
        <w:rPr>
          <w:rFonts w:ascii="Cambria" w:hAnsi="Cambria"/>
          <w:sz w:val="20"/>
          <w:szCs w:val="20"/>
        </w:rPr>
        <w:t>ereinafter</w:t>
      </w:r>
      <w:r w:rsidR="004959BD">
        <w:rPr>
          <w:rFonts w:ascii="Cambria" w:hAnsi="Cambria"/>
          <w:sz w:val="20"/>
          <w:szCs w:val="20"/>
        </w:rPr>
        <w:t xml:space="preserve"> “the Charter”),</w:t>
      </w:r>
      <w:r w:rsidR="00DB33FB" w:rsidRPr="00EA473C">
        <w:rPr>
          <w:rFonts w:ascii="Cambria" w:hAnsi="Cambria"/>
          <w:sz w:val="20"/>
          <w:szCs w:val="20"/>
        </w:rPr>
        <w:t xml:space="preserve"> </w:t>
      </w:r>
      <w:r w:rsidR="00CC14A1">
        <w:rPr>
          <w:rFonts w:ascii="Cambria" w:hAnsi="Cambria"/>
          <w:sz w:val="20"/>
          <w:szCs w:val="20"/>
        </w:rPr>
        <w:t>a</w:t>
      </w:r>
      <w:r w:rsidR="00CC14A1" w:rsidRPr="00EA473C">
        <w:rPr>
          <w:rFonts w:ascii="Cambria" w:hAnsi="Cambria"/>
          <w:sz w:val="20"/>
          <w:szCs w:val="20"/>
        </w:rPr>
        <w:t xml:space="preserve"> </w:t>
      </w:r>
      <w:r w:rsidR="00DB33FB" w:rsidRPr="00EA473C">
        <w:rPr>
          <w:rFonts w:ascii="Cambria" w:hAnsi="Cambria"/>
          <w:sz w:val="20"/>
          <w:szCs w:val="20"/>
        </w:rPr>
        <w:t xml:space="preserve">Constitutional Amendment </w:t>
      </w:r>
      <w:r w:rsidR="00CC14A1">
        <w:rPr>
          <w:rFonts w:ascii="Cambria" w:hAnsi="Cambria"/>
          <w:sz w:val="20"/>
          <w:szCs w:val="20"/>
        </w:rPr>
        <w:t>passed in</w:t>
      </w:r>
      <w:r w:rsidR="00CC14A1" w:rsidRPr="00EA473C">
        <w:rPr>
          <w:rFonts w:ascii="Cambria" w:hAnsi="Cambria"/>
          <w:sz w:val="20"/>
          <w:szCs w:val="20"/>
        </w:rPr>
        <w:t xml:space="preserve"> </w:t>
      </w:r>
      <w:r w:rsidR="00DB33FB" w:rsidRPr="00EA473C">
        <w:rPr>
          <w:rFonts w:ascii="Cambria" w:hAnsi="Cambria"/>
          <w:sz w:val="20"/>
          <w:szCs w:val="20"/>
        </w:rPr>
        <w:t>2011</w:t>
      </w:r>
      <w:r w:rsidR="004959BD">
        <w:rPr>
          <w:rFonts w:ascii="Cambria" w:hAnsi="Cambria"/>
          <w:sz w:val="20"/>
          <w:szCs w:val="20"/>
        </w:rPr>
        <w:t>,</w:t>
      </w:r>
      <w:r w:rsidR="00DB33FB" w:rsidRPr="00EA473C">
        <w:rPr>
          <w:rFonts w:ascii="Cambria" w:hAnsi="Cambria"/>
          <w:sz w:val="20"/>
          <w:szCs w:val="20"/>
        </w:rPr>
        <w:t xml:space="preserve"> </w:t>
      </w:r>
      <w:r w:rsidR="007A5942" w:rsidRPr="00EA473C">
        <w:rPr>
          <w:rFonts w:ascii="Cambria" w:hAnsi="Cambria"/>
          <w:sz w:val="20"/>
          <w:szCs w:val="20"/>
        </w:rPr>
        <w:t>prohibits</w:t>
      </w:r>
      <w:r w:rsidR="003D5004" w:rsidRPr="00EA473C">
        <w:rPr>
          <w:rFonts w:ascii="Cambria" w:hAnsi="Cambria"/>
          <w:sz w:val="20"/>
          <w:szCs w:val="20"/>
        </w:rPr>
        <w:t xml:space="preserve"> </w:t>
      </w:r>
      <w:r w:rsidR="007A28A7" w:rsidRPr="00EA473C">
        <w:rPr>
          <w:rFonts w:ascii="Cambria" w:hAnsi="Cambria"/>
          <w:sz w:val="20"/>
          <w:szCs w:val="20"/>
        </w:rPr>
        <w:t>bringing</w:t>
      </w:r>
      <w:r w:rsidR="00BD79AC" w:rsidRPr="00EA473C">
        <w:rPr>
          <w:rFonts w:ascii="Cambria" w:hAnsi="Cambria"/>
          <w:sz w:val="20"/>
          <w:szCs w:val="20"/>
        </w:rPr>
        <w:t xml:space="preserve"> a</w:t>
      </w:r>
      <w:r w:rsidR="007A5942" w:rsidRPr="00EA473C">
        <w:rPr>
          <w:rFonts w:ascii="Cambria" w:hAnsi="Cambria"/>
          <w:sz w:val="20"/>
          <w:szCs w:val="20"/>
        </w:rPr>
        <w:t xml:space="preserve"> </w:t>
      </w:r>
      <w:r w:rsidR="003D5004" w:rsidRPr="00EA473C">
        <w:rPr>
          <w:rFonts w:ascii="Cambria" w:hAnsi="Cambria"/>
          <w:sz w:val="20"/>
          <w:szCs w:val="20"/>
        </w:rPr>
        <w:t>constitutional claim against them</w:t>
      </w:r>
      <w:r w:rsidR="00FA75DE" w:rsidRPr="003A7B85">
        <w:rPr>
          <w:rFonts w:ascii="Cambria" w:hAnsi="Cambria"/>
          <w:sz w:val="20"/>
          <w:szCs w:val="20"/>
        </w:rPr>
        <w:t>.</w:t>
      </w:r>
      <w:r w:rsidR="00FA75DE">
        <w:rPr>
          <w:rFonts w:ascii="Cambria" w:hAnsi="Cambria"/>
          <w:sz w:val="20"/>
          <w:szCs w:val="20"/>
        </w:rPr>
        <w:t xml:space="preserve"> </w:t>
      </w:r>
      <w:r w:rsidR="00FA75DE" w:rsidRPr="00156D97">
        <w:rPr>
          <w:rFonts w:ascii="Cambria" w:hAnsi="Cambria"/>
          <w:sz w:val="20"/>
          <w:szCs w:val="20"/>
        </w:rPr>
        <w:t xml:space="preserve">They </w:t>
      </w:r>
      <w:r w:rsidR="00FA75DE" w:rsidRPr="00D276DA">
        <w:rPr>
          <w:rFonts w:asciiTheme="majorHAnsi" w:hAnsiTheme="majorHAnsi"/>
          <w:sz w:val="20"/>
          <w:szCs w:val="20"/>
        </w:rPr>
        <w:t xml:space="preserve">maintain that the </w:t>
      </w:r>
      <w:r>
        <w:rPr>
          <w:rFonts w:asciiTheme="majorHAnsi" w:hAnsiTheme="majorHAnsi"/>
          <w:sz w:val="20"/>
          <w:szCs w:val="20"/>
        </w:rPr>
        <w:t>State’s indication</w:t>
      </w:r>
      <w:r w:rsidR="00FA75DE" w:rsidRPr="00D276DA">
        <w:rPr>
          <w:rFonts w:asciiTheme="majorHAnsi" w:hAnsiTheme="majorHAnsi"/>
          <w:sz w:val="20"/>
          <w:szCs w:val="20"/>
        </w:rPr>
        <w:t xml:space="preserve"> that a gay activist presented a constitutional claim against </w:t>
      </w:r>
      <w:r w:rsidR="00FA75DE">
        <w:rPr>
          <w:rFonts w:asciiTheme="majorHAnsi" w:hAnsiTheme="majorHAnsi"/>
          <w:sz w:val="20"/>
          <w:szCs w:val="20"/>
        </w:rPr>
        <w:t xml:space="preserve">the </w:t>
      </w:r>
      <w:r w:rsidR="00FA75DE" w:rsidRPr="00D276DA">
        <w:rPr>
          <w:rFonts w:asciiTheme="majorHAnsi" w:hAnsiTheme="majorHAnsi"/>
          <w:sz w:val="20"/>
          <w:szCs w:val="20"/>
        </w:rPr>
        <w:t xml:space="preserve">OAPA in a domestic court is not a demonstration of the existence of an adequate remedy, since </w:t>
      </w:r>
      <w:r>
        <w:rPr>
          <w:rFonts w:asciiTheme="majorHAnsi" w:hAnsiTheme="majorHAnsi"/>
          <w:sz w:val="20"/>
          <w:szCs w:val="20"/>
        </w:rPr>
        <w:t>that activist</w:t>
      </w:r>
      <w:r w:rsidR="00FA75DE" w:rsidRPr="00D276DA">
        <w:rPr>
          <w:rFonts w:asciiTheme="majorHAnsi" w:hAnsiTheme="majorHAnsi"/>
          <w:sz w:val="20"/>
          <w:szCs w:val="20"/>
        </w:rPr>
        <w:t xml:space="preserve"> finally withdrew his action due to homophobic threats, before the court could decide on the admissibility or merits of the case</w:t>
      </w:r>
      <w:r w:rsidR="00D23C69" w:rsidRPr="00D276DA">
        <w:rPr>
          <w:rFonts w:asciiTheme="majorHAnsi" w:hAnsiTheme="majorHAnsi"/>
          <w:sz w:val="20"/>
          <w:szCs w:val="20"/>
        </w:rPr>
        <w:t>.</w:t>
      </w:r>
      <w:r w:rsidR="00EA473C" w:rsidRPr="00D276DA">
        <w:rPr>
          <w:rFonts w:asciiTheme="majorHAnsi" w:hAnsiTheme="majorHAnsi"/>
          <w:sz w:val="20"/>
          <w:szCs w:val="20"/>
        </w:rPr>
        <w:t xml:space="preserve"> </w:t>
      </w:r>
      <w:r w:rsidR="00F32D6B" w:rsidRPr="006B5CA3">
        <w:rPr>
          <w:rFonts w:ascii="Cambria" w:hAnsi="Cambria"/>
          <w:sz w:val="20"/>
          <w:szCs w:val="20"/>
        </w:rPr>
        <w:t>Furthermore</w:t>
      </w:r>
      <w:r w:rsidR="00B13017" w:rsidRPr="006B5CA3">
        <w:rPr>
          <w:rFonts w:ascii="Cambria" w:hAnsi="Cambria"/>
          <w:sz w:val="20"/>
          <w:szCs w:val="20"/>
        </w:rPr>
        <w:t>,</w:t>
      </w:r>
      <w:r w:rsidR="00F32D6B" w:rsidRPr="006B5CA3">
        <w:rPr>
          <w:rFonts w:ascii="Cambria" w:hAnsi="Cambria"/>
          <w:sz w:val="20"/>
          <w:szCs w:val="20"/>
        </w:rPr>
        <w:t xml:space="preserve"> they </w:t>
      </w:r>
      <w:r w:rsidR="00E57B01" w:rsidRPr="006B5CA3">
        <w:rPr>
          <w:rFonts w:ascii="Cambria" w:hAnsi="Cambria"/>
          <w:sz w:val="20"/>
          <w:szCs w:val="20"/>
        </w:rPr>
        <w:t>assert</w:t>
      </w:r>
      <w:r w:rsidR="00F32D6B" w:rsidRPr="00BC69FD">
        <w:rPr>
          <w:rFonts w:ascii="Cambria" w:hAnsi="Cambria"/>
          <w:sz w:val="20"/>
          <w:szCs w:val="20"/>
        </w:rPr>
        <w:t xml:space="preserve"> that </w:t>
      </w:r>
      <w:r w:rsidR="0019677F" w:rsidRPr="00BC69FD">
        <w:rPr>
          <w:rFonts w:ascii="Cambria" w:hAnsi="Cambria"/>
          <w:sz w:val="20"/>
          <w:szCs w:val="20"/>
        </w:rPr>
        <w:t>Jamaica</w:t>
      </w:r>
      <w:r w:rsidR="006441F4">
        <w:rPr>
          <w:rFonts w:ascii="Cambria" w:hAnsi="Cambria"/>
          <w:sz w:val="20"/>
          <w:szCs w:val="20"/>
        </w:rPr>
        <w:t xml:space="preserve"> does not identify what remedy would be available, or how that remedy would be adequate under </w:t>
      </w:r>
      <w:r w:rsidR="006441F4" w:rsidRPr="006B5CA3">
        <w:rPr>
          <w:rFonts w:ascii="Cambria" w:hAnsi="Cambria"/>
          <w:sz w:val="20"/>
          <w:szCs w:val="20"/>
        </w:rPr>
        <w:t>Article 31(3) of Commission’s Rules</w:t>
      </w:r>
      <w:r w:rsidR="006441F4">
        <w:rPr>
          <w:rFonts w:ascii="Cambria" w:hAnsi="Cambria"/>
          <w:sz w:val="20"/>
          <w:szCs w:val="20"/>
        </w:rPr>
        <w:t>.</w:t>
      </w:r>
      <w:r w:rsidR="0019677F" w:rsidRPr="00BC69FD">
        <w:rPr>
          <w:rFonts w:ascii="Cambria" w:hAnsi="Cambria"/>
          <w:sz w:val="20"/>
          <w:szCs w:val="20"/>
        </w:rPr>
        <w:t xml:space="preserve"> </w:t>
      </w:r>
    </w:p>
    <w:p w14:paraId="457ECD6A" w14:textId="17F7AAA0" w:rsidR="00DB33FB" w:rsidRPr="006441F4" w:rsidRDefault="006B5CA3" w:rsidP="00D276DA">
      <w:pPr>
        <w:pStyle w:val="NoSpacing"/>
        <w:numPr>
          <w:ilvl w:val="0"/>
          <w:numId w:val="69"/>
        </w:numPr>
        <w:spacing w:after="240"/>
        <w:ind w:left="0" w:firstLine="720"/>
        <w:jc w:val="both"/>
        <w:rPr>
          <w:rFonts w:ascii="Cambria" w:eastAsia="Calibri" w:hAnsi="Cambria" w:cs="Calibri"/>
          <w:sz w:val="20"/>
          <w:szCs w:val="20"/>
        </w:rPr>
      </w:pPr>
      <w:r w:rsidRPr="006B5CA3">
        <w:rPr>
          <w:rFonts w:ascii="Cambria" w:hAnsi="Cambria"/>
          <w:sz w:val="20"/>
          <w:szCs w:val="20"/>
        </w:rPr>
        <w:t>Regarding</w:t>
      </w:r>
      <w:r w:rsidR="00DB33FB" w:rsidRPr="006B5CA3">
        <w:rPr>
          <w:rFonts w:ascii="Cambria" w:hAnsi="Cambria"/>
          <w:sz w:val="20"/>
          <w:szCs w:val="20"/>
        </w:rPr>
        <w:t xml:space="preserve"> Article 46.2(b), the petitioners argue that the appropriate remedy</w:t>
      </w:r>
      <w:r w:rsidR="00DB33FB" w:rsidRPr="003A7B85">
        <w:rPr>
          <w:rFonts w:ascii="Cambria" w:hAnsi="Cambria"/>
          <w:sz w:val="20"/>
          <w:szCs w:val="20"/>
        </w:rPr>
        <w:t xml:space="preserve"> for the violations they suffered is a proper investigation of the incidents and the prosecution of the offenders. They </w:t>
      </w:r>
      <w:r w:rsidR="00BB3EC4">
        <w:rPr>
          <w:rFonts w:ascii="Cambria" w:hAnsi="Cambria"/>
          <w:sz w:val="20"/>
          <w:szCs w:val="20"/>
        </w:rPr>
        <w:t>maintain that the</w:t>
      </w:r>
      <w:r w:rsidR="00DB33FB" w:rsidRPr="003A7B85">
        <w:rPr>
          <w:rFonts w:ascii="Cambria" w:hAnsi="Cambria"/>
          <w:sz w:val="20"/>
          <w:szCs w:val="20"/>
        </w:rPr>
        <w:t xml:space="preserve"> victims were denied access to that remedy because, even when they risked their safety to inform the police about the attacks they </w:t>
      </w:r>
      <w:r w:rsidR="00BB3EC4" w:rsidRPr="003A7B85">
        <w:rPr>
          <w:rFonts w:ascii="Cambria" w:hAnsi="Cambria"/>
          <w:sz w:val="20"/>
          <w:szCs w:val="20"/>
        </w:rPr>
        <w:t>suffered</w:t>
      </w:r>
      <w:r w:rsidR="00AF04B2">
        <w:rPr>
          <w:rFonts w:ascii="Cambria" w:hAnsi="Cambria"/>
          <w:sz w:val="20"/>
          <w:szCs w:val="20"/>
        </w:rPr>
        <w:t>,</w:t>
      </w:r>
      <w:r w:rsidR="00DB33FB" w:rsidRPr="003A7B85">
        <w:rPr>
          <w:rFonts w:ascii="Cambria" w:hAnsi="Cambria"/>
          <w:sz w:val="20"/>
          <w:szCs w:val="20"/>
        </w:rPr>
        <w:t xml:space="preserve"> </w:t>
      </w:r>
      <w:r w:rsidR="008357F4" w:rsidRPr="003A7B85">
        <w:rPr>
          <w:rFonts w:ascii="Cambria" w:hAnsi="Cambria"/>
          <w:sz w:val="20"/>
          <w:szCs w:val="20"/>
        </w:rPr>
        <w:t xml:space="preserve">the </w:t>
      </w:r>
      <w:r w:rsidR="00DB33FB" w:rsidRPr="003A7B85">
        <w:rPr>
          <w:rFonts w:ascii="Cambria" w:hAnsi="Cambria"/>
          <w:sz w:val="20"/>
          <w:szCs w:val="20"/>
        </w:rPr>
        <w:t xml:space="preserve">police </w:t>
      </w:r>
      <w:r w:rsidR="00AF04B2">
        <w:rPr>
          <w:rFonts w:ascii="Cambria" w:hAnsi="Cambria"/>
          <w:sz w:val="20"/>
          <w:szCs w:val="20"/>
        </w:rPr>
        <w:t xml:space="preserve">either </w:t>
      </w:r>
      <w:r w:rsidR="00DB33FB" w:rsidRPr="003A7B85">
        <w:rPr>
          <w:rFonts w:ascii="Cambria" w:hAnsi="Cambria"/>
          <w:sz w:val="20"/>
          <w:szCs w:val="20"/>
        </w:rPr>
        <w:t xml:space="preserve">did not file the reports or failed to investigate the incidents. In addition, </w:t>
      </w:r>
      <w:r w:rsidR="008E4F01" w:rsidRPr="003A7B85">
        <w:rPr>
          <w:rFonts w:ascii="Cambria" w:hAnsi="Cambria"/>
          <w:sz w:val="20"/>
          <w:szCs w:val="20"/>
        </w:rPr>
        <w:t xml:space="preserve">they submit that the State failed to explain how the action established in section 19 of the </w:t>
      </w:r>
      <w:r w:rsidR="00B01C0D">
        <w:rPr>
          <w:rFonts w:ascii="Cambria" w:hAnsi="Cambria"/>
          <w:sz w:val="20"/>
          <w:szCs w:val="20"/>
        </w:rPr>
        <w:t>Charter</w:t>
      </w:r>
      <w:r w:rsidR="008E4F01" w:rsidRPr="003A7B85">
        <w:rPr>
          <w:rFonts w:ascii="Cambria" w:hAnsi="Cambria"/>
          <w:sz w:val="20"/>
          <w:szCs w:val="20"/>
        </w:rPr>
        <w:t xml:space="preserve"> would be </w:t>
      </w:r>
      <w:r w:rsidR="00E31371" w:rsidRPr="003A7B85">
        <w:rPr>
          <w:rFonts w:ascii="Cambria" w:hAnsi="Cambria"/>
          <w:sz w:val="20"/>
          <w:szCs w:val="20"/>
        </w:rPr>
        <w:t xml:space="preserve">an </w:t>
      </w:r>
      <w:r w:rsidR="008E4F01" w:rsidRPr="003A7B85">
        <w:rPr>
          <w:rFonts w:ascii="Cambria" w:hAnsi="Cambria"/>
          <w:sz w:val="20"/>
          <w:szCs w:val="20"/>
        </w:rPr>
        <w:t>effective</w:t>
      </w:r>
      <w:r w:rsidR="00E31371" w:rsidRPr="003A7B85">
        <w:rPr>
          <w:rFonts w:ascii="Cambria" w:hAnsi="Cambria"/>
          <w:sz w:val="20"/>
          <w:szCs w:val="20"/>
        </w:rPr>
        <w:t xml:space="preserve"> remedy</w:t>
      </w:r>
      <w:r w:rsidR="008E4F01" w:rsidRPr="003A7B85">
        <w:rPr>
          <w:rFonts w:ascii="Cambria" w:hAnsi="Cambria"/>
          <w:sz w:val="20"/>
          <w:szCs w:val="20"/>
        </w:rPr>
        <w:t>, and how it would offer the victims guarantees against public harassment and violence</w:t>
      </w:r>
      <w:r w:rsidR="00FA75DE">
        <w:rPr>
          <w:rFonts w:ascii="Cambria" w:hAnsi="Cambria"/>
          <w:sz w:val="20"/>
          <w:szCs w:val="20"/>
        </w:rPr>
        <w:t>.</w:t>
      </w:r>
      <w:r w:rsidR="006441F4" w:rsidRPr="006B5CA3">
        <w:rPr>
          <w:rFonts w:ascii="Cambria" w:hAnsi="Cambria"/>
          <w:sz w:val="20"/>
          <w:szCs w:val="20"/>
        </w:rPr>
        <w:t xml:space="preserve"> </w:t>
      </w:r>
      <w:r w:rsidR="00DB33FB" w:rsidRPr="006B5CA3">
        <w:rPr>
          <w:rFonts w:ascii="Cambria" w:hAnsi="Cambria"/>
          <w:sz w:val="20"/>
          <w:szCs w:val="20"/>
        </w:rPr>
        <w:t xml:space="preserve">Further, they allege that their petition was submitted within a reasonable period of time, and therefore the exception </w:t>
      </w:r>
      <w:r w:rsidR="00BB3EC4">
        <w:rPr>
          <w:rFonts w:ascii="Cambria" w:hAnsi="Cambria"/>
          <w:sz w:val="20"/>
          <w:szCs w:val="20"/>
        </w:rPr>
        <w:t>set out in</w:t>
      </w:r>
      <w:r w:rsidR="00DB33FB" w:rsidRPr="006B5CA3">
        <w:rPr>
          <w:rFonts w:ascii="Cambria" w:hAnsi="Cambria"/>
          <w:sz w:val="20"/>
          <w:szCs w:val="20"/>
        </w:rPr>
        <w:t xml:space="preserve"> Article 32.2 of the Commission’s Rules</w:t>
      </w:r>
      <w:r w:rsidR="00BB3EC4">
        <w:rPr>
          <w:rFonts w:ascii="Cambria" w:hAnsi="Cambria"/>
          <w:sz w:val="20"/>
          <w:szCs w:val="20"/>
        </w:rPr>
        <w:t xml:space="preserve"> applies</w:t>
      </w:r>
      <w:r w:rsidR="00DB33FB" w:rsidRPr="006B5CA3">
        <w:rPr>
          <w:rFonts w:ascii="Cambria" w:hAnsi="Cambria"/>
          <w:sz w:val="20"/>
          <w:szCs w:val="20"/>
        </w:rPr>
        <w:t>.</w:t>
      </w:r>
      <w:r w:rsidR="00DB33FB" w:rsidRPr="006B5CA3">
        <w:rPr>
          <w:rFonts w:ascii="Cambria" w:eastAsia="Calibri" w:hAnsi="Cambria" w:cs="Calibri"/>
          <w:sz w:val="20"/>
          <w:szCs w:val="20"/>
          <w:u w:color="000000"/>
          <w:lang w:eastAsia="es-ES"/>
        </w:rPr>
        <w:t xml:space="preserve"> </w:t>
      </w:r>
      <w:r w:rsidR="00753D1D" w:rsidRPr="006B5CA3">
        <w:rPr>
          <w:rFonts w:ascii="Cambria" w:eastAsia="Calibri" w:hAnsi="Cambria" w:cs="Calibri"/>
          <w:sz w:val="20"/>
          <w:szCs w:val="20"/>
          <w:u w:color="000000"/>
          <w:lang w:eastAsia="es-ES"/>
        </w:rPr>
        <w:t>Finally, the petitioners claim that this petition does not duplicate</w:t>
      </w:r>
      <w:r w:rsidR="00C45AAD" w:rsidRPr="006B5CA3">
        <w:rPr>
          <w:rFonts w:ascii="Cambria" w:eastAsia="Calibri" w:hAnsi="Cambria" w:cs="Calibri"/>
          <w:sz w:val="20"/>
          <w:szCs w:val="20"/>
          <w:u w:color="000000"/>
          <w:lang w:eastAsia="es-ES"/>
        </w:rPr>
        <w:t xml:space="preserve"> any petition</w:t>
      </w:r>
      <w:r w:rsidR="00753D1D" w:rsidRPr="006B5CA3">
        <w:rPr>
          <w:rFonts w:ascii="Cambria" w:eastAsia="Calibri" w:hAnsi="Cambria" w:cs="Calibri"/>
          <w:sz w:val="20"/>
          <w:szCs w:val="20"/>
          <w:u w:color="000000"/>
          <w:lang w:eastAsia="es-ES"/>
        </w:rPr>
        <w:t xml:space="preserve"> pending</w:t>
      </w:r>
      <w:r w:rsidR="00753D1D" w:rsidRPr="00BC69FD">
        <w:rPr>
          <w:rFonts w:ascii="Cambria" w:eastAsia="Calibri" w:hAnsi="Cambria" w:cs="Calibri"/>
          <w:sz w:val="20"/>
          <w:szCs w:val="20"/>
          <w:u w:color="000000"/>
          <w:lang w:eastAsia="es-ES"/>
        </w:rPr>
        <w:t xml:space="preserve"> before the IACHR, and that Jamaica mischaracterizes the requirements of Article 33 (1</w:t>
      </w:r>
      <w:r w:rsidR="00E10433" w:rsidRPr="006441F4">
        <w:rPr>
          <w:rFonts w:ascii="Cambria" w:eastAsia="Calibri" w:hAnsi="Cambria" w:cs="Calibri"/>
          <w:sz w:val="20"/>
          <w:szCs w:val="20"/>
          <w:u w:color="000000"/>
          <w:lang w:eastAsia="es-ES"/>
        </w:rPr>
        <w:t>) (</w:t>
      </w:r>
      <w:r w:rsidR="00753D1D" w:rsidRPr="006441F4">
        <w:rPr>
          <w:rFonts w:ascii="Cambria" w:eastAsia="Calibri" w:hAnsi="Cambria" w:cs="Calibri"/>
          <w:sz w:val="20"/>
          <w:szCs w:val="20"/>
          <w:u w:color="000000"/>
          <w:lang w:eastAsia="es-ES"/>
        </w:rPr>
        <w:t xml:space="preserve">b) </w:t>
      </w:r>
      <w:r w:rsidR="00753D1D" w:rsidRPr="006441F4">
        <w:rPr>
          <w:rFonts w:ascii="Cambria" w:hAnsi="Cambria"/>
          <w:sz w:val="20"/>
          <w:szCs w:val="20"/>
        </w:rPr>
        <w:t>of Commission’s Rules.</w:t>
      </w:r>
    </w:p>
    <w:p w14:paraId="04DF6FE3" w14:textId="46DDD0E6" w:rsidR="008F374E" w:rsidRPr="00C45AAD" w:rsidRDefault="00E57B01" w:rsidP="00C45AAD">
      <w:pPr>
        <w:pStyle w:val="NoSpacing"/>
        <w:numPr>
          <w:ilvl w:val="0"/>
          <w:numId w:val="69"/>
        </w:numPr>
        <w:spacing w:after="240"/>
        <w:ind w:left="0" w:firstLine="720"/>
        <w:jc w:val="both"/>
        <w:rPr>
          <w:rFonts w:ascii="Cambria" w:hAnsi="Cambria"/>
          <w:sz w:val="20"/>
          <w:szCs w:val="20"/>
        </w:rPr>
      </w:pPr>
      <w:r>
        <w:rPr>
          <w:rFonts w:ascii="Cambria" w:hAnsi="Cambria"/>
          <w:sz w:val="20"/>
          <w:szCs w:val="20"/>
        </w:rPr>
        <w:t>T</w:t>
      </w:r>
      <w:r w:rsidR="008F374E" w:rsidRPr="00704A0B">
        <w:rPr>
          <w:rFonts w:ascii="Cambria" w:hAnsi="Cambria"/>
          <w:sz w:val="20"/>
          <w:szCs w:val="20"/>
        </w:rPr>
        <w:t xml:space="preserve">he State argues that the petition is inadmissible because </w:t>
      </w:r>
      <w:r w:rsidR="008F374E" w:rsidRPr="00464F57">
        <w:rPr>
          <w:rFonts w:ascii="Cambria" w:hAnsi="Cambria"/>
          <w:sz w:val="20"/>
          <w:szCs w:val="20"/>
        </w:rPr>
        <w:t>petitioners failed to exhaust domestic remedie</w:t>
      </w:r>
      <w:r w:rsidR="008F374E" w:rsidRPr="00BE1919">
        <w:rPr>
          <w:rFonts w:ascii="Cambria" w:hAnsi="Cambria"/>
          <w:sz w:val="20"/>
          <w:szCs w:val="20"/>
        </w:rPr>
        <w:t>s</w:t>
      </w:r>
      <w:r w:rsidR="008F374E" w:rsidRPr="009674C6">
        <w:rPr>
          <w:rFonts w:ascii="Cambria" w:hAnsi="Cambria"/>
          <w:sz w:val="20"/>
          <w:szCs w:val="20"/>
        </w:rPr>
        <w:t>.</w:t>
      </w:r>
      <w:r w:rsidR="008F374E" w:rsidRPr="00704A0B">
        <w:rPr>
          <w:rFonts w:ascii="Cambria" w:hAnsi="Cambria"/>
          <w:sz w:val="20"/>
          <w:szCs w:val="20"/>
        </w:rPr>
        <w:t xml:space="preserve"> The State notes that a constitutional challenge </w:t>
      </w:r>
      <w:r w:rsidR="00930336">
        <w:rPr>
          <w:rFonts w:ascii="Cambria" w:hAnsi="Cambria"/>
          <w:sz w:val="20"/>
          <w:szCs w:val="20"/>
        </w:rPr>
        <w:t>concerning the offenses against the Person Act</w:t>
      </w:r>
      <w:r w:rsidR="008F374E" w:rsidRPr="00704A0B">
        <w:rPr>
          <w:rFonts w:ascii="Cambria" w:hAnsi="Cambria"/>
          <w:sz w:val="20"/>
          <w:szCs w:val="20"/>
        </w:rPr>
        <w:t xml:space="preserve">, while prohibited under the Charter, </w:t>
      </w:r>
      <w:r w:rsidR="00342860" w:rsidRPr="00342860">
        <w:rPr>
          <w:rFonts w:ascii="Cambria" w:hAnsi="Cambria"/>
          <w:sz w:val="20"/>
          <w:szCs w:val="20"/>
        </w:rPr>
        <w:t xml:space="preserve">would not be the only </w:t>
      </w:r>
      <w:r w:rsidR="00D63025">
        <w:rPr>
          <w:rFonts w:ascii="Cambria" w:hAnsi="Cambria"/>
          <w:sz w:val="20"/>
          <w:szCs w:val="20"/>
        </w:rPr>
        <w:t>available</w:t>
      </w:r>
      <w:r w:rsidR="00930336">
        <w:rPr>
          <w:rFonts w:ascii="Cambria" w:hAnsi="Cambria"/>
          <w:sz w:val="20"/>
          <w:szCs w:val="20"/>
        </w:rPr>
        <w:t xml:space="preserve"> </w:t>
      </w:r>
      <w:r w:rsidR="00342860" w:rsidRPr="00342860">
        <w:rPr>
          <w:rFonts w:ascii="Cambria" w:hAnsi="Cambria"/>
          <w:sz w:val="20"/>
          <w:szCs w:val="20"/>
        </w:rPr>
        <w:t>remedy.</w:t>
      </w:r>
      <w:r w:rsidR="00342860">
        <w:rPr>
          <w:rFonts w:ascii="Cambria" w:hAnsi="Cambria"/>
          <w:sz w:val="20"/>
          <w:szCs w:val="20"/>
        </w:rPr>
        <w:t xml:space="preserve"> </w:t>
      </w:r>
      <w:r w:rsidR="008F374E" w:rsidRPr="00704A0B">
        <w:rPr>
          <w:rFonts w:ascii="Cambria" w:hAnsi="Cambria"/>
          <w:sz w:val="20"/>
          <w:szCs w:val="20"/>
        </w:rPr>
        <w:t xml:space="preserve">The State </w:t>
      </w:r>
      <w:r w:rsidR="008F374E" w:rsidRPr="00342860">
        <w:rPr>
          <w:rFonts w:ascii="Cambria" w:hAnsi="Cambria"/>
          <w:sz w:val="20"/>
          <w:szCs w:val="20"/>
        </w:rPr>
        <w:t>allege</w:t>
      </w:r>
      <w:r>
        <w:rPr>
          <w:rFonts w:ascii="Cambria" w:hAnsi="Cambria"/>
          <w:sz w:val="20"/>
          <w:szCs w:val="20"/>
        </w:rPr>
        <w:t>s</w:t>
      </w:r>
      <w:r w:rsidR="008F374E" w:rsidRPr="00342860">
        <w:rPr>
          <w:rFonts w:ascii="Cambria" w:hAnsi="Cambria"/>
          <w:sz w:val="20"/>
          <w:szCs w:val="20"/>
        </w:rPr>
        <w:t xml:space="preserve"> that victims can seek constitutional redress by virtue of section 19 of the Charter, for actual incidents which resulted in a denial of their rights to life, humane treatment, private and family life, freedom of thought, expression and association, and freedom of movement. It further </w:t>
      </w:r>
      <w:r w:rsidR="00CC14A1">
        <w:rPr>
          <w:rFonts w:ascii="Cambria" w:hAnsi="Cambria"/>
          <w:sz w:val="20"/>
          <w:szCs w:val="20"/>
        </w:rPr>
        <w:t>alleges</w:t>
      </w:r>
      <w:r w:rsidR="008F374E" w:rsidRPr="00342860">
        <w:rPr>
          <w:rFonts w:ascii="Cambria" w:hAnsi="Cambria"/>
          <w:sz w:val="20"/>
          <w:szCs w:val="20"/>
        </w:rPr>
        <w:t xml:space="preserve"> that petitioners declined to bring judicial proceeding</w:t>
      </w:r>
      <w:r w:rsidR="00930336">
        <w:rPr>
          <w:rFonts w:ascii="Cambria" w:hAnsi="Cambria"/>
          <w:sz w:val="20"/>
          <w:szCs w:val="20"/>
        </w:rPr>
        <w:t>s</w:t>
      </w:r>
      <w:r w:rsidR="008F374E" w:rsidRPr="00342860">
        <w:rPr>
          <w:rFonts w:ascii="Cambria" w:hAnsi="Cambria"/>
          <w:sz w:val="20"/>
          <w:szCs w:val="20"/>
        </w:rPr>
        <w:t xml:space="preserve"> in relation to </w:t>
      </w:r>
      <w:r w:rsidR="00BE6B2A">
        <w:rPr>
          <w:rFonts w:ascii="Cambria" w:hAnsi="Cambria"/>
          <w:sz w:val="20"/>
          <w:szCs w:val="20"/>
        </w:rPr>
        <w:t xml:space="preserve">the </w:t>
      </w:r>
      <w:r w:rsidR="008F374E" w:rsidRPr="00342860">
        <w:rPr>
          <w:rFonts w:ascii="Cambria" w:hAnsi="Cambria"/>
          <w:sz w:val="20"/>
          <w:szCs w:val="20"/>
        </w:rPr>
        <w:t xml:space="preserve">alleged crimes with </w:t>
      </w:r>
      <w:r w:rsidR="008F374E" w:rsidRPr="00A71515">
        <w:rPr>
          <w:rFonts w:ascii="Cambria" w:hAnsi="Cambria"/>
          <w:sz w:val="20"/>
          <w:szCs w:val="20"/>
        </w:rPr>
        <w:t>no valid reason</w:t>
      </w:r>
      <w:r w:rsidR="00930336">
        <w:rPr>
          <w:rFonts w:ascii="Cambria" w:hAnsi="Cambria"/>
          <w:sz w:val="20"/>
          <w:szCs w:val="20"/>
        </w:rPr>
        <w:t xml:space="preserve">. The States notes </w:t>
      </w:r>
      <w:r w:rsidR="00F32D6B" w:rsidRPr="00A71515">
        <w:rPr>
          <w:rFonts w:ascii="Cambria" w:hAnsi="Cambria"/>
          <w:sz w:val="20"/>
          <w:szCs w:val="20"/>
        </w:rPr>
        <w:t>that</w:t>
      </w:r>
      <w:r w:rsidR="00C45AAD" w:rsidRPr="00A71515">
        <w:rPr>
          <w:rFonts w:ascii="Cambria" w:hAnsi="Cambria"/>
          <w:sz w:val="20"/>
          <w:szCs w:val="20"/>
        </w:rPr>
        <w:t xml:space="preserve"> a gay rights activist brought a suit before the Supreme Court </w:t>
      </w:r>
      <w:r w:rsidR="00845705" w:rsidRPr="00C45AAD">
        <w:rPr>
          <w:rFonts w:ascii="Cambria" w:hAnsi="Cambria"/>
          <w:sz w:val="20"/>
          <w:szCs w:val="20"/>
        </w:rPr>
        <w:t>in relation to the interpretation of the OAP</w:t>
      </w:r>
      <w:r w:rsidR="00961909" w:rsidRPr="00C45AAD">
        <w:rPr>
          <w:rFonts w:ascii="Cambria" w:hAnsi="Cambria"/>
          <w:sz w:val="20"/>
          <w:szCs w:val="20"/>
        </w:rPr>
        <w:t>A.</w:t>
      </w:r>
      <w:r w:rsidR="00B53DBB" w:rsidRPr="00C45AAD">
        <w:rPr>
          <w:rFonts w:ascii="Cambria" w:hAnsi="Cambria"/>
          <w:sz w:val="20"/>
          <w:szCs w:val="20"/>
        </w:rPr>
        <w:t xml:space="preserve"> </w:t>
      </w:r>
      <w:r w:rsidR="008F374E" w:rsidRPr="00C45AAD">
        <w:rPr>
          <w:rFonts w:ascii="Cambria" w:hAnsi="Cambria"/>
          <w:sz w:val="20"/>
          <w:szCs w:val="20"/>
        </w:rPr>
        <w:t>For the</w:t>
      </w:r>
      <w:r w:rsidR="00930336">
        <w:rPr>
          <w:rFonts w:ascii="Cambria" w:hAnsi="Cambria"/>
          <w:sz w:val="20"/>
          <w:szCs w:val="20"/>
        </w:rPr>
        <w:t>se</w:t>
      </w:r>
      <w:r w:rsidR="008F374E" w:rsidRPr="00C45AAD">
        <w:rPr>
          <w:rFonts w:ascii="Cambria" w:hAnsi="Cambria"/>
          <w:sz w:val="20"/>
          <w:szCs w:val="20"/>
        </w:rPr>
        <w:t xml:space="preserve"> reasons, the State</w:t>
      </w:r>
      <w:r w:rsidR="008F374E" w:rsidRPr="00342860">
        <w:rPr>
          <w:rFonts w:ascii="Cambria" w:hAnsi="Cambria"/>
          <w:sz w:val="20"/>
          <w:szCs w:val="20"/>
        </w:rPr>
        <w:t xml:space="preserve"> alleges petitioners did not exhaust </w:t>
      </w:r>
      <w:r w:rsidR="008F374E" w:rsidRPr="00A71515">
        <w:rPr>
          <w:rFonts w:ascii="Cambria" w:hAnsi="Cambria"/>
          <w:sz w:val="20"/>
          <w:szCs w:val="20"/>
        </w:rPr>
        <w:t xml:space="preserve">domestic remedies, and that they failed to submit their petition within the six-month period established in Article 46.1(b) of the American Convention. </w:t>
      </w:r>
    </w:p>
    <w:p w14:paraId="4D2977A2" w14:textId="32B93DD3" w:rsidR="00E51B83" w:rsidRPr="00C45AAD" w:rsidRDefault="00DF6594" w:rsidP="00704A0B">
      <w:pPr>
        <w:pStyle w:val="NoSpacing"/>
        <w:numPr>
          <w:ilvl w:val="0"/>
          <w:numId w:val="69"/>
        </w:numPr>
        <w:spacing w:after="240"/>
        <w:ind w:left="0" w:firstLine="720"/>
        <w:jc w:val="both"/>
        <w:rPr>
          <w:rFonts w:ascii="Cambria" w:hAnsi="Cambria"/>
          <w:sz w:val="20"/>
          <w:szCs w:val="20"/>
        </w:rPr>
      </w:pPr>
      <w:r w:rsidRPr="00C45AAD">
        <w:rPr>
          <w:rFonts w:ascii="Cambria" w:hAnsi="Cambria"/>
          <w:sz w:val="20"/>
          <w:szCs w:val="20"/>
        </w:rPr>
        <w:t xml:space="preserve">The State argues that the IACHR does not have the competence to determine whether the provisions contained in the OAPA are compatible with the American Convention. The State indicates that such competence lies </w:t>
      </w:r>
      <w:r w:rsidR="00930336" w:rsidRPr="00C45AAD">
        <w:rPr>
          <w:rFonts w:ascii="Cambria" w:hAnsi="Cambria"/>
          <w:sz w:val="20"/>
          <w:szCs w:val="20"/>
        </w:rPr>
        <w:t xml:space="preserve">exclusively </w:t>
      </w:r>
      <w:r w:rsidR="00930336">
        <w:rPr>
          <w:rFonts w:ascii="Cambria" w:hAnsi="Cambria"/>
          <w:sz w:val="20"/>
          <w:szCs w:val="20"/>
        </w:rPr>
        <w:t>with</w:t>
      </w:r>
      <w:r w:rsidRPr="00C45AAD">
        <w:rPr>
          <w:rFonts w:ascii="Cambria" w:hAnsi="Cambria"/>
          <w:sz w:val="20"/>
          <w:szCs w:val="20"/>
        </w:rPr>
        <w:t xml:space="preserve"> the Inter-American Court by virtue of Article 64(2) of the American </w:t>
      </w:r>
      <w:r w:rsidRPr="00C45AAD">
        <w:rPr>
          <w:rFonts w:ascii="Cambria" w:hAnsi="Cambria"/>
          <w:sz w:val="20"/>
          <w:szCs w:val="20"/>
        </w:rPr>
        <w:lastRenderedPageBreak/>
        <w:t xml:space="preserve">Convention, and that Jamaica has not </w:t>
      </w:r>
      <w:r w:rsidR="00930336">
        <w:rPr>
          <w:rFonts w:ascii="Cambria" w:hAnsi="Cambria"/>
          <w:sz w:val="20"/>
          <w:szCs w:val="20"/>
        </w:rPr>
        <w:t>accepted</w:t>
      </w:r>
      <w:r w:rsidRPr="00C45AAD">
        <w:rPr>
          <w:rFonts w:ascii="Cambria" w:hAnsi="Cambria"/>
          <w:sz w:val="20"/>
          <w:szCs w:val="20"/>
        </w:rPr>
        <w:t xml:space="preserve"> its competence. The State assert</w:t>
      </w:r>
      <w:r w:rsidR="004D3C1C">
        <w:rPr>
          <w:rFonts w:ascii="Cambria" w:hAnsi="Cambria"/>
          <w:sz w:val="20"/>
          <w:szCs w:val="20"/>
        </w:rPr>
        <w:t>s</w:t>
      </w:r>
      <w:r w:rsidRPr="00C45AAD">
        <w:rPr>
          <w:rFonts w:ascii="Cambria" w:hAnsi="Cambria"/>
          <w:sz w:val="20"/>
          <w:szCs w:val="20"/>
        </w:rPr>
        <w:t xml:space="preserve"> that</w:t>
      </w:r>
      <w:r w:rsidR="00E57B01">
        <w:rPr>
          <w:rFonts w:ascii="Cambria" w:hAnsi="Cambria"/>
          <w:sz w:val="20"/>
          <w:szCs w:val="20"/>
        </w:rPr>
        <w:t>,</w:t>
      </w:r>
      <w:r w:rsidRPr="00C45AAD">
        <w:rPr>
          <w:rFonts w:ascii="Cambria" w:hAnsi="Cambria"/>
          <w:sz w:val="20"/>
          <w:szCs w:val="20"/>
        </w:rPr>
        <w:t xml:space="preserve"> should the Commission declare this petition admissible</w:t>
      </w:r>
      <w:r w:rsidR="00E57B01">
        <w:rPr>
          <w:rFonts w:ascii="Cambria" w:hAnsi="Cambria"/>
          <w:sz w:val="20"/>
          <w:szCs w:val="20"/>
        </w:rPr>
        <w:t>,</w:t>
      </w:r>
      <w:r w:rsidRPr="00C45AAD">
        <w:rPr>
          <w:rFonts w:ascii="Cambria" w:hAnsi="Cambria"/>
          <w:sz w:val="20"/>
          <w:szCs w:val="20"/>
        </w:rPr>
        <w:t xml:space="preserve"> it would be encroaching on an area that is reserve</w:t>
      </w:r>
      <w:r w:rsidR="00E57B01">
        <w:rPr>
          <w:rFonts w:ascii="Cambria" w:hAnsi="Cambria"/>
          <w:sz w:val="20"/>
          <w:szCs w:val="20"/>
        </w:rPr>
        <w:t>d</w:t>
      </w:r>
      <w:r w:rsidRPr="00C45AAD">
        <w:rPr>
          <w:rFonts w:ascii="Cambria" w:hAnsi="Cambria"/>
          <w:sz w:val="20"/>
          <w:szCs w:val="20"/>
        </w:rPr>
        <w:t xml:space="preserve"> exclusively to States </w:t>
      </w:r>
      <w:r w:rsidR="00930336">
        <w:rPr>
          <w:rFonts w:ascii="Cambria" w:hAnsi="Cambria"/>
          <w:sz w:val="20"/>
          <w:szCs w:val="20"/>
        </w:rPr>
        <w:t xml:space="preserve">insofar as their </w:t>
      </w:r>
      <w:r w:rsidRPr="00C45AAD">
        <w:rPr>
          <w:rFonts w:ascii="Cambria" w:hAnsi="Cambria"/>
          <w:sz w:val="20"/>
          <w:szCs w:val="20"/>
        </w:rPr>
        <w:t xml:space="preserve">domestic laws are involved, and it </w:t>
      </w:r>
      <w:r w:rsidRPr="004D2684">
        <w:rPr>
          <w:rFonts w:ascii="Cambria" w:hAnsi="Cambria"/>
          <w:sz w:val="20"/>
          <w:szCs w:val="20"/>
        </w:rPr>
        <w:t>would entail an illegal and ultra vires</w:t>
      </w:r>
      <w:r w:rsidRPr="00C45AAD">
        <w:rPr>
          <w:rFonts w:ascii="Cambria" w:hAnsi="Cambria"/>
          <w:sz w:val="20"/>
          <w:szCs w:val="20"/>
        </w:rPr>
        <w:t xml:space="preserve"> act. </w:t>
      </w:r>
      <w:r w:rsidR="00D3131E" w:rsidRPr="00C45AAD">
        <w:rPr>
          <w:rFonts w:ascii="Cambria" w:hAnsi="Cambria"/>
          <w:sz w:val="20"/>
          <w:szCs w:val="20"/>
        </w:rPr>
        <w:t>Additionally</w:t>
      </w:r>
      <w:r w:rsidRPr="00C45AAD">
        <w:rPr>
          <w:rFonts w:ascii="Cambria" w:hAnsi="Cambria"/>
          <w:sz w:val="20"/>
          <w:szCs w:val="20"/>
        </w:rPr>
        <w:t>, t</w:t>
      </w:r>
      <w:r w:rsidR="008F374E" w:rsidRPr="00C45AAD">
        <w:rPr>
          <w:rFonts w:ascii="Cambria" w:hAnsi="Cambria"/>
          <w:sz w:val="20"/>
          <w:szCs w:val="20"/>
        </w:rPr>
        <w:t xml:space="preserve">he State asserts </w:t>
      </w:r>
      <w:r w:rsidR="00116F43" w:rsidRPr="00C45AAD">
        <w:rPr>
          <w:rFonts w:ascii="Cambria" w:hAnsi="Cambria"/>
          <w:sz w:val="20"/>
          <w:szCs w:val="20"/>
        </w:rPr>
        <w:t xml:space="preserve">that </w:t>
      </w:r>
      <w:r w:rsidR="008F374E" w:rsidRPr="00C45AAD">
        <w:rPr>
          <w:rFonts w:ascii="Cambria" w:hAnsi="Cambria"/>
          <w:sz w:val="20"/>
          <w:szCs w:val="20"/>
        </w:rPr>
        <w:t>the</w:t>
      </w:r>
      <w:r w:rsidR="00603EAA" w:rsidRPr="00C45AAD">
        <w:rPr>
          <w:rFonts w:ascii="Cambria" w:hAnsi="Cambria"/>
          <w:sz w:val="20"/>
          <w:szCs w:val="20"/>
        </w:rPr>
        <w:t xml:space="preserve"> current</w:t>
      </w:r>
      <w:r w:rsidR="008F374E" w:rsidRPr="00C45AAD">
        <w:rPr>
          <w:rFonts w:ascii="Cambria" w:hAnsi="Cambria"/>
          <w:sz w:val="20"/>
          <w:szCs w:val="20"/>
        </w:rPr>
        <w:t xml:space="preserve"> petition</w:t>
      </w:r>
      <w:r w:rsidR="00603EAA" w:rsidRPr="00C45AAD">
        <w:rPr>
          <w:rFonts w:ascii="Cambria" w:hAnsi="Cambria"/>
          <w:sz w:val="20"/>
          <w:szCs w:val="20"/>
        </w:rPr>
        <w:t xml:space="preserve"> duplicates</w:t>
      </w:r>
      <w:r w:rsidR="00961909" w:rsidRPr="00C45AAD">
        <w:rPr>
          <w:rFonts w:ascii="Cambria" w:hAnsi="Cambria"/>
          <w:sz w:val="20"/>
          <w:szCs w:val="20"/>
        </w:rPr>
        <w:t>,</w:t>
      </w:r>
      <w:r w:rsidR="00603EAA" w:rsidRPr="00C45AAD">
        <w:rPr>
          <w:rFonts w:ascii="Cambria" w:hAnsi="Cambria"/>
          <w:sz w:val="20"/>
          <w:szCs w:val="20"/>
        </w:rPr>
        <w:t xml:space="preserve"> </w:t>
      </w:r>
      <w:r w:rsidR="00500D05">
        <w:rPr>
          <w:rFonts w:ascii="Cambria" w:hAnsi="Cambria"/>
          <w:sz w:val="20"/>
          <w:szCs w:val="20"/>
        </w:rPr>
        <w:t>under the</w:t>
      </w:r>
      <w:r w:rsidR="00500D05" w:rsidRPr="00C45AAD">
        <w:rPr>
          <w:rFonts w:ascii="Cambria" w:hAnsi="Cambria"/>
          <w:sz w:val="20"/>
          <w:szCs w:val="20"/>
        </w:rPr>
        <w:t xml:space="preserve"> </w:t>
      </w:r>
      <w:r w:rsidR="00603EAA" w:rsidRPr="00C45AAD">
        <w:rPr>
          <w:rFonts w:ascii="Cambria" w:hAnsi="Cambria"/>
          <w:sz w:val="20"/>
          <w:szCs w:val="20"/>
        </w:rPr>
        <w:t xml:space="preserve">terms of Article 33 of </w:t>
      </w:r>
      <w:r w:rsidR="00500D05">
        <w:rPr>
          <w:rFonts w:ascii="Cambria" w:hAnsi="Cambria"/>
          <w:sz w:val="20"/>
          <w:szCs w:val="20"/>
        </w:rPr>
        <w:t xml:space="preserve">the </w:t>
      </w:r>
      <w:r w:rsidR="00603EAA" w:rsidRPr="00C45AAD">
        <w:rPr>
          <w:rFonts w:ascii="Cambria" w:hAnsi="Cambria"/>
          <w:sz w:val="20"/>
          <w:szCs w:val="20"/>
        </w:rPr>
        <w:t>Commission’s Rules</w:t>
      </w:r>
      <w:r w:rsidR="00961909" w:rsidRPr="00C45AAD">
        <w:rPr>
          <w:rFonts w:ascii="Cambria" w:hAnsi="Cambria"/>
          <w:sz w:val="20"/>
          <w:szCs w:val="20"/>
        </w:rPr>
        <w:t>,</w:t>
      </w:r>
      <w:r w:rsidR="00603EAA" w:rsidRPr="00C45AAD">
        <w:rPr>
          <w:rFonts w:ascii="Cambria" w:hAnsi="Cambria"/>
          <w:sz w:val="20"/>
          <w:szCs w:val="20"/>
        </w:rPr>
        <w:t xml:space="preserve"> a</w:t>
      </w:r>
      <w:r w:rsidR="00AF04B2">
        <w:rPr>
          <w:rFonts w:ascii="Cambria" w:hAnsi="Cambria"/>
          <w:sz w:val="20"/>
          <w:szCs w:val="20"/>
        </w:rPr>
        <w:t>nother</w:t>
      </w:r>
      <w:r w:rsidR="00603EAA" w:rsidRPr="00C45AAD">
        <w:rPr>
          <w:rFonts w:ascii="Cambria" w:hAnsi="Cambria"/>
          <w:sz w:val="20"/>
          <w:szCs w:val="20"/>
        </w:rPr>
        <w:t xml:space="preserve"> pending petition</w:t>
      </w:r>
      <w:r w:rsidR="00116F43" w:rsidRPr="00C45AAD">
        <w:rPr>
          <w:rFonts w:ascii="Cambria" w:hAnsi="Cambria"/>
          <w:sz w:val="20"/>
          <w:szCs w:val="20"/>
        </w:rPr>
        <w:t xml:space="preserve">, </w:t>
      </w:r>
      <w:r w:rsidR="00500D05">
        <w:rPr>
          <w:rFonts w:ascii="Cambria" w:hAnsi="Cambria"/>
          <w:sz w:val="20"/>
          <w:szCs w:val="20"/>
        </w:rPr>
        <w:t>as it makes</w:t>
      </w:r>
      <w:r w:rsidR="00603EAA" w:rsidRPr="00C45AAD">
        <w:rPr>
          <w:rFonts w:ascii="Cambria" w:hAnsi="Cambria"/>
          <w:sz w:val="20"/>
          <w:szCs w:val="20"/>
        </w:rPr>
        <w:t xml:space="preserve"> the same claims</w:t>
      </w:r>
      <w:r w:rsidR="00961909" w:rsidRPr="00C45AAD">
        <w:rPr>
          <w:rFonts w:ascii="Cambria" w:hAnsi="Cambria"/>
          <w:sz w:val="20"/>
          <w:szCs w:val="20"/>
        </w:rPr>
        <w:t>.</w:t>
      </w:r>
    </w:p>
    <w:p w14:paraId="556D7458" w14:textId="3AA47D33" w:rsidR="004E4C04" w:rsidRPr="00116F43" w:rsidRDefault="004E4C04" w:rsidP="003C00DB">
      <w:pPr>
        <w:pStyle w:val="NoSpacing"/>
        <w:spacing w:after="240"/>
        <w:ind w:left="720"/>
        <w:jc w:val="both"/>
        <w:rPr>
          <w:rFonts w:ascii="Cambria" w:hAnsi="Cambria"/>
          <w:sz w:val="20"/>
          <w:szCs w:val="20"/>
        </w:rPr>
      </w:pPr>
      <w:r w:rsidRPr="00704A0B">
        <w:rPr>
          <w:rFonts w:ascii="Cambria" w:hAnsi="Cambria"/>
          <w:b/>
          <w:bCs/>
          <w:sz w:val="20"/>
          <w:szCs w:val="20"/>
        </w:rPr>
        <w:t>VI.</w:t>
      </w:r>
      <w:r w:rsidRPr="00704A0B">
        <w:rPr>
          <w:rFonts w:ascii="Cambria" w:hAnsi="Cambria"/>
          <w:b/>
          <w:bCs/>
          <w:sz w:val="20"/>
          <w:szCs w:val="20"/>
        </w:rPr>
        <w:tab/>
      </w:r>
      <w:r w:rsidRPr="00704A0B">
        <w:rPr>
          <w:rFonts w:ascii="Cambria" w:hAnsi="Cambria"/>
          <w:b/>
          <w:sz w:val="20"/>
          <w:szCs w:val="20"/>
        </w:rPr>
        <w:t xml:space="preserve">EXHAUSTION OF DOMESTIC </w:t>
      </w:r>
      <w:r w:rsidRPr="00116F43">
        <w:rPr>
          <w:rFonts w:ascii="Cambria" w:hAnsi="Cambria"/>
          <w:b/>
          <w:sz w:val="20"/>
          <w:szCs w:val="20"/>
        </w:rPr>
        <w:t>REMEDIES AND TIMELINESS OF THE PETITION</w:t>
      </w:r>
      <w:r w:rsidRPr="00116F43">
        <w:rPr>
          <w:rFonts w:ascii="Cambria" w:hAnsi="Cambria"/>
          <w:b/>
          <w:bCs/>
          <w:sz w:val="20"/>
          <w:szCs w:val="20"/>
        </w:rPr>
        <w:t xml:space="preserve"> </w:t>
      </w:r>
    </w:p>
    <w:p w14:paraId="5E49B1B5" w14:textId="73AB62A7" w:rsidR="00BA2CD3" w:rsidRDefault="004E4C04" w:rsidP="00FA367F">
      <w:pPr>
        <w:pStyle w:val="NoSpacing"/>
        <w:numPr>
          <w:ilvl w:val="0"/>
          <w:numId w:val="69"/>
        </w:numPr>
        <w:spacing w:after="240"/>
        <w:ind w:left="0" w:firstLine="720"/>
        <w:jc w:val="both"/>
        <w:rPr>
          <w:rFonts w:ascii="Cambria" w:hAnsi="Cambria"/>
          <w:sz w:val="20"/>
          <w:szCs w:val="20"/>
        </w:rPr>
      </w:pPr>
      <w:r w:rsidRPr="006B5CA3">
        <w:rPr>
          <w:rFonts w:ascii="Cambria" w:hAnsi="Cambria"/>
          <w:sz w:val="20"/>
          <w:szCs w:val="20"/>
        </w:rPr>
        <w:t>The petitioners assert that the exceptions set forth in Article</w:t>
      </w:r>
      <w:r w:rsidR="00227E9A">
        <w:rPr>
          <w:rFonts w:ascii="Cambria" w:hAnsi="Cambria"/>
          <w:sz w:val="20"/>
          <w:szCs w:val="20"/>
        </w:rPr>
        <w:t>s</w:t>
      </w:r>
      <w:r w:rsidRPr="006B5CA3">
        <w:rPr>
          <w:rFonts w:ascii="Cambria" w:hAnsi="Cambria"/>
          <w:sz w:val="20"/>
          <w:szCs w:val="20"/>
        </w:rPr>
        <w:t xml:space="preserve"> 46.2(a) and (b) of the American Convention apply as a result of the abovementioned arguments. In turn, the State indi</w:t>
      </w:r>
      <w:r w:rsidRPr="006441F4">
        <w:rPr>
          <w:rFonts w:ascii="Cambria" w:hAnsi="Cambria"/>
          <w:sz w:val="20"/>
          <w:szCs w:val="20"/>
        </w:rPr>
        <w:t xml:space="preserve">cates that the petitioners failed to exhaust domestic remedies and </w:t>
      </w:r>
      <w:r w:rsidR="00FA367F">
        <w:rPr>
          <w:rFonts w:ascii="Cambria" w:hAnsi="Cambria"/>
          <w:sz w:val="20"/>
          <w:szCs w:val="20"/>
        </w:rPr>
        <w:t>they did not</w:t>
      </w:r>
      <w:r w:rsidR="00BE6B2A" w:rsidRPr="00A71515">
        <w:rPr>
          <w:rFonts w:ascii="Cambria" w:hAnsi="Cambria"/>
          <w:sz w:val="20"/>
          <w:szCs w:val="20"/>
        </w:rPr>
        <w:t xml:space="preserve"> submit the petition within the six-month period</w:t>
      </w:r>
      <w:r w:rsidRPr="006441F4">
        <w:rPr>
          <w:rFonts w:ascii="Cambria" w:hAnsi="Cambria"/>
          <w:sz w:val="20"/>
          <w:szCs w:val="20"/>
        </w:rPr>
        <w:t xml:space="preserve">. </w:t>
      </w:r>
    </w:p>
    <w:p w14:paraId="4982E6A2" w14:textId="5E2A085A" w:rsidR="004E4C04" w:rsidRPr="00226B99" w:rsidRDefault="00A51B71" w:rsidP="00904B60">
      <w:pPr>
        <w:pStyle w:val="NoSpacing"/>
        <w:numPr>
          <w:ilvl w:val="0"/>
          <w:numId w:val="69"/>
        </w:numPr>
        <w:spacing w:after="240"/>
        <w:ind w:left="0" w:firstLine="720"/>
        <w:jc w:val="both"/>
        <w:rPr>
          <w:rFonts w:ascii="Cambria" w:hAnsi="Cambria"/>
          <w:sz w:val="20"/>
          <w:szCs w:val="20"/>
        </w:rPr>
      </w:pPr>
      <w:r w:rsidRPr="00226B99">
        <w:rPr>
          <w:rFonts w:ascii="Cambria" w:hAnsi="Cambria"/>
          <w:sz w:val="20"/>
          <w:szCs w:val="20"/>
        </w:rPr>
        <w:t>Regarding the State’s argument about the possibility to challenge</w:t>
      </w:r>
      <w:r w:rsidR="00D461B6" w:rsidRPr="00226B99">
        <w:rPr>
          <w:rFonts w:ascii="Cambria" w:hAnsi="Cambria"/>
          <w:sz w:val="20"/>
          <w:szCs w:val="20"/>
        </w:rPr>
        <w:t xml:space="preserve"> </w:t>
      </w:r>
      <w:r w:rsidRPr="00226B99">
        <w:rPr>
          <w:rFonts w:ascii="Cambria" w:hAnsi="Cambria"/>
          <w:sz w:val="20"/>
          <w:szCs w:val="20"/>
        </w:rPr>
        <w:t xml:space="preserve">the interpretation of the OAPA before the Supreme Court, the Commission notes that the Constitutional Amendment of 2011 prohibits bringing a constitutional claim against buggery laws and that the only </w:t>
      </w:r>
      <w:r w:rsidR="0017580F" w:rsidRPr="00226B99">
        <w:rPr>
          <w:rFonts w:ascii="Cambria" w:hAnsi="Cambria"/>
          <w:sz w:val="20"/>
          <w:szCs w:val="20"/>
        </w:rPr>
        <w:t xml:space="preserve">action brought before the Supreme Court was </w:t>
      </w:r>
      <w:r w:rsidR="0017580F" w:rsidRPr="00226B99">
        <w:rPr>
          <w:rFonts w:asciiTheme="majorHAnsi" w:hAnsiTheme="majorHAnsi"/>
          <w:sz w:val="20"/>
          <w:szCs w:val="20"/>
        </w:rPr>
        <w:t>withdrawn</w:t>
      </w:r>
      <w:r w:rsidR="00226B99" w:rsidRPr="00226B99">
        <w:rPr>
          <w:rFonts w:asciiTheme="majorHAnsi" w:hAnsiTheme="majorHAnsi"/>
          <w:sz w:val="20"/>
          <w:szCs w:val="20"/>
        </w:rPr>
        <w:t>,</w:t>
      </w:r>
      <w:r w:rsidR="0017580F" w:rsidRPr="00226B99">
        <w:rPr>
          <w:rFonts w:asciiTheme="majorHAnsi" w:hAnsiTheme="majorHAnsi"/>
          <w:sz w:val="20"/>
          <w:szCs w:val="20"/>
        </w:rPr>
        <w:t xml:space="preserve"> </w:t>
      </w:r>
      <w:r w:rsidR="00226B99" w:rsidRPr="00226B99">
        <w:rPr>
          <w:rFonts w:asciiTheme="majorHAnsi" w:hAnsiTheme="majorHAnsi"/>
          <w:sz w:val="20"/>
          <w:szCs w:val="20"/>
        </w:rPr>
        <w:t xml:space="preserve">allegedly due to homophobic threats, </w:t>
      </w:r>
      <w:r w:rsidR="0017580F" w:rsidRPr="00226B99">
        <w:rPr>
          <w:rFonts w:asciiTheme="majorHAnsi" w:hAnsiTheme="majorHAnsi"/>
          <w:sz w:val="20"/>
          <w:szCs w:val="20"/>
        </w:rPr>
        <w:t xml:space="preserve">before the court could decide on </w:t>
      </w:r>
      <w:r w:rsidR="00AF04B2">
        <w:rPr>
          <w:rFonts w:asciiTheme="majorHAnsi" w:hAnsiTheme="majorHAnsi"/>
          <w:sz w:val="20"/>
          <w:szCs w:val="20"/>
        </w:rPr>
        <w:t>its</w:t>
      </w:r>
      <w:r w:rsidR="00AF04B2" w:rsidRPr="00226B99">
        <w:rPr>
          <w:rFonts w:asciiTheme="majorHAnsi" w:hAnsiTheme="majorHAnsi"/>
          <w:sz w:val="20"/>
          <w:szCs w:val="20"/>
        </w:rPr>
        <w:t xml:space="preserve"> </w:t>
      </w:r>
      <w:r w:rsidR="0017580F" w:rsidRPr="00226B99">
        <w:rPr>
          <w:rFonts w:asciiTheme="majorHAnsi" w:hAnsiTheme="majorHAnsi"/>
          <w:sz w:val="20"/>
          <w:szCs w:val="20"/>
        </w:rPr>
        <w:t xml:space="preserve">admissibility. </w:t>
      </w:r>
      <w:r w:rsidR="004E4C04" w:rsidRPr="00226B99">
        <w:rPr>
          <w:rFonts w:ascii="Cambria" w:hAnsi="Cambria"/>
          <w:sz w:val="20"/>
          <w:szCs w:val="20"/>
        </w:rPr>
        <w:t>For th</w:t>
      </w:r>
      <w:r w:rsidR="00226B99">
        <w:rPr>
          <w:rFonts w:ascii="Cambria" w:hAnsi="Cambria"/>
          <w:sz w:val="20"/>
          <w:szCs w:val="20"/>
        </w:rPr>
        <w:t>is</w:t>
      </w:r>
      <w:r w:rsidR="004E4C04" w:rsidRPr="00226B99">
        <w:rPr>
          <w:rFonts w:ascii="Cambria" w:hAnsi="Cambria"/>
          <w:sz w:val="20"/>
          <w:szCs w:val="20"/>
        </w:rPr>
        <w:t xml:space="preserve"> reason, the Commission concludes that the exception to the requirement of prior exhaustion of domestic remedies set forth in Article 46.2(</w:t>
      </w:r>
      <w:r w:rsidR="00226B99">
        <w:rPr>
          <w:rFonts w:ascii="Cambria" w:hAnsi="Cambria"/>
          <w:sz w:val="20"/>
          <w:szCs w:val="20"/>
        </w:rPr>
        <w:t>a</w:t>
      </w:r>
      <w:r w:rsidR="004E4C04" w:rsidRPr="00226B99">
        <w:rPr>
          <w:rFonts w:ascii="Cambria" w:hAnsi="Cambria"/>
          <w:sz w:val="20"/>
          <w:szCs w:val="20"/>
        </w:rPr>
        <w:t>) of the American Convention applies. Likewise, the Commission finds that the petition was filed in a reasonable time</w:t>
      </w:r>
      <w:r w:rsidR="00DC6F47" w:rsidRPr="00226B99">
        <w:rPr>
          <w:rFonts w:ascii="Cambria" w:hAnsi="Cambria"/>
          <w:sz w:val="20"/>
          <w:szCs w:val="20"/>
        </w:rPr>
        <w:t>,</w:t>
      </w:r>
      <w:r w:rsidR="004E4C04" w:rsidRPr="00226B99">
        <w:rPr>
          <w:rFonts w:ascii="Cambria" w:hAnsi="Cambria"/>
          <w:sz w:val="20"/>
          <w:szCs w:val="20"/>
        </w:rPr>
        <w:t xml:space="preserve"> as some consequences of the denounced acts still persist, and </w:t>
      </w:r>
      <w:r w:rsidR="003E49D4" w:rsidRPr="00226B99">
        <w:rPr>
          <w:rFonts w:ascii="Cambria" w:hAnsi="Cambria"/>
          <w:sz w:val="20"/>
          <w:szCs w:val="20"/>
        </w:rPr>
        <w:t>therefore</w:t>
      </w:r>
      <w:r w:rsidR="004E4C04" w:rsidRPr="00226B99">
        <w:rPr>
          <w:rFonts w:ascii="Cambria" w:hAnsi="Cambria"/>
          <w:sz w:val="20"/>
          <w:szCs w:val="20"/>
        </w:rPr>
        <w:t xml:space="preserve"> the admissibility requirement of timeliness </w:t>
      </w:r>
      <w:r w:rsidR="00227E9A">
        <w:rPr>
          <w:rFonts w:ascii="Cambria" w:hAnsi="Cambria"/>
          <w:sz w:val="20"/>
          <w:szCs w:val="20"/>
        </w:rPr>
        <w:t xml:space="preserve">established in </w:t>
      </w:r>
      <w:r w:rsidR="00227E9A" w:rsidRPr="006B5CA3">
        <w:rPr>
          <w:rFonts w:ascii="Cambria" w:hAnsi="Cambria"/>
          <w:sz w:val="20"/>
          <w:szCs w:val="20"/>
        </w:rPr>
        <w:t>Article 32.2 of the Commission’s Rules</w:t>
      </w:r>
      <w:r w:rsidR="00227E9A">
        <w:rPr>
          <w:rFonts w:ascii="Cambria" w:hAnsi="Cambria"/>
          <w:sz w:val="20"/>
          <w:szCs w:val="20"/>
        </w:rPr>
        <w:t xml:space="preserve"> </w:t>
      </w:r>
      <w:r w:rsidR="004E4C04" w:rsidRPr="00226B99">
        <w:rPr>
          <w:rFonts w:ascii="Cambria" w:hAnsi="Cambria"/>
          <w:sz w:val="20"/>
          <w:szCs w:val="20"/>
        </w:rPr>
        <w:t>is met</w:t>
      </w:r>
      <w:r w:rsidR="00E57B01" w:rsidRPr="00226B99">
        <w:rPr>
          <w:rFonts w:ascii="Cambria" w:hAnsi="Cambria"/>
          <w:sz w:val="20"/>
          <w:szCs w:val="20"/>
        </w:rPr>
        <w:t>.</w:t>
      </w:r>
    </w:p>
    <w:p w14:paraId="68E28CDC" w14:textId="1EF0D9B4" w:rsidR="00C67077" w:rsidRPr="002730F1" w:rsidRDefault="00C67077" w:rsidP="002730F1">
      <w:pPr>
        <w:pStyle w:val="Default"/>
        <w:spacing w:after="240"/>
        <w:ind w:left="720"/>
        <w:jc w:val="both"/>
        <w:rPr>
          <w:rFonts w:eastAsia="Cambria"/>
          <w:b/>
          <w:color w:val="auto"/>
          <w:sz w:val="20"/>
          <w:szCs w:val="20"/>
          <w:u w:color="000000"/>
        </w:rPr>
      </w:pPr>
      <w:r w:rsidRPr="002730F1">
        <w:rPr>
          <w:rFonts w:eastAsia="Cambria"/>
          <w:b/>
          <w:color w:val="auto"/>
          <w:sz w:val="20"/>
          <w:szCs w:val="20"/>
          <w:u w:color="000000"/>
        </w:rPr>
        <w:t>VII.</w:t>
      </w:r>
      <w:r w:rsidRPr="002730F1">
        <w:rPr>
          <w:rFonts w:eastAsia="Cambria"/>
          <w:b/>
          <w:color w:val="auto"/>
          <w:sz w:val="20"/>
          <w:szCs w:val="20"/>
          <w:u w:color="000000"/>
        </w:rPr>
        <w:tab/>
        <w:t>COLORABLE CLAIM</w:t>
      </w:r>
    </w:p>
    <w:p w14:paraId="4CE3AD31" w14:textId="420235E2" w:rsidR="00226B99" w:rsidRDefault="00227E0C" w:rsidP="003C00DB">
      <w:pPr>
        <w:pStyle w:val="ListParagraph"/>
        <w:numPr>
          <w:ilvl w:val="0"/>
          <w:numId w:val="69"/>
        </w:numPr>
        <w:spacing w:after="240"/>
        <w:ind w:left="0" w:firstLine="720"/>
        <w:jc w:val="both"/>
        <w:rPr>
          <w:sz w:val="20"/>
          <w:szCs w:val="20"/>
        </w:rPr>
      </w:pPr>
      <w:r w:rsidRPr="00EB4AC0">
        <w:rPr>
          <w:sz w:val="20"/>
          <w:szCs w:val="20"/>
        </w:rPr>
        <w:t xml:space="preserve">In view of the elements of fact and law presented by each party, and given the </w:t>
      </w:r>
      <w:r w:rsidR="00226B99">
        <w:rPr>
          <w:sz w:val="20"/>
          <w:szCs w:val="20"/>
        </w:rPr>
        <w:t xml:space="preserve">allegations concerning a </w:t>
      </w:r>
      <w:r w:rsidRPr="00EB4AC0">
        <w:rPr>
          <w:sz w:val="20"/>
          <w:szCs w:val="20"/>
        </w:rPr>
        <w:t>context of violence and disc</w:t>
      </w:r>
      <w:r w:rsidR="00CA45FB" w:rsidRPr="00EB4AC0">
        <w:rPr>
          <w:sz w:val="20"/>
          <w:szCs w:val="20"/>
        </w:rPr>
        <w:t>rimination against LGBTI people</w:t>
      </w:r>
      <w:r w:rsidRPr="00EB4AC0">
        <w:rPr>
          <w:sz w:val="20"/>
          <w:szCs w:val="20"/>
        </w:rPr>
        <w:t xml:space="preserve"> and th</w:t>
      </w:r>
      <w:r w:rsidR="00CA45FB" w:rsidRPr="00EB4AC0">
        <w:rPr>
          <w:sz w:val="20"/>
          <w:szCs w:val="20"/>
        </w:rPr>
        <w:t>e impact of buggery</w:t>
      </w:r>
      <w:r w:rsidRPr="00EB4AC0">
        <w:rPr>
          <w:sz w:val="20"/>
          <w:szCs w:val="20"/>
        </w:rPr>
        <w:t xml:space="preserve"> laws </w:t>
      </w:r>
      <w:r w:rsidR="00CA45FB" w:rsidRPr="00EB4AC0">
        <w:rPr>
          <w:sz w:val="20"/>
          <w:szCs w:val="20"/>
        </w:rPr>
        <w:t>on</w:t>
      </w:r>
      <w:r w:rsidRPr="00EB4AC0">
        <w:rPr>
          <w:sz w:val="20"/>
          <w:szCs w:val="20"/>
        </w:rPr>
        <w:t xml:space="preserve"> that situation, the Commission finds that</w:t>
      </w:r>
      <w:r w:rsidRPr="00396344">
        <w:rPr>
          <w:sz w:val="20"/>
          <w:szCs w:val="20"/>
        </w:rPr>
        <w:t>, if proved, the alleged facts relating to threats to life</w:t>
      </w:r>
      <w:r w:rsidR="00705F44">
        <w:rPr>
          <w:sz w:val="20"/>
          <w:szCs w:val="20"/>
        </w:rPr>
        <w:t>,</w:t>
      </w:r>
      <w:r w:rsidRPr="00396344">
        <w:rPr>
          <w:sz w:val="20"/>
          <w:szCs w:val="20"/>
        </w:rPr>
        <w:t xml:space="preserve"> personal integrity, interference with private and family life, obstacles to the right of residence and movement, unequal treatment, lack of access to justice and judicial protection, </w:t>
      </w:r>
      <w:r w:rsidR="005D20F0">
        <w:rPr>
          <w:sz w:val="20"/>
          <w:szCs w:val="20"/>
        </w:rPr>
        <w:t xml:space="preserve">and </w:t>
      </w:r>
      <w:r w:rsidRPr="00396344">
        <w:rPr>
          <w:sz w:val="20"/>
          <w:szCs w:val="20"/>
        </w:rPr>
        <w:t>interference in access to health</w:t>
      </w:r>
      <w:r w:rsidR="00226B99">
        <w:rPr>
          <w:sz w:val="20"/>
          <w:szCs w:val="20"/>
        </w:rPr>
        <w:t xml:space="preserve"> care</w:t>
      </w:r>
      <w:r w:rsidRPr="00396344">
        <w:rPr>
          <w:sz w:val="20"/>
          <w:szCs w:val="20"/>
        </w:rPr>
        <w:t>, could establish possible violations of Articles 4, 5, 8, 11, 17, 22, 24, 25 and 26</w:t>
      </w:r>
      <w:r w:rsidR="00AF5928">
        <w:rPr>
          <w:sz w:val="20"/>
          <w:szCs w:val="20"/>
        </w:rPr>
        <w:t xml:space="preserve"> </w:t>
      </w:r>
      <w:r w:rsidRPr="00396344">
        <w:rPr>
          <w:sz w:val="20"/>
          <w:szCs w:val="20"/>
        </w:rPr>
        <w:t xml:space="preserve">of the American Convention, in connection with Articles 1.1 and 2 thereof, to the detriment of Mr. Henry and Ms. Edwards. </w:t>
      </w:r>
    </w:p>
    <w:p w14:paraId="60ECF300" w14:textId="237E5009" w:rsidR="00227E0C" w:rsidRPr="003C00DB" w:rsidRDefault="00227E0C" w:rsidP="003C00DB">
      <w:pPr>
        <w:pStyle w:val="ListParagraph"/>
        <w:numPr>
          <w:ilvl w:val="0"/>
          <w:numId w:val="69"/>
        </w:numPr>
        <w:spacing w:after="240"/>
        <w:ind w:left="0" w:firstLine="720"/>
        <w:jc w:val="both"/>
        <w:rPr>
          <w:sz w:val="20"/>
          <w:szCs w:val="20"/>
        </w:rPr>
      </w:pPr>
      <w:r w:rsidRPr="00396344">
        <w:rPr>
          <w:sz w:val="20"/>
          <w:szCs w:val="20"/>
        </w:rPr>
        <w:t>Furthermore, the Commission considers that, if proven, the alleged facts of aggression</w:t>
      </w:r>
      <w:r w:rsidR="00ED203B">
        <w:rPr>
          <w:sz w:val="20"/>
          <w:szCs w:val="20"/>
        </w:rPr>
        <w:t>,</w:t>
      </w:r>
      <w:r w:rsidRPr="00396344">
        <w:rPr>
          <w:sz w:val="20"/>
          <w:szCs w:val="20"/>
        </w:rPr>
        <w:t xml:space="preserve"> harassment, and interference with the dissemi</w:t>
      </w:r>
      <w:r w:rsidR="00ED203B">
        <w:rPr>
          <w:sz w:val="20"/>
          <w:szCs w:val="20"/>
        </w:rPr>
        <w:t>nation of ideas and information</w:t>
      </w:r>
      <w:r w:rsidRPr="00396344">
        <w:rPr>
          <w:sz w:val="20"/>
          <w:szCs w:val="20"/>
        </w:rPr>
        <w:t xml:space="preserve"> in the context of Mr. Henry</w:t>
      </w:r>
      <w:r w:rsidR="00500D05">
        <w:rPr>
          <w:sz w:val="20"/>
          <w:szCs w:val="20"/>
        </w:rPr>
        <w:t>’s</w:t>
      </w:r>
      <w:r w:rsidRPr="00396344">
        <w:rPr>
          <w:sz w:val="20"/>
          <w:szCs w:val="20"/>
        </w:rPr>
        <w:t xml:space="preserve"> advocacy work, could establish possible violation</w:t>
      </w:r>
      <w:r w:rsidR="00226B99">
        <w:rPr>
          <w:sz w:val="20"/>
          <w:szCs w:val="20"/>
        </w:rPr>
        <w:t>s</w:t>
      </w:r>
      <w:r w:rsidRPr="00396344">
        <w:rPr>
          <w:sz w:val="20"/>
          <w:szCs w:val="20"/>
        </w:rPr>
        <w:t xml:space="preserve"> of Articles 13 and 16</w:t>
      </w:r>
      <w:r w:rsidR="00AF5928">
        <w:rPr>
          <w:sz w:val="20"/>
          <w:szCs w:val="20"/>
        </w:rPr>
        <w:t xml:space="preserve"> </w:t>
      </w:r>
      <w:r w:rsidRPr="00396344">
        <w:rPr>
          <w:sz w:val="20"/>
          <w:szCs w:val="20"/>
        </w:rPr>
        <w:t>of the American Convention.</w:t>
      </w:r>
      <w:r w:rsidR="00DF6594">
        <w:rPr>
          <w:sz w:val="20"/>
          <w:szCs w:val="20"/>
        </w:rPr>
        <w:t xml:space="preserve"> </w:t>
      </w:r>
      <w:r w:rsidRPr="003C00DB">
        <w:rPr>
          <w:sz w:val="20"/>
          <w:szCs w:val="20"/>
        </w:rPr>
        <w:t>Moreover, the alleged threats and effects on the alleged victims</w:t>
      </w:r>
      <w:r w:rsidR="0017580F">
        <w:rPr>
          <w:sz w:val="20"/>
          <w:szCs w:val="20"/>
        </w:rPr>
        <w:t>’</w:t>
      </w:r>
      <w:r w:rsidRPr="003C00DB">
        <w:rPr>
          <w:sz w:val="20"/>
          <w:szCs w:val="20"/>
        </w:rPr>
        <w:t xml:space="preserve"> integrity, family life, and right of residence and movement of Mr. Henry</w:t>
      </w:r>
      <w:r w:rsidR="00500D05">
        <w:rPr>
          <w:sz w:val="20"/>
          <w:szCs w:val="20"/>
        </w:rPr>
        <w:t>’s</w:t>
      </w:r>
      <w:r w:rsidRPr="003C00DB">
        <w:rPr>
          <w:sz w:val="20"/>
          <w:szCs w:val="20"/>
        </w:rPr>
        <w:t xml:space="preserve"> and Ms. Edwards</w:t>
      </w:r>
      <w:r w:rsidR="00500D05">
        <w:rPr>
          <w:sz w:val="20"/>
          <w:szCs w:val="20"/>
        </w:rPr>
        <w:t>’ family members</w:t>
      </w:r>
      <w:r w:rsidRPr="003C00DB">
        <w:rPr>
          <w:sz w:val="20"/>
          <w:szCs w:val="20"/>
        </w:rPr>
        <w:t xml:space="preserve">, could </w:t>
      </w:r>
      <w:r w:rsidR="00500D05">
        <w:rPr>
          <w:sz w:val="20"/>
          <w:szCs w:val="20"/>
        </w:rPr>
        <w:t>constitute</w:t>
      </w:r>
      <w:r w:rsidR="00500D05" w:rsidRPr="003C00DB">
        <w:rPr>
          <w:sz w:val="20"/>
          <w:szCs w:val="20"/>
        </w:rPr>
        <w:t xml:space="preserve"> </w:t>
      </w:r>
      <w:r w:rsidRPr="003C00DB">
        <w:rPr>
          <w:sz w:val="20"/>
          <w:szCs w:val="20"/>
        </w:rPr>
        <w:t>possible violations of Articles 5</w:t>
      </w:r>
      <w:r w:rsidR="00396344" w:rsidRPr="003C00DB">
        <w:rPr>
          <w:sz w:val="20"/>
          <w:szCs w:val="20"/>
        </w:rPr>
        <w:t>, 17</w:t>
      </w:r>
      <w:r w:rsidRPr="003C00DB">
        <w:rPr>
          <w:sz w:val="20"/>
          <w:szCs w:val="20"/>
        </w:rPr>
        <w:t xml:space="preserve"> and 22 of the American Convention. Finally, the Commission finds that, if proved, the alleged threats and lack of investigation and judicial protection </w:t>
      </w:r>
      <w:r w:rsidR="00226B99">
        <w:rPr>
          <w:sz w:val="20"/>
          <w:szCs w:val="20"/>
        </w:rPr>
        <w:t>following</w:t>
      </w:r>
      <w:r w:rsidRPr="003C00DB">
        <w:rPr>
          <w:sz w:val="20"/>
          <w:szCs w:val="20"/>
        </w:rPr>
        <w:t xml:space="preserve"> the shooting </w:t>
      </w:r>
      <w:r w:rsidR="00226B99">
        <w:rPr>
          <w:sz w:val="20"/>
          <w:szCs w:val="20"/>
        </w:rPr>
        <w:t>of</w:t>
      </w:r>
      <w:r w:rsidRPr="003C00DB">
        <w:rPr>
          <w:sz w:val="20"/>
          <w:szCs w:val="20"/>
        </w:rPr>
        <w:t xml:space="preserve"> Ms. Edwards</w:t>
      </w:r>
      <w:r w:rsidR="00AF04B2">
        <w:rPr>
          <w:sz w:val="20"/>
          <w:szCs w:val="20"/>
        </w:rPr>
        <w:t xml:space="preserve"> and her</w:t>
      </w:r>
      <w:r w:rsidRPr="003C00DB">
        <w:rPr>
          <w:sz w:val="20"/>
          <w:szCs w:val="20"/>
        </w:rPr>
        <w:t xml:space="preserve"> brother</w:t>
      </w:r>
      <w:r w:rsidR="00396344" w:rsidRPr="003C00DB">
        <w:rPr>
          <w:sz w:val="20"/>
          <w:szCs w:val="20"/>
        </w:rPr>
        <w:t>s</w:t>
      </w:r>
      <w:r w:rsidRPr="003C00DB">
        <w:rPr>
          <w:sz w:val="20"/>
          <w:szCs w:val="20"/>
        </w:rPr>
        <w:t xml:space="preserve"> could establish violations of Articles 4, </w:t>
      </w:r>
      <w:r w:rsidR="00226B99">
        <w:rPr>
          <w:sz w:val="20"/>
          <w:szCs w:val="20"/>
        </w:rPr>
        <w:t xml:space="preserve">5, </w:t>
      </w:r>
      <w:r w:rsidRPr="003C00DB">
        <w:rPr>
          <w:sz w:val="20"/>
          <w:szCs w:val="20"/>
        </w:rPr>
        <w:t xml:space="preserve">8 and 25 of the American Convention. </w:t>
      </w:r>
    </w:p>
    <w:p w14:paraId="5A6C9EC6" w14:textId="77777777" w:rsidR="009E54D4" w:rsidRPr="009E54D4" w:rsidRDefault="0034407D" w:rsidP="009E54D4">
      <w:pPr>
        <w:pStyle w:val="ListParagraph"/>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rFonts w:eastAsia="Arial Unicode MS" w:cs="Times New Roman"/>
          <w:sz w:val="20"/>
          <w:szCs w:val="20"/>
        </w:rPr>
      </w:pPr>
      <w:r>
        <w:rPr>
          <w:rFonts w:eastAsia="Calibri" w:cs="Calibri"/>
          <w:sz w:val="20"/>
          <w:szCs w:val="20"/>
        </w:rPr>
        <w:t xml:space="preserve">The Commission has established that, once the American Convention enters into force </w:t>
      </w:r>
      <w:r w:rsidR="00500D05">
        <w:rPr>
          <w:rFonts w:eastAsia="Calibri" w:cs="Calibri"/>
          <w:sz w:val="20"/>
          <w:szCs w:val="20"/>
        </w:rPr>
        <w:t>for</w:t>
      </w:r>
      <w:r>
        <w:rPr>
          <w:rFonts w:eastAsia="Calibri" w:cs="Calibri"/>
          <w:sz w:val="20"/>
          <w:szCs w:val="20"/>
        </w:rPr>
        <w:t xml:space="preserve"> a State</w:t>
      </w:r>
      <w:r w:rsidR="00500D05">
        <w:rPr>
          <w:rFonts w:eastAsia="Calibri" w:cs="Calibri"/>
          <w:sz w:val="20"/>
          <w:szCs w:val="20"/>
        </w:rPr>
        <w:t xml:space="preserve"> that has ratified it</w:t>
      </w:r>
      <w:r>
        <w:rPr>
          <w:rFonts w:eastAsia="Calibri" w:cs="Calibri"/>
          <w:sz w:val="20"/>
          <w:szCs w:val="20"/>
        </w:rPr>
        <w:t>, the Convention</w:t>
      </w:r>
      <w:r w:rsidR="00500D05">
        <w:rPr>
          <w:rFonts w:eastAsia="Calibri" w:cs="Calibri"/>
          <w:sz w:val="20"/>
          <w:szCs w:val="20"/>
        </w:rPr>
        <w:t>,</w:t>
      </w:r>
      <w:r>
        <w:rPr>
          <w:rFonts w:eastAsia="Calibri" w:cs="Calibri"/>
          <w:sz w:val="20"/>
          <w:szCs w:val="20"/>
        </w:rPr>
        <w:t xml:space="preserve"> and not the American Declaration</w:t>
      </w:r>
      <w:r w:rsidR="00500D05">
        <w:rPr>
          <w:rFonts w:eastAsia="Calibri" w:cs="Calibri"/>
          <w:sz w:val="20"/>
          <w:szCs w:val="20"/>
        </w:rPr>
        <w:t>,</w:t>
      </w:r>
      <w:r>
        <w:rPr>
          <w:rFonts w:eastAsia="Calibri" w:cs="Calibri"/>
          <w:sz w:val="20"/>
          <w:szCs w:val="20"/>
        </w:rPr>
        <w:t xml:space="preserve"> becomes the primary source of law </w:t>
      </w:r>
      <w:r w:rsidR="00500D05">
        <w:rPr>
          <w:rFonts w:eastAsia="Calibri" w:cs="Calibri"/>
          <w:sz w:val="20"/>
          <w:szCs w:val="20"/>
        </w:rPr>
        <w:t xml:space="preserve">to be applied </w:t>
      </w:r>
      <w:r>
        <w:rPr>
          <w:rFonts w:eastAsia="Calibri" w:cs="Calibri"/>
          <w:sz w:val="20"/>
          <w:szCs w:val="20"/>
        </w:rPr>
        <w:t xml:space="preserve">by the Commission, provided that the petition alleges violations of rights substantially identical </w:t>
      </w:r>
      <w:r w:rsidR="00500D05">
        <w:rPr>
          <w:rFonts w:eastAsia="Calibri" w:cs="Calibri"/>
          <w:sz w:val="20"/>
          <w:szCs w:val="20"/>
        </w:rPr>
        <w:t xml:space="preserve">to those </w:t>
      </w:r>
      <w:r>
        <w:rPr>
          <w:rFonts w:eastAsia="Calibri" w:cs="Calibri"/>
          <w:sz w:val="20"/>
          <w:szCs w:val="20"/>
        </w:rPr>
        <w:t>enshrined in both instruments. In this case, the Commission notes that the rights recognized in Articles I, II, IV, V, VIII, IX, XVIII and XXII of the Declaration alleged by the petitioners are expressly prote</w:t>
      </w:r>
      <w:r w:rsidR="00940E3B">
        <w:rPr>
          <w:rFonts w:eastAsia="Calibri" w:cs="Calibri"/>
          <w:sz w:val="20"/>
          <w:szCs w:val="20"/>
        </w:rPr>
        <w:t>cted by the Convention</w:t>
      </w:r>
      <w:r w:rsidR="00500D05">
        <w:rPr>
          <w:rFonts w:eastAsia="Calibri" w:cs="Calibri"/>
          <w:sz w:val="20"/>
          <w:szCs w:val="20"/>
        </w:rPr>
        <w:t>; therefore,</w:t>
      </w:r>
      <w:r w:rsidR="00940E3B">
        <w:rPr>
          <w:rFonts w:eastAsia="Calibri" w:cs="Calibri"/>
          <w:sz w:val="20"/>
          <w:szCs w:val="20"/>
        </w:rPr>
        <w:t xml:space="preserve"> </w:t>
      </w:r>
      <w:r>
        <w:rPr>
          <w:rFonts w:eastAsia="Calibri" w:cs="Calibri"/>
          <w:sz w:val="20"/>
          <w:szCs w:val="20"/>
        </w:rPr>
        <w:t xml:space="preserve">the Commission will analyze </w:t>
      </w:r>
      <w:r w:rsidR="00500D05">
        <w:rPr>
          <w:rFonts w:eastAsia="Calibri" w:cs="Calibri"/>
          <w:sz w:val="20"/>
          <w:szCs w:val="20"/>
        </w:rPr>
        <w:t>those alleged violations</w:t>
      </w:r>
      <w:r>
        <w:rPr>
          <w:rFonts w:eastAsia="Calibri" w:cs="Calibri"/>
          <w:sz w:val="20"/>
          <w:szCs w:val="20"/>
        </w:rPr>
        <w:t xml:space="preserve"> under </w:t>
      </w:r>
      <w:r w:rsidR="00500D05">
        <w:rPr>
          <w:rFonts w:eastAsia="Calibri" w:cs="Calibri"/>
          <w:sz w:val="20"/>
          <w:szCs w:val="20"/>
        </w:rPr>
        <w:t>the Convention</w:t>
      </w:r>
      <w:r>
        <w:rPr>
          <w:rFonts w:eastAsia="Calibri" w:cs="Calibri"/>
          <w:sz w:val="20"/>
          <w:szCs w:val="20"/>
        </w:rPr>
        <w:t>.</w:t>
      </w:r>
    </w:p>
    <w:p w14:paraId="03E63AFA" w14:textId="77777777" w:rsidR="009E54D4" w:rsidRDefault="009E54D4" w:rsidP="009E54D4">
      <w:pPr>
        <w:pStyle w:val="ListParagraph"/>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rFonts w:eastAsia="Arial Unicode MS" w:cs="Times New Roman"/>
          <w:sz w:val="20"/>
          <w:szCs w:val="20"/>
        </w:rPr>
      </w:pPr>
      <w:r w:rsidRPr="009E54D4">
        <w:rPr>
          <w:rFonts w:eastAsia="Arial Unicode MS" w:cs="Times New Roman"/>
          <w:sz w:val="20"/>
          <w:szCs w:val="20"/>
        </w:rPr>
        <w:t xml:space="preserve">In relation to Article XI (Health) of the American Declaration, the Commission will analyze in the </w:t>
      </w:r>
      <w:r>
        <w:rPr>
          <w:rFonts w:eastAsia="Arial Unicode MS" w:cs="Times New Roman"/>
          <w:sz w:val="20"/>
          <w:szCs w:val="20"/>
        </w:rPr>
        <w:t>merits</w:t>
      </w:r>
      <w:r w:rsidRPr="009E54D4">
        <w:rPr>
          <w:rFonts w:eastAsia="Arial Unicode MS" w:cs="Times New Roman"/>
          <w:sz w:val="20"/>
          <w:szCs w:val="20"/>
        </w:rPr>
        <w:t xml:space="preserve"> stage the correspondence with Article 26 of the American Convention. In this regard, because of the general reference to economic,</w:t>
      </w:r>
      <w:r>
        <w:rPr>
          <w:rFonts w:eastAsia="Arial Unicode MS" w:cs="Times New Roman"/>
          <w:sz w:val="20"/>
          <w:szCs w:val="20"/>
        </w:rPr>
        <w:t xml:space="preserve"> social and cultural rights in A</w:t>
      </w:r>
      <w:r w:rsidRPr="009E54D4">
        <w:rPr>
          <w:rFonts w:eastAsia="Arial Unicode MS" w:cs="Times New Roman"/>
          <w:sz w:val="20"/>
          <w:szCs w:val="20"/>
        </w:rPr>
        <w:t>rticle 26 of the Convention, which must be determined in relation to the OAS Charter and the corresponding instruments, in cases where a violation of the Declaration is alleged t</w:t>
      </w:r>
      <w:r>
        <w:rPr>
          <w:rFonts w:eastAsia="Arial Unicode MS" w:cs="Times New Roman"/>
          <w:sz w:val="20"/>
          <w:szCs w:val="20"/>
        </w:rPr>
        <w:t>o be related to the content of A</w:t>
      </w:r>
      <w:r w:rsidRPr="009E54D4">
        <w:rPr>
          <w:rFonts w:eastAsia="Arial Unicode MS" w:cs="Times New Roman"/>
          <w:sz w:val="20"/>
          <w:szCs w:val="20"/>
        </w:rPr>
        <w:t xml:space="preserve">rticle 26 of the Convention, it is appropriate to analyze its correspondence at the </w:t>
      </w:r>
      <w:r>
        <w:rPr>
          <w:rFonts w:eastAsia="Arial Unicode MS" w:cs="Times New Roman"/>
          <w:sz w:val="20"/>
          <w:szCs w:val="20"/>
        </w:rPr>
        <w:t>merits</w:t>
      </w:r>
      <w:r w:rsidRPr="009E54D4">
        <w:rPr>
          <w:rFonts w:eastAsia="Arial Unicode MS" w:cs="Times New Roman"/>
          <w:sz w:val="20"/>
          <w:szCs w:val="20"/>
        </w:rPr>
        <w:t xml:space="preserve"> stage. </w:t>
      </w:r>
    </w:p>
    <w:p w14:paraId="31555414" w14:textId="327134CE" w:rsidR="00227E0C" w:rsidRPr="009E54D4" w:rsidRDefault="00227E0C" w:rsidP="009E54D4">
      <w:pPr>
        <w:pStyle w:val="ListParagraph"/>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rFonts w:eastAsia="Arial Unicode MS" w:cs="Times New Roman"/>
          <w:sz w:val="20"/>
          <w:szCs w:val="20"/>
        </w:rPr>
      </w:pPr>
      <w:r w:rsidRPr="009E54D4">
        <w:rPr>
          <w:sz w:val="20"/>
          <w:szCs w:val="20"/>
        </w:rPr>
        <w:lastRenderedPageBreak/>
        <w:t xml:space="preserve">Finally, </w:t>
      </w:r>
      <w:r w:rsidR="00DD450E" w:rsidRPr="009E54D4">
        <w:rPr>
          <w:sz w:val="20"/>
          <w:szCs w:val="20"/>
        </w:rPr>
        <w:t xml:space="preserve">the Commission finds that there is no duplication of a pending matter because </w:t>
      </w:r>
      <w:r w:rsidRPr="009E54D4">
        <w:rPr>
          <w:sz w:val="20"/>
          <w:szCs w:val="20"/>
        </w:rPr>
        <w:t xml:space="preserve">the </w:t>
      </w:r>
      <w:r w:rsidR="006F0015" w:rsidRPr="009E54D4">
        <w:rPr>
          <w:sz w:val="20"/>
          <w:szCs w:val="20"/>
        </w:rPr>
        <w:t xml:space="preserve">petition referred to by the State concerns </w:t>
      </w:r>
      <w:r w:rsidRPr="009E54D4">
        <w:rPr>
          <w:sz w:val="20"/>
          <w:szCs w:val="20"/>
        </w:rPr>
        <w:t>a precautionary measure, a procedure of different nature than the present petition</w:t>
      </w:r>
      <w:r w:rsidR="000D4D96" w:rsidRPr="009E54D4">
        <w:rPr>
          <w:color w:val="auto"/>
          <w:sz w:val="20"/>
          <w:szCs w:val="20"/>
        </w:rPr>
        <w:t xml:space="preserve"> and related to different persons.</w:t>
      </w:r>
    </w:p>
    <w:p w14:paraId="5A70550C" w14:textId="77777777" w:rsidR="00F621C3" w:rsidRPr="002730F1" w:rsidRDefault="00F621C3" w:rsidP="002730F1">
      <w:pPr>
        <w:spacing w:after="240"/>
        <w:ind w:left="720"/>
        <w:jc w:val="both"/>
        <w:rPr>
          <w:rFonts w:ascii="Cambria" w:hAnsi="Cambria"/>
          <w:b/>
          <w:bCs/>
          <w:sz w:val="20"/>
          <w:szCs w:val="20"/>
        </w:rPr>
      </w:pPr>
      <w:r w:rsidRPr="002730F1">
        <w:rPr>
          <w:rFonts w:ascii="Cambria" w:hAnsi="Cambria"/>
          <w:b/>
          <w:bCs/>
          <w:sz w:val="20"/>
          <w:szCs w:val="20"/>
        </w:rPr>
        <w:t xml:space="preserve">VIII. </w:t>
      </w:r>
      <w:r w:rsidRPr="002730F1">
        <w:rPr>
          <w:rFonts w:ascii="Cambria" w:hAnsi="Cambria"/>
          <w:b/>
          <w:bCs/>
          <w:sz w:val="20"/>
          <w:szCs w:val="20"/>
        </w:rPr>
        <w:tab/>
        <w:t>DECISION</w:t>
      </w:r>
    </w:p>
    <w:p w14:paraId="30F3164C" w14:textId="77777777" w:rsidR="00B21B2D" w:rsidRDefault="00F621C3" w:rsidP="002730F1">
      <w:pPr>
        <w:pStyle w:val="ListParagraph"/>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rFonts w:eastAsia="Calibri" w:cs="Calibri"/>
          <w:sz w:val="20"/>
          <w:szCs w:val="20"/>
        </w:rPr>
      </w:pPr>
      <w:r w:rsidRPr="002730F1">
        <w:rPr>
          <w:sz w:val="20"/>
          <w:szCs w:val="20"/>
        </w:rPr>
        <w:t>To find the instant petition admissible in relation to Articles</w:t>
      </w:r>
      <w:r w:rsidR="000C1677" w:rsidRPr="002730F1">
        <w:rPr>
          <w:sz w:val="20"/>
          <w:szCs w:val="20"/>
        </w:rPr>
        <w:t xml:space="preserve"> </w:t>
      </w:r>
      <w:r w:rsidR="000C1677" w:rsidRPr="002730F1">
        <w:rPr>
          <w:rFonts w:eastAsia="Calibri" w:cs="Calibri"/>
          <w:sz w:val="20"/>
          <w:szCs w:val="20"/>
        </w:rPr>
        <w:t xml:space="preserve">4, 5, </w:t>
      </w:r>
      <w:r w:rsidR="001D3B5E" w:rsidRPr="002730F1">
        <w:rPr>
          <w:rFonts w:eastAsia="Calibri" w:cs="Calibri"/>
          <w:sz w:val="20"/>
          <w:szCs w:val="20"/>
        </w:rPr>
        <w:t xml:space="preserve">8, </w:t>
      </w:r>
      <w:r w:rsidR="000C1677" w:rsidRPr="002730F1">
        <w:rPr>
          <w:rFonts w:eastAsia="Calibri" w:cs="Calibri"/>
          <w:sz w:val="20"/>
          <w:szCs w:val="20"/>
        </w:rPr>
        <w:t>11,</w:t>
      </w:r>
      <w:r w:rsidR="006A3DFC" w:rsidRPr="002730F1">
        <w:rPr>
          <w:rFonts w:eastAsia="Calibri" w:cs="Calibri"/>
          <w:sz w:val="20"/>
          <w:szCs w:val="20"/>
        </w:rPr>
        <w:t xml:space="preserve"> 13, 16</w:t>
      </w:r>
      <w:r w:rsidR="009F5C40">
        <w:rPr>
          <w:rFonts w:eastAsia="Calibri" w:cs="Calibri"/>
          <w:sz w:val="20"/>
          <w:szCs w:val="20"/>
        </w:rPr>
        <w:t>, 17</w:t>
      </w:r>
      <w:r w:rsidR="000C1677" w:rsidRPr="002730F1">
        <w:rPr>
          <w:rFonts w:eastAsia="Calibri" w:cs="Calibri"/>
          <w:sz w:val="20"/>
          <w:szCs w:val="20"/>
        </w:rPr>
        <w:t xml:space="preserve">, 22, 24 , 25, and </w:t>
      </w:r>
      <w:r w:rsidR="00F2162E" w:rsidRPr="002730F1">
        <w:rPr>
          <w:rFonts w:eastAsia="Calibri" w:cs="Calibri"/>
          <w:sz w:val="20"/>
          <w:szCs w:val="20"/>
        </w:rPr>
        <w:t>26</w:t>
      </w:r>
      <w:r w:rsidR="001D3B5E" w:rsidRPr="002730F1">
        <w:rPr>
          <w:rFonts w:eastAsia="Calibri" w:cs="Calibri"/>
          <w:sz w:val="20"/>
          <w:szCs w:val="20"/>
        </w:rPr>
        <w:t xml:space="preserve">, </w:t>
      </w:r>
      <w:r w:rsidR="001D3B5E" w:rsidRPr="002730F1">
        <w:rPr>
          <w:sz w:val="20"/>
          <w:szCs w:val="20"/>
        </w:rPr>
        <w:t>in connection with Article</w:t>
      </w:r>
      <w:r w:rsidR="004810AF">
        <w:rPr>
          <w:sz w:val="20"/>
          <w:szCs w:val="20"/>
        </w:rPr>
        <w:t>s</w:t>
      </w:r>
      <w:r w:rsidR="001D3B5E" w:rsidRPr="002730F1">
        <w:rPr>
          <w:sz w:val="20"/>
          <w:szCs w:val="20"/>
        </w:rPr>
        <w:t xml:space="preserve"> 1.1 and 2 of</w:t>
      </w:r>
      <w:r w:rsidR="00F2162E" w:rsidRPr="002730F1">
        <w:rPr>
          <w:rFonts w:eastAsia="Calibri" w:cs="Calibri"/>
          <w:sz w:val="20"/>
          <w:szCs w:val="20"/>
        </w:rPr>
        <w:t xml:space="preserve"> </w:t>
      </w:r>
      <w:r w:rsidR="000C1677" w:rsidRPr="002730F1">
        <w:rPr>
          <w:rFonts w:eastAsia="Calibri" w:cs="Calibri"/>
          <w:sz w:val="20"/>
          <w:szCs w:val="20"/>
        </w:rPr>
        <w:t>the American Convention</w:t>
      </w:r>
      <w:r w:rsidR="00F2162E" w:rsidRPr="002730F1">
        <w:rPr>
          <w:rFonts w:eastAsia="Calibri" w:cs="Calibri"/>
          <w:sz w:val="20"/>
          <w:szCs w:val="20"/>
        </w:rPr>
        <w:t>;</w:t>
      </w:r>
      <w:r w:rsidR="008F5EF5" w:rsidRPr="002730F1">
        <w:rPr>
          <w:rFonts w:eastAsia="Calibri" w:cs="Calibri"/>
          <w:sz w:val="20"/>
          <w:szCs w:val="20"/>
        </w:rPr>
        <w:t xml:space="preserve"> </w:t>
      </w:r>
      <w:r w:rsidR="00940E3B">
        <w:rPr>
          <w:rFonts w:eastAsia="Calibri" w:cs="Calibri"/>
          <w:sz w:val="20"/>
          <w:szCs w:val="20"/>
        </w:rPr>
        <w:t xml:space="preserve">and Article XI of the American Declaration; </w:t>
      </w:r>
    </w:p>
    <w:p w14:paraId="5B2A8EB3" w14:textId="687CA1E7" w:rsidR="009816AE" w:rsidRPr="002730F1" w:rsidRDefault="00B21B2D" w:rsidP="002730F1">
      <w:pPr>
        <w:pStyle w:val="ListParagraph"/>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rFonts w:eastAsia="Calibri" w:cs="Calibri"/>
          <w:sz w:val="20"/>
          <w:szCs w:val="20"/>
        </w:rPr>
      </w:pPr>
      <w:r>
        <w:rPr>
          <w:rFonts w:eastAsia="Calibri" w:cs="Calibri"/>
          <w:sz w:val="20"/>
          <w:szCs w:val="20"/>
        </w:rPr>
        <w:t xml:space="preserve">To find the instant petition inadmissible in relation to Articles I, II, IV, V, VIII, IX, XVIII and XXII of the American Declaration; </w:t>
      </w:r>
      <w:r w:rsidR="00940E3B">
        <w:rPr>
          <w:rFonts w:eastAsia="Calibri" w:cs="Calibri"/>
          <w:sz w:val="20"/>
          <w:szCs w:val="20"/>
        </w:rPr>
        <w:t>and</w:t>
      </w:r>
    </w:p>
    <w:p w14:paraId="7E856CCF" w14:textId="439D3E42" w:rsidR="00164D4F" w:rsidRDefault="006A3DFC" w:rsidP="00936B04">
      <w:pPr>
        <w:pStyle w:val="ListParagraph"/>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0" w:firstLine="720"/>
        <w:jc w:val="both"/>
        <w:rPr>
          <w:sz w:val="20"/>
          <w:szCs w:val="20"/>
        </w:rPr>
      </w:pPr>
      <w:r w:rsidRPr="00940E3B">
        <w:rPr>
          <w:sz w:val="20"/>
          <w:szCs w:val="20"/>
        </w:rPr>
        <w:t>To notify the parties of this decision;</w:t>
      </w:r>
      <w:r w:rsidR="00940E3B" w:rsidRPr="00940E3B">
        <w:rPr>
          <w:sz w:val="20"/>
          <w:szCs w:val="20"/>
        </w:rPr>
        <w:t xml:space="preserve"> t</w:t>
      </w:r>
      <w:r w:rsidR="00F621C3" w:rsidRPr="00940E3B">
        <w:rPr>
          <w:sz w:val="20"/>
          <w:szCs w:val="20"/>
        </w:rPr>
        <w:t xml:space="preserve">o continue with the analysis on the merits; and </w:t>
      </w:r>
      <w:r w:rsidR="00940E3B">
        <w:rPr>
          <w:sz w:val="20"/>
          <w:szCs w:val="20"/>
        </w:rPr>
        <w:t>t</w:t>
      </w:r>
      <w:r w:rsidR="00F621C3" w:rsidRPr="00940E3B">
        <w:rPr>
          <w:sz w:val="20"/>
          <w:szCs w:val="20"/>
        </w:rPr>
        <w:t>o publish this decision and include it in its Annual Report to the General Assembly of the Organization of American States.</w:t>
      </w:r>
    </w:p>
    <w:p w14:paraId="71FE46E9" w14:textId="7B4AEEB2" w:rsidR="003F349F" w:rsidRPr="00365F2F" w:rsidRDefault="003F349F" w:rsidP="003F349F">
      <w:pPr>
        <w:suppressAutoHyphens/>
        <w:ind w:firstLine="720"/>
        <w:jc w:val="both"/>
        <w:rPr>
          <w:rFonts w:ascii="Cambria" w:hAnsi="Cambria"/>
          <w:spacing w:val="-2"/>
          <w:sz w:val="20"/>
        </w:rPr>
      </w:pPr>
      <w:r w:rsidRPr="00365F2F">
        <w:rPr>
          <w:rFonts w:ascii="Cambria" w:hAnsi="Cambria"/>
          <w:spacing w:val="-2"/>
          <w:sz w:val="20"/>
        </w:rPr>
        <w:t xml:space="preserve">Done and signed on the </w:t>
      </w:r>
      <w:r>
        <w:rPr>
          <w:rFonts w:ascii="Cambria" w:hAnsi="Cambria"/>
          <w:spacing w:val="-2"/>
          <w:sz w:val="20"/>
        </w:rPr>
        <w:t>2</w:t>
      </w:r>
      <w:r w:rsidRPr="003F349F">
        <w:rPr>
          <w:rFonts w:ascii="Cambria" w:hAnsi="Cambria"/>
          <w:spacing w:val="-2"/>
          <w:sz w:val="20"/>
          <w:vertAlign w:val="superscript"/>
        </w:rPr>
        <w:t>nd</w:t>
      </w:r>
      <w:r>
        <w:rPr>
          <w:rFonts w:ascii="Cambria" w:hAnsi="Cambria"/>
          <w:spacing w:val="-2"/>
          <w:sz w:val="20"/>
        </w:rPr>
        <w:t xml:space="preserve"> </w:t>
      </w:r>
      <w:r w:rsidRPr="00365F2F">
        <w:rPr>
          <w:rFonts w:ascii="Cambria" w:hAnsi="Cambria"/>
          <w:spacing w:val="-2"/>
          <w:sz w:val="20"/>
        </w:rPr>
        <w:t xml:space="preserve">day of the month of </w:t>
      </w:r>
      <w:r>
        <w:rPr>
          <w:rFonts w:ascii="Cambria" w:hAnsi="Cambria"/>
          <w:spacing w:val="-2"/>
          <w:sz w:val="20"/>
        </w:rPr>
        <w:t>July</w:t>
      </w:r>
      <w:r w:rsidRPr="00365F2F">
        <w:rPr>
          <w:rFonts w:ascii="Cambria" w:hAnsi="Cambria"/>
          <w:spacing w:val="-2"/>
          <w:sz w:val="20"/>
        </w:rPr>
        <w:t>, 201</w:t>
      </w:r>
      <w:r>
        <w:rPr>
          <w:rFonts w:ascii="Cambria" w:hAnsi="Cambria"/>
          <w:spacing w:val="-2"/>
          <w:sz w:val="20"/>
        </w:rPr>
        <w:t>8</w:t>
      </w:r>
      <w:r w:rsidRPr="00365F2F">
        <w:rPr>
          <w:rFonts w:ascii="Cambria" w:hAnsi="Cambria"/>
          <w:spacing w:val="-2"/>
          <w:sz w:val="20"/>
        </w:rPr>
        <w:t xml:space="preserve">. (Signed):  </w:t>
      </w:r>
      <w:r w:rsidRPr="00F368A7">
        <w:rPr>
          <w:rFonts w:ascii="Cambria" w:hAnsi="Cambria"/>
          <w:sz w:val="20"/>
        </w:rPr>
        <w:t xml:space="preserve">Esmeralda E. Arosemena Bernal de Troitiño, </w:t>
      </w:r>
      <w:r>
        <w:rPr>
          <w:rFonts w:ascii="Cambria" w:hAnsi="Cambria"/>
          <w:sz w:val="20"/>
        </w:rPr>
        <w:t>First Vice President</w:t>
      </w:r>
      <w:r w:rsidRPr="00F368A7">
        <w:rPr>
          <w:rFonts w:ascii="Cambria" w:hAnsi="Cambria"/>
          <w:sz w:val="20"/>
        </w:rPr>
        <w:t>; Luis Ernesto Vargas Silva, Se</w:t>
      </w:r>
      <w:r>
        <w:rPr>
          <w:rFonts w:ascii="Cambria" w:hAnsi="Cambria"/>
          <w:sz w:val="20"/>
        </w:rPr>
        <w:t>cond Vice President</w:t>
      </w:r>
      <w:r w:rsidRPr="00F368A7">
        <w:rPr>
          <w:rFonts w:ascii="Cambria" w:hAnsi="Cambria"/>
          <w:sz w:val="20"/>
        </w:rPr>
        <w:t>; Francisco José Eguiguren Praeli, Joel Herná</w:t>
      </w:r>
      <w:r>
        <w:rPr>
          <w:rFonts w:ascii="Cambria" w:hAnsi="Cambria"/>
          <w:sz w:val="20"/>
        </w:rPr>
        <w:t>ndez García, Antonia Urrejola, and</w:t>
      </w:r>
      <w:r w:rsidRPr="00F368A7">
        <w:rPr>
          <w:rFonts w:ascii="Cambria" w:hAnsi="Cambria"/>
          <w:sz w:val="20"/>
        </w:rPr>
        <w:t xml:space="preserve"> Flávia Piovesan,</w:t>
      </w:r>
      <w:r>
        <w:rPr>
          <w:rFonts w:ascii="Cambria" w:hAnsi="Cambria" w:cs="Arial"/>
          <w:noProof/>
          <w:spacing w:val="-2"/>
          <w:sz w:val="20"/>
        </w:rPr>
        <w:t xml:space="preserve">  </w:t>
      </w:r>
      <w:r w:rsidRPr="00365F2F">
        <w:rPr>
          <w:rFonts w:ascii="Cambria" w:hAnsi="Cambria"/>
          <w:spacing w:val="-2"/>
          <w:sz w:val="20"/>
        </w:rPr>
        <w:t>Commissioners.</w:t>
      </w:r>
    </w:p>
    <w:p w14:paraId="5FDB1EBE" w14:textId="496307E1" w:rsidR="003F349F" w:rsidRPr="00940E3B" w:rsidRDefault="003F349F" w:rsidP="00FB14F3">
      <w:pPr>
        <w:jc w:val="both"/>
        <w:rPr>
          <w:sz w:val="20"/>
          <w:szCs w:val="20"/>
        </w:rPr>
      </w:pPr>
    </w:p>
    <w:sectPr w:rsidR="003F349F" w:rsidRPr="00940E3B" w:rsidSect="00F621C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AEA54" w14:textId="77777777" w:rsidR="00F35CEA" w:rsidRDefault="00F35CEA" w:rsidP="00036A8A">
      <w:r>
        <w:separator/>
      </w:r>
    </w:p>
  </w:endnote>
  <w:endnote w:type="continuationSeparator" w:id="0">
    <w:p w14:paraId="097AA3D6" w14:textId="77777777" w:rsidR="00F35CEA" w:rsidRDefault="00F35CEA" w:rsidP="0003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20B0603020202030204"/>
    <w:charset w:val="00"/>
    <w:family w:val="swiss"/>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C56E" w14:textId="77777777" w:rsidR="0086729F" w:rsidRDefault="008672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163477"/>
      <w:docPartObj>
        <w:docPartGallery w:val="Page Numbers (Bottom of Page)"/>
        <w:docPartUnique/>
      </w:docPartObj>
    </w:sdtPr>
    <w:sdtEndPr>
      <w:rPr>
        <w:noProof/>
        <w:sz w:val="16"/>
      </w:rPr>
    </w:sdtEndPr>
    <w:sdtContent>
      <w:p w14:paraId="66F8EBC2" w14:textId="77777777" w:rsidR="00227E0C" w:rsidRPr="006311DA" w:rsidRDefault="00227E0C">
        <w:pPr>
          <w:pStyle w:val="Footer"/>
          <w:jc w:val="center"/>
          <w:rPr>
            <w:sz w:val="16"/>
          </w:rPr>
        </w:pPr>
        <w:r w:rsidRPr="006311DA">
          <w:rPr>
            <w:sz w:val="16"/>
          </w:rPr>
          <w:fldChar w:fldCharType="begin"/>
        </w:r>
        <w:r w:rsidRPr="006311DA">
          <w:rPr>
            <w:sz w:val="16"/>
          </w:rPr>
          <w:instrText xml:space="preserve"> PAGE   \* MERGEFORMAT </w:instrText>
        </w:r>
        <w:r w:rsidRPr="006311DA">
          <w:rPr>
            <w:sz w:val="16"/>
          </w:rPr>
          <w:fldChar w:fldCharType="separate"/>
        </w:r>
        <w:r w:rsidR="0086729F">
          <w:rPr>
            <w:noProof/>
            <w:sz w:val="16"/>
          </w:rPr>
          <w:t>3</w:t>
        </w:r>
        <w:r w:rsidRPr="006311DA">
          <w:rPr>
            <w:noProof/>
            <w:sz w:val="16"/>
          </w:rPr>
          <w:fldChar w:fldCharType="end"/>
        </w:r>
      </w:p>
    </w:sdtContent>
  </w:sdt>
  <w:p w14:paraId="767961CB" w14:textId="77777777" w:rsidR="00227E0C" w:rsidRDefault="00227E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93D1" w14:textId="77777777" w:rsidR="00227E0C" w:rsidRDefault="00227E0C">
    <w:pPr>
      <w:pStyle w:val="Footer"/>
      <w:jc w:val="center"/>
    </w:pPr>
  </w:p>
  <w:p w14:paraId="2699B8C1" w14:textId="77777777" w:rsidR="00227E0C" w:rsidRDefault="00227E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8CB96" w14:textId="77777777" w:rsidR="00F35CEA" w:rsidRPr="00036A8A" w:rsidRDefault="00F35CEA" w:rsidP="00036A8A">
      <w:pPr>
        <w:rPr>
          <w:rFonts w:asciiTheme="majorHAnsi" w:hAnsiTheme="majorHAnsi"/>
          <w:sz w:val="16"/>
          <w:szCs w:val="16"/>
        </w:rPr>
      </w:pPr>
      <w:r w:rsidRPr="00036A8A">
        <w:rPr>
          <w:rFonts w:asciiTheme="majorHAnsi" w:hAnsiTheme="majorHAnsi"/>
          <w:sz w:val="16"/>
          <w:szCs w:val="16"/>
        </w:rPr>
        <w:separator/>
      </w:r>
    </w:p>
  </w:footnote>
  <w:footnote w:type="continuationSeparator" w:id="0">
    <w:p w14:paraId="74169BF1" w14:textId="77777777" w:rsidR="00F35CEA" w:rsidRPr="00036A8A" w:rsidRDefault="00F35CEA" w:rsidP="00036A8A">
      <w:pPr>
        <w:rPr>
          <w:rFonts w:asciiTheme="majorHAnsi" w:hAnsiTheme="majorHAnsi"/>
          <w:sz w:val="16"/>
          <w:szCs w:val="16"/>
        </w:rPr>
      </w:pPr>
      <w:r w:rsidRPr="00036A8A">
        <w:rPr>
          <w:rFonts w:asciiTheme="majorHAnsi" w:hAnsiTheme="majorHAnsi"/>
          <w:sz w:val="16"/>
          <w:szCs w:val="16"/>
        </w:rPr>
        <w:separator/>
      </w:r>
    </w:p>
    <w:p w14:paraId="226961F7" w14:textId="77777777" w:rsidR="00F35CEA" w:rsidRPr="00036A8A" w:rsidRDefault="00F35CEA" w:rsidP="00036A8A">
      <w:pPr>
        <w:pStyle w:val="Footer"/>
        <w:rPr>
          <w:rFonts w:asciiTheme="majorHAnsi" w:hAnsiTheme="majorHAnsi"/>
          <w:sz w:val="16"/>
          <w:szCs w:val="16"/>
        </w:rPr>
      </w:pPr>
      <w:r>
        <w:rPr>
          <w:rFonts w:asciiTheme="majorHAnsi" w:hAnsiTheme="majorHAnsi"/>
          <w:sz w:val="16"/>
          <w:szCs w:val="16"/>
        </w:rPr>
        <w:t>[</w:t>
      </w:r>
      <w:r w:rsidRPr="00036A8A">
        <w:rPr>
          <w:rFonts w:asciiTheme="majorHAnsi" w:hAnsiTheme="majorHAnsi"/>
          <w:sz w:val="16"/>
          <w:szCs w:val="16"/>
        </w:rPr>
        <w:t xml:space="preserve">… </w:t>
      </w:r>
      <w:proofErr w:type="gramStart"/>
      <w:r>
        <w:rPr>
          <w:rFonts w:asciiTheme="majorHAnsi" w:hAnsiTheme="majorHAnsi"/>
          <w:sz w:val="16"/>
          <w:szCs w:val="16"/>
        </w:rPr>
        <w:t>c</w:t>
      </w:r>
      <w:r w:rsidRPr="00036A8A">
        <w:rPr>
          <w:rFonts w:asciiTheme="majorHAnsi" w:hAnsiTheme="majorHAnsi"/>
          <w:sz w:val="16"/>
          <w:szCs w:val="16"/>
        </w:rPr>
        <w:t>ontinuation</w:t>
      </w:r>
      <w:proofErr w:type="gramEnd"/>
      <w:r>
        <w:rPr>
          <w:rFonts w:asciiTheme="majorHAnsi" w:hAnsiTheme="majorHAnsi"/>
          <w:sz w:val="16"/>
          <w:szCs w:val="16"/>
        </w:rPr>
        <w:t>]</w:t>
      </w:r>
    </w:p>
  </w:footnote>
  <w:footnote w:type="continuationNotice" w:id="1">
    <w:p w14:paraId="114BBD07" w14:textId="77777777" w:rsidR="00F35CEA" w:rsidRPr="0093441A" w:rsidRDefault="00F35CEA" w:rsidP="005B222D">
      <w:pPr>
        <w:jc w:val="right"/>
        <w:rPr>
          <w:rFonts w:asciiTheme="majorHAnsi" w:hAnsiTheme="majorHAnsi"/>
          <w:sz w:val="16"/>
          <w:szCs w:val="16"/>
          <w:lang w:val="es-ES_tradnl"/>
        </w:rPr>
      </w:pPr>
      <w:r>
        <w:rPr>
          <w:rFonts w:asciiTheme="majorHAnsi" w:hAnsiTheme="majorHAnsi"/>
          <w:sz w:val="16"/>
          <w:szCs w:val="16"/>
        </w:rPr>
        <w:t>[</w:t>
      </w:r>
      <w:proofErr w:type="gramStart"/>
      <w:r w:rsidRPr="0093441A">
        <w:rPr>
          <w:rFonts w:asciiTheme="majorHAnsi" w:hAnsiTheme="majorHAnsi"/>
          <w:sz w:val="16"/>
          <w:szCs w:val="16"/>
        </w:rPr>
        <w:t>contin</w:t>
      </w:r>
      <w:r>
        <w:rPr>
          <w:rFonts w:asciiTheme="majorHAnsi" w:hAnsiTheme="majorHAnsi"/>
          <w:sz w:val="16"/>
          <w:szCs w:val="16"/>
        </w:rPr>
        <w:t>ues</w:t>
      </w:r>
      <w:proofErr w:type="gramEnd"/>
      <w:r>
        <w:rPr>
          <w:rFonts w:asciiTheme="majorHAnsi" w:hAnsiTheme="majorHAnsi"/>
          <w:sz w:val="16"/>
          <w:szCs w:val="16"/>
        </w:rPr>
        <w:t xml:space="preserve"> </w:t>
      </w:r>
      <w:r w:rsidRPr="0093441A">
        <w:rPr>
          <w:rFonts w:asciiTheme="majorHAnsi" w:hAnsiTheme="majorHAnsi"/>
          <w:sz w:val="16"/>
          <w:szCs w:val="16"/>
        </w:rPr>
        <w:t>…</w:t>
      </w:r>
      <w:r>
        <w:rPr>
          <w:rFonts w:asciiTheme="majorHAnsi" w:hAnsiTheme="majorHAnsi"/>
          <w:sz w:val="16"/>
          <w:szCs w:val="16"/>
        </w:rPr>
        <w:t>]</w:t>
      </w:r>
    </w:p>
  </w:footnote>
  <w:footnote w:id="2">
    <w:p w14:paraId="26598B27" w14:textId="0183F73C" w:rsidR="003D300D" w:rsidRPr="002730F1" w:rsidRDefault="003D300D" w:rsidP="003D300D">
      <w:pPr>
        <w:pStyle w:val="FootnoteText"/>
        <w:ind w:firstLine="720"/>
        <w:jc w:val="both"/>
        <w:rPr>
          <w:rFonts w:ascii="Cambria" w:hAnsi="Cambria"/>
          <w:sz w:val="16"/>
          <w:szCs w:val="16"/>
        </w:rPr>
      </w:pPr>
      <w:r w:rsidRPr="002730F1">
        <w:rPr>
          <w:rStyle w:val="FootnoteReference"/>
          <w:rFonts w:ascii="Cambria" w:hAnsi="Cambria"/>
          <w:sz w:val="16"/>
          <w:szCs w:val="16"/>
        </w:rPr>
        <w:footnoteRef/>
      </w:r>
      <w:r w:rsidRPr="002730F1">
        <w:rPr>
          <w:rFonts w:ascii="Cambria" w:hAnsi="Cambria"/>
          <w:sz w:val="16"/>
          <w:szCs w:val="16"/>
        </w:rPr>
        <w:t xml:space="preserve"> In keeping with Article 17(2</w:t>
      </w:r>
      <w:proofErr w:type="gramStart"/>
      <w:r w:rsidRPr="002730F1">
        <w:rPr>
          <w:rFonts w:ascii="Cambria" w:hAnsi="Cambria"/>
          <w:sz w:val="16"/>
          <w:szCs w:val="16"/>
        </w:rPr>
        <w:t>)(</w:t>
      </w:r>
      <w:proofErr w:type="gramEnd"/>
      <w:r w:rsidRPr="002730F1">
        <w:rPr>
          <w:rFonts w:ascii="Cambria" w:hAnsi="Cambria"/>
          <w:sz w:val="16"/>
          <w:szCs w:val="16"/>
        </w:rPr>
        <w:t xml:space="preserve">a) of the Commission’s Rules of Procedure Commissioner Margarette May Macaulay, </w:t>
      </w:r>
      <w:r>
        <w:rPr>
          <w:rFonts w:ascii="Cambria" w:hAnsi="Cambria"/>
          <w:sz w:val="16"/>
          <w:szCs w:val="16"/>
        </w:rPr>
        <w:t xml:space="preserve">a </w:t>
      </w:r>
      <w:r w:rsidRPr="002730F1">
        <w:rPr>
          <w:rFonts w:ascii="Cambria" w:hAnsi="Cambria"/>
          <w:sz w:val="16"/>
          <w:szCs w:val="16"/>
        </w:rPr>
        <w:t xml:space="preserve">Jamaican national, did not participate in the deliberations or decision in </w:t>
      </w:r>
      <w:r w:rsidR="005326F1">
        <w:rPr>
          <w:rFonts w:ascii="Cambria" w:hAnsi="Cambria"/>
          <w:sz w:val="16"/>
          <w:szCs w:val="16"/>
        </w:rPr>
        <w:t>this</w:t>
      </w:r>
      <w:r w:rsidRPr="002730F1">
        <w:rPr>
          <w:rFonts w:ascii="Cambria" w:hAnsi="Cambria"/>
          <w:sz w:val="16"/>
          <w:szCs w:val="16"/>
        </w:rPr>
        <w:t xml:space="preserve"> matter</w:t>
      </w:r>
      <w:r>
        <w:rPr>
          <w:rFonts w:ascii="Cambria" w:hAnsi="Cambria"/>
          <w:sz w:val="16"/>
          <w:szCs w:val="16"/>
        </w:rPr>
        <w:t>.</w:t>
      </w:r>
    </w:p>
  </w:footnote>
  <w:footnote w:id="3">
    <w:p w14:paraId="5DDB613B" w14:textId="40C8C166" w:rsidR="00227E0C" w:rsidRPr="002730F1" w:rsidRDefault="00227E0C" w:rsidP="00954DDB">
      <w:pPr>
        <w:pStyle w:val="FootnoteText"/>
        <w:ind w:firstLine="720"/>
        <w:jc w:val="both"/>
        <w:rPr>
          <w:rFonts w:ascii="Cambria" w:hAnsi="Cambria"/>
          <w:sz w:val="16"/>
          <w:szCs w:val="16"/>
        </w:rPr>
      </w:pPr>
      <w:r w:rsidRPr="002730F1">
        <w:rPr>
          <w:rStyle w:val="FootnoteReference"/>
          <w:rFonts w:ascii="Cambria" w:hAnsi="Cambria"/>
          <w:sz w:val="16"/>
          <w:szCs w:val="16"/>
        </w:rPr>
        <w:footnoteRef/>
      </w:r>
      <w:r w:rsidRPr="002730F1">
        <w:rPr>
          <w:rFonts w:ascii="Cambria" w:hAnsi="Cambria"/>
          <w:sz w:val="16"/>
          <w:szCs w:val="16"/>
        </w:rPr>
        <w:t xml:space="preserve"> </w:t>
      </w:r>
      <w:r w:rsidR="000E239F">
        <w:rPr>
          <w:rFonts w:ascii="Cambria" w:hAnsi="Cambria"/>
          <w:bCs/>
          <w:sz w:val="16"/>
          <w:szCs w:val="16"/>
        </w:rPr>
        <w:t>H</w:t>
      </w:r>
      <w:r w:rsidRPr="002730F1">
        <w:rPr>
          <w:rFonts w:ascii="Cambria" w:hAnsi="Cambria"/>
          <w:bCs/>
          <w:sz w:val="16"/>
          <w:szCs w:val="16"/>
        </w:rPr>
        <w:t>ereinafter</w:t>
      </w:r>
      <w:r w:rsidR="000E239F">
        <w:rPr>
          <w:rFonts w:ascii="Cambria" w:hAnsi="Cambria"/>
          <w:bCs/>
          <w:sz w:val="16"/>
          <w:szCs w:val="16"/>
        </w:rPr>
        <w:t xml:space="preserve">, the </w:t>
      </w:r>
      <w:r w:rsidRPr="002730F1">
        <w:rPr>
          <w:rFonts w:ascii="Cambria" w:hAnsi="Cambria"/>
          <w:bCs/>
          <w:sz w:val="16"/>
          <w:szCs w:val="16"/>
        </w:rPr>
        <w:t>“American Convention</w:t>
      </w:r>
      <w:r w:rsidR="00164D4F">
        <w:rPr>
          <w:rFonts w:ascii="Cambria" w:hAnsi="Cambria"/>
          <w:bCs/>
          <w:sz w:val="16"/>
          <w:szCs w:val="16"/>
        </w:rPr>
        <w:t>”</w:t>
      </w:r>
      <w:r w:rsidR="00FF7D09">
        <w:rPr>
          <w:rFonts w:ascii="Cambria" w:hAnsi="Cambria"/>
          <w:bCs/>
          <w:sz w:val="16"/>
          <w:szCs w:val="16"/>
        </w:rPr>
        <w:t xml:space="preserve"> or </w:t>
      </w:r>
      <w:r w:rsidR="008F191F">
        <w:rPr>
          <w:rFonts w:ascii="Cambria" w:hAnsi="Cambria"/>
          <w:bCs/>
          <w:sz w:val="16"/>
          <w:szCs w:val="16"/>
        </w:rPr>
        <w:t xml:space="preserve">the </w:t>
      </w:r>
      <w:r w:rsidR="00FF7D09">
        <w:rPr>
          <w:rFonts w:ascii="Cambria" w:hAnsi="Cambria"/>
          <w:bCs/>
          <w:sz w:val="16"/>
          <w:szCs w:val="16"/>
        </w:rPr>
        <w:t>“</w:t>
      </w:r>
      <w:r w:rsidR="002B4483">
        <w:rPr>
          <w:rFonts w:ascii="Cambria" w:hAnsi="Cambria"/>
          <w:bCs/>
          <w:sz w:val="16"/>
          <w:szCs w:val="16"/>
        </w:rPr>
        <w:t>Convention</w:t>
      </w:r>
      <w:r w:rsidR="00FF7D09">
        <w:rPr>
          <w:rFonts w:ascii="Cambria" w:hAnsi="Cambria"/>
          <w:bCs/>
          <w:sz w:val="16"/>
          <w:szCs w:val="16"/>
        </w:rPr>
        <w:t>.”</w:t>
      </w:r>
    </w:p>
  </w:footnote>
  <w:footnote w:id="4">
    <w:p w14:paraId="757FA5EA" w14:textId="6403C528" w:rsidR="00227E0C" w:rsidRPr="002730F1" w:rsidRDefault="00227E0C" w:rsidP="00954DDB">
      <w:pPr>
        <w:pStyle w:val="FootnoteText"/>
        <w:ind w:firstLine="720"/>
        <w:jc w:val="both"/>
        <w:rPr>
          <w:rFonts w:ascii="Cambria" w:hAnsi="Cambria"/>
          <w:sz w:val="16"/>
          <w:szCs w:val="16"/>
        </w:rPr>
      </w:pPr>
      <w:r w:rsidRPr="002730F1">
        <w:rPr>
          <w:rStyle w:val="FootnoteReference"/>
          <w:rFonts w:ascii="Cambria" w:hAnsi="Cambria"/>
          <w:sz w:val="16"/>
          <w:szCs w:val="16"/>
        </w:rPr>
        <w:footnoteRef/>
      </w:r>
      <w:r w:rsidRPr="002730F1">
        <w:rPr>
          <w:rFonts w:ascii="Cambria" w:hAnsi="Cambria"/>
          <w:sz w:val="16"/>
          <w:szCs w:val="16"/>
        </w:rPr>
        <w:t xml:space="preserve"> </w:t>
      </w:r>
      <w:r w:rsidR="00164D4F">
        <w:rPr>
          <w:rFonts w:ascii="Cambria" w:hAnsi="Cambria"/>
          <w:bCs/>
          <w:sz w:val="16"/>
          <w:szCs w:val="16"/>
        </w:rPr>
        <w:t>H</w:t>
      </w:r>
      <w:r w:rsidRPr="002730F1">
        <w:rPr>
          <w:rFonts w:ascii="Cambria" w:hAnsi="Cambria"/>
          <w:bCs/>
          <w:sz w:val="16"/>
          <w:szCs w:val="16"/>
        </w:rPr>
        <w:t>ereinafter</w:t>
      </w:r>
      <w:r w:rsidR="00164D4F">
        <w:rPr>
          <w:rFonts w:ascii="Cambria" w:hAnsi="Cambria"/>
          <w:bCs/>
          <w:sz w:val="16"/>
          <w:szCs w:val="16"/>
        </w:rPr>
        <w:t>, the</w:t>
      </w:r>
      <w:r w:rsidRPr="002730F1">
        <w:rPr>
          <w:rFonts w:ascii="Cambria" w:hAnsi="Cambria"/>
          <w:bCs/>
          <w:sz w:val="16"/>
          <w:szCs w:val="16"/>
        </w:rPr>
        <w:t xml:space="preserve"> “American Declaration</w:t>
      </w:r>
      <w:r w:rsidR="00164D4F">
        <w:rPr>
          <w:rFonts w:ascii="Cambria" w:hAnsi="Cambria"/>
          <w:bCs/>
          <w:sz w:val="16"/>
          <w:szCs w:val="16"/>
        </w:rPr>
        <w:t>.</w:t>
      </w:r>
      <w:r w:rsidRPr="002730F1">
        <w:rPr>
          <w:rFonts w:ascii="Cambria" w:hAnsi="Cambria"/>
          <w:bCs/>
          <w:sz w:val="16"/>
          <w:szCs w:val="16"/>
        </w:rPr>
        <w:t>”</w:t>
      </w:r>
    </w:p>
  </w:footnote>
  <w:footnote w:id="5">
    <w:p w14:paraId="2031EFE2" w14:textId="61F43A3C" w:rsidR="00227E0C" w:rsidRPr="002730F1" w:rsidRDefault="00227E0C" w:rsidP="00954DDB">
      <w:pPr>
        <w:pStyle w:val="FootnoteText"/>
        <w:ind w:firstLine="720"/>
        <w:jc w:val="both"/>
        <w:rPr>
          <w:rFonts w:ascii="Cambria" w:hAnsi="Cambria"/>
          <w:sz w:val="16"/>
          <w:szCs w:val="16"/>
        </w:rPr>
      </w:pPr>
      <w:r w:rsidRPr="002730F1">
        <w:rPr>
          <w:rFonts w:ascii="Cambria" w:hAnsi="Cambria"/>
          <w:sz w:val="16"/>
          <w:szCs w:val="16"/>
          <w:vertAlign w:val="superscript"/>
        </w:rPr>
        <w:footnoteRef/>
      </w:r>
      <w:r w:rsidRPr="002730F1">
        <w:rPr>
          <w:rFonts w:ascii="Cambria" w:hAnsi="Cambria"/>
          <w:sz w:val="16"/>
          <w:szCs w:val="16"/>
          <w:vertAlign w:val="superscript"/>
        </w:rPr>
        <w:t xml:space="preserve"> </w:t>
      </w:r>
      <w:r w:rsidR="00907B44">
        <w:rPr>
          <w:rFonts w:ascii="Cambria" w:hAnsi="Cambria"/>
          <w:sz w:val="16"/>
          <w:szCs w:val="16"/>
        </w:rPr>
        <w:t>The observations submitted by e</w:t>
      </w:r>
      <w:r w:rsidR="0060127B">
        <w:rPr>
          <w:rFonts w:ascii="Cambria" w:hAnsi="Cambria"/>
          <w:sz w:val="16"/>
          <w:szCs w:val="16"/>
        </w:rPr>
        <w:t>ach p</w:t>
      </w:r>
      <w:r w:rsidRPr="002730F1">
        <w:rPr>
          <w:rFonts w:ascii="Cambria" w:hAnsi="Cambria"/>
          <w:sz w:val="16"/>
          <w:szCs w:val="16"/>
        </w:rPr>
        <w:t>arty</w:t>
      </w:r>
      <w:r w:rsidR="00907B44">
        <w:rPr>
          <w:rFonts w:ascii="Cambria" w:hAnsi="Cambria"/>
          <w:sz w:val="16"/>
          <w:szCs w:val="16"/>
        </w:rPr>
        <w:t xml:space="preserve"> were </w:t>
      </w:r>
      <w:r w:rsidRPr="002730F1">
        <w:rPr>
          <w:rFonts w:ascii="Cambria" w:hAnsi="Cambria"/>
          <w:sz w:val="16"/>
          <w:szCs w:val="16"/>
        </w:rPr>
        <w:t>du</w:t>
      </w:r>
      <w:r w:rsidR="0060127B">
        <w:rPr>
          <w:rFonts w:ascii="Cambria" w:hAnsi="Cambria"/>
          <w:sz w:val="16"/>
          <w:szCs w:val="16"/>
        </w:rPr>
        <w:t>ly transmitted to the opposing p</w:t>
      </w:r>
      <w:r w:rsidRPr="002730F1">
        <w:rPr>
          <w:rFonts w:ascii="Cambria" w:hAnsi="Cambria"/>
          <w:sz w:val="16"/>
          <w:szCs w:val="16"/>
        </w:rPr>
        <w:t xml:space="preserve">arty.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ECC55" w14:textId="77777777" w:rsidR="00227E0C" w:rsidRDefault="00227E0C" w:rsidP="00366D09">
    <w:pPr>
      <w:pStyle w:val="Header"/>
      <w:framePr w:wrap="around" w:vAnchor="text" w:hAnchor="margin" w:xAlign="center" w:y="1"/>
      <w:rPr>
        <w:rStyle w:val="PageNumber"/>
        <w:rFonts w:eastAsia="Trebuchet MS"/>
      </w:rPr>
    </w:pPr>
    <w:r>
      <w:rPr>
        <w:rStyle w:val="PageNumber"/>
        <w:rFonts w:eastAsia="Trebuchet MS"/>
      </w:rPr>
      <w:fldChar w:fldCharType="begin"/>
    </w:r>
    <w:r>
      <w:rPr>
        <w:rStyle w:val="PageNumber"/>
        <w:rFonts w:eastAsia="Trebuchet MS"/>
      </w:rPr>
      <w:instrText xml:space="preserve">PAGE  </w:instrText>
    </w:r>
    <w:r>
      <w:rPr>
        <w:rStyle w:val="PageNumber"/>
        <w:rFonts w:eastAsia="Trebuchet MS"/>
      </w:rPr>
      <w:fldChar w:fldCharType="end"/>
    </w:r>
  </w:p>
  <w:p w14:paraId="4221C381" w14:textId="77777777" w:rsidR="00227E0C" w:rsidRDefault="00227E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33EBA" w14:textId="77777777" w:rsidR="00227E0C" w:rsidRDefault="00227E0C" w:rsidP="002C1641">
    <w:pPr>
      <w:pStyle w:val="Header"/>
      <w:tabs>
        <w:tab w:val="clear" w:pos="4320"/>
        <w:tab w:val="clear" w:pos="8640"/>
      </w:tabs>
      <w:jc w:val="center"/>
      <w:rPr>
        <w:sz w:val="22"/>
        <w:szCs w:val="22"/>
      </w:rPr>
    </w:pPr>
    <w:r>
      <w:rPr>
        <w:noProof/>
        <w:sz w:val="22"/>
        <w:szCs w:val="22"/>
      </w:rPr>
      <w:drawing>
        <wp:inline distT="0" distB="0" distL="0" distR="0" wp14:anchorId="4185103B" wp14:editId="28CC84CC">
          <wp:extent cx="2209800" cy="117396"/>
          <wp:effectExtent l="0" t="0" r="0" b="0"/>
          <wp:docPr id="21" name="Picture 21" descr="C:\Users\mfontana\Documents\Eva Fontana\GRAFICA CIDH\cartas\logos\iachr-pe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ontana\Documents\Eva Fontana\GRAFICA CIDH\cartas\logos\iachr-peq.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117396"/>
                  </a:xfrm>
                  <a:prstGeom prst="rect">
                    <a:avLst/>
                  </a:prstGeom>
                  <a:noFill/>
                  <a:ln>
                    <a:noFill/>
                  </a:ln>
                </pic:spPr>
              </pic:pic>
            </a:graphicData>
          </a:graphic>
        </wp:inline>
      </w:drawing>
    </w:r>
  </w:p>
  <w:p w14:paraId="332A1081" w14:textId="77777777" w:rsidR="00227E0C" w:rsidRPr="00EC7D62" w:rsidRDefault="00F35CEA" w:rsidP="002C1641">
    <w:pPr>
      <w:pStyle w:val="Header"/>
      <w:tabs>
        <w:tab w:val="clear" w:pos="4320"/>
        <w:tab w:val="clear" w:pos="8640"/>
      </w:tabs>
      <w:jc w:val="center"/>
      <w:rPr>
        <w:sz w:val="22"/>
        <w:szCs w:val="22"/>
      </w:rPr>
    </w:pPr>
    <w:r>
      <w:rPr>
        <w:sz w:val="22"/>
        <w:szCs w:val="22"/>
      </w:rPr>
      <w:pict w14:anchorId="490F4606">
        <v:rect id="_x0000_i1025" style="width:0;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0228C" w14:textId="77777777" w:rsidR="0086729F" w:rsidRDefault="008672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96D6D"/>
    <w:multiLevelType w:val="multilevel"/>
    <w:tmpl w:val="37C4B254"/>
    <w:styleLink w:val="List16"/>
    <w:lvl w:ilvl="0">
      <w:start w:val="1"/>
      <w:numFmt w:val="decimal"/>
      <w:lvlText w:val="%1."/>
      <w:lvlJc w:val="left"/>
      <w:pPr>
        <w:tabs>
          <w:tab w:val="num" w:pos="690"/>
        </w:tabs>
        <w:ind w:left="690" w:hanging="330"/>
      </w:pPr>
      <w:rPr>
        <w:rFonts w:ascii="Calibri" w:eastAsia="Calibri" w:hAnsi="Calibri" w:cs="Calibri"/>
        <w:b/>
        <w:bCs/>
        <w:color w:val="000000"/>
        <w:position w:val="0"/>
        <w:sz w:val="22"/>
        <w:szCs w:val="22"/>
        <w:u w:val="single" w:color="000000"/>
        <w:lang w:val="es-ES_tradnl"/>
      </w:rPr>
    </w:lvl>
    <w:lvl w:ilvl="1">
      <w:start w:val="1"/>
      <w:numFmt w:val="decimal"/>
      <w:lvlText w:val="%1.%2."/>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2">
      <w:start w:val="1"/>
      <w:numFmt w:val="decimal"/>
      <w:lvlText w:val="%1.%2.%3."/>
      <w:lvlJc w:val="left"/>
      <w:pPr>
        <w:tabs>
          <w:tab w:val="num" w:pos="1020"/>
        </w:tabs>
        <w:ind w:left="1020" w:hanging="660"/>
      </w:pPr>
      <w:rPr>
        <w:rFonts w:ascii="Calibri" w:eastAsia="Calibri" w:hAnsi="Calibri" w:cs="Calibri"/>
        <w:b/>
        <w:bCs/>
        <w:color w:val="000000"/>
        <w:position w:val="0"/>
        <w:sz w:val="22"/>
        <w:szCs w:val="22"/>
        <w:u w:val="single" w:color="000000"/>
        <w:lang w:val="es-ES_tradnl"/>
      </w:rPr>
    </w:lvl>
    <w:lvl w:ilvl="3">
      <w:start w:val="1"/>
      <w:numFmt w:val="decimal"/>
      <w:lvlText w:val="%1.%2.%3.%4."/>
      <w:lvlJc w:val="left"/>
      <w:pPr>
        <w:tabs>
          <w:tab w:val="num" w:pos="1020"/>
        </w:tabs>
        <w:ind w:left="1020" w:hanging="660"/>
      </w:pPr>
      <w:rPr>
        <w:rFonts w:ascii="Calibri" w:eastAsia="Calibri" w:hAnsi="Calibri" w:cs="Calibri"/>
        <w:b/>
        <w:bCs/>
        <w:color w:val="000000"/>
        <w:position w:val="0"/>
        <w:sz w:val="22"/>
        <w:szCs w:val="22"/>
        <w:u w:val="single" w:color="000000"/>
        <w:lang w:val="es-ES_tradnl"/>
      </w:rPr>
    </w:lvl>
    <w:lvl w:ilvl="4">
      <w:start w:val="1"/>
      <w:numFmt w:val="decimal"/>
      <w:lvlText w:val="%1.%2.%3.%4.%5."/>
      <w:lvlJc w:val="left"/>
      <w:pPr>
        <w:tabs>
          <w:tab w:val="num" w:pos="1350"/>
        </w:tabs>
        <w:ind w:left="1350" w:hanging="990"/>
      </w:pPr>
      <w:rPr>
        <w:rFonts w:ascii="Calibri" w:eastAsia="Calibri" w:hAnsi="Calibri" w:cs="Calibri"/>
        <w:b/>
        <w:bCs/>
        <w:color w:val="000000"/>
        <w:position w:val="0"/>
        <w:sz w:val="22"/>
        <w:szCs w:val="22"/>
        <w:u w:val="single" w:color="000000"/>
        <w:lang w:val="es-ES_tradnl"/>
      </w:rPr>
    </w:lvl>
    <w:lvl w:ilvl="5">
      <w:start w:val="1"/>
      <w:numFmt w:val="decimal"/>
      <w:lvlText w:val="%1.%2.%3.%4.%5.%6."/>
      <w:lvlJc w:val="left"/>
      <w:pPr>
        <w:tabs>
          <w:tab w:val="num" w:pos="1350"/>
        </w:tabs>
        <w:ind w:left="1350" w:hanging="990"/>
      </w:pPr>
      <w:rPr>
        <w:rFonts w:ascii="Calibri" w:eastAsia="Calibri" w:hAnsi="Calibri" w:cs="Calibri"/>
        <w:b/>
        <w:bCs/>
        <w:color w:val="000000"/>
        <w:position w:val="0"/>
        <w:sz w:val="22"/>
        <w:szCs w:val="22"/>
        <w:u w:val="single" w:color="000000"/>
        <w:lang w:val="es-ES_tradnl"/>
      </w:rPr>
    </w:lvl>
    <w:lvl w:ilvl="6">
      <w:start w:val="1"/>
      <w:numFmt w:val="decimal"/>
      <w:lvlText w:val="%1.%2.%3.%4.%5.%6.%7."/>
      <w:lvlJc w:val="left"/>
      <w:pPr>
        <w:tabs>
          <w:tab w:val="num" w:pos="1680"/>
        </w:tabs>
        <w:ind w:left="1680" w:hanging="1320"/>
      </w:pPr>
      <w:rPr>
        <w:rFonts w:ascii="Calibri" w:eastAsia="Calibri" w:hAnsi="Calibri" w:cs="Calibri"/>
        <w:b/>
        <w:bCs/>
        <w:color w:val="000000"/>
        <w:position w:val="0"/>
        <w:sz w:val="22"/>
        <w:szCs w:val="22"/>
        <w:u w:val="single" w:color="000000"/>
        <w:lang w:val="es-ES_tradnl"/>
      </w:rPr>
    </w:lvl>
    <w:lvl w:ilvl="7">
      <w:start w:val="1"/>
      <w:numFmt w:val="decimal"/>
      <w:lvlText w:val="%1.%2.%3.%4.%5.%6.%7.%8."/>
      <w:lvlJc w:val="left"/>
      <w:pPr>
        <w:tabs>
          <w:tab w:val="num" w:pos="1680"/>
        </w:tabs>
        <w:ind w:left="1680" w:hanging="1320"/>
      </w:pPr>
      <w:rPr>
        <w:rFonts w:ascii="Calibri" w:eastAsia="Calibri" w:hAnsi="Calibri" w:cs="Calibri"/>
        <w:b/>
        <w:bCs/>
        <w:color w:val="000000"/>
        <w:position w:val="0"/>
        <w:sz w:val="22"/>
        <w:szCs w:val="22"/>
        <w:u w:val="single" w:color="000000"/>
        <w:lang w:val="es-ES_tradnl"/>
      </w:rPr>
    </w:lvl>
    <w:lvl w:ilvl="8">
      <w:start w:val="1"/>
      <w:numFmt w:val="decimal"/>
      <w:lvlText w:val="%1.%2.%3.%4.%5.%6.%7.%8.%9."/>
      <w:lvlJc w:val="left"/>
      <w:pPr>
        <w:tabs>
          <w:tab w:val="num" w:pos="2010"/>
        </w:tabs>
        <w:ind w:left="2010" w:hanging="1650"/>
      </w:pPr>
      <w:rPr>
        <w:rFonts w:ascii="Calibri" w:eastAsia="Calibri" w:hAnsi="Calibri" w:cs="Calibri"/>
        <w:b/>
        <w:bCs/>
        <w:color w:val="000000"/>
        <w:position w:val="0"/>
        <w:sz w:val="22"/>
        <w:szCs w:val="22"/>
        <w:u w:val="single" w:color="000000"/>
        <w:lang w:val="es-ES_tradnl"/>
      </w:rPr>
    </w:lvl>
  </w:abstractNum>
  <w:abstractNum w:abstractNumId="1" w15:restartNumberingAfterBreak="0">
    <w:nsid w:val="06080900"/>
    <w:multiLevelType w:val="multilevel"/>
    <w:tmpl w:val="6724711E"/>
    <w:styleLink w:val="List36"/>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 w15:restartNumberingAfterBreak="0">
    <w:nsid w:val="0A481FED"/>
    <w:multiLevelType w:val="multilevel"/>
    <w:tmpl w:val="4C060580"/>
    <w:styleLink w:val="List25"/>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 w15:restartNumberingAfterBreak="0">
    <w:nsid w:val="0B25301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2C5496"/>
    <w:multiLevelType w:val="hybridMultilevel"/>
    <w:tmpl w:val="F4FC094C"/>
    <w:lvl w:ilvl="0" w:tplc="B61A847A">
      <w:start w:val="1"/>
      <w:numFmt w:val="decimal"/>
      <w:lvlText w:val="%1."/>
      <w:lvlJc w:val="left"/>
      <w:pPr>
        <w:tabs>
          <w:tab w:val="num" w:pos="720"/>
        </w:tabs>
        <w:ind w:left="0" w:firstLine="720"/>
      </w:pPr>
      <w:rPr>
        <w:rFonts w:hint="default"/>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0C22D1"/>
    <w:multiLevelType w:val="multilevel"/>
    <w:tmpl w:val="C8D88BBA"/>
    <w:styleLink w:val="List1"/>
    <w:lvl w:ilvl="0">
      <w:start w:val="1"/>
      <w:numFmt w:val="bullet"/>
      <w:lvlText w:val="•"/>
      <w:lvlJc w:val="left"/>
      <w:pPr>
        <w:tabs>
          <w:tab w:val="num" w:pos="720"/>
        </w:tabs>
        <w:ind w:left="720" w:hanging="360"/>
      </w:pPr>
      <w:rPr>
        <w:rFonts w:ascii="Trebuchet MS" w:eastAsia="Trebuchet MS" w:hAnsi="Trebuchet MS" w:cs="Trebuchet MS"/>
        <w:color w:val="000000"/>
        <w:position w:val="0"/>
        <w:sz w:val="24"/>
        <w:szCs w:val="24"/>
        <w:u w:color="000000"/>
        <w:lang w:val="es-ES_tradnl"/>
      </w:rPr>
    </w:lvl>
    <w:lvl w:ilvl="1">
      <w:start w:val="1"/>
      <w:numFmt w:val="bullet"/>
      <w:lvlText w:val="o"/>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bullet"/>
      <w:lvlText w:val="▪"/>
      <w:lvlJc w:val="left"/>
      <w:pPr>
        <w:tabs>
          <w:tab w:val="num" w:pos="2130"/>
        </w:tabs>
        <w:ind w:left="2130" w:hanging="330"/>
      </w:pPr>
      <w:rPr>
        <w:rFonts w:ascii="Calibri" w:eastAsia="Calibri" w:hAnsi="Calibri" w:cs="Calibri"/>
        <w:color w:val="000000"/>
        <w:position w:val="0"/>
        <w:sz w:val="22"/>
        <w:szCs w:val="22"/>
        <w:u w:color="000000"/>
        <w:lang w:val="es-ES_tradnl"/>
      </w:rPr>
    </w:lvl>
    <w:lvl w:ilvl="3">
      <w:start w:val="1"/>
      <w:numFmt w:val="bullet"/>
      <w:lvlText w:val="•"/>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bullet"/>
      <w:lvlText w:val="o"/>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bullet"/>
      <w:lvlText w:val="▪"/>
      <w:lvlJc w:val="left"/>
      <w:pPr>
        <w:tabs>
          <w:tab w:val="num" w:pos="4290"/>
        </w:tabs>
        <w:ind w:left="4290" w:hanging="330"/>
      </w:pPr>
      <w:rPr>
        <w:rFonts w:ascii="Calibri" w:eastAsia="Calibri" w:hAnsi="Calibri" w:cs="Calibri"/>
        <w:color w:val="000000"/>
        <w:position w:val="0"/>
        <w:sz w:val="22"/>
        <w:szCs w:val="22"/>
        <w:u w:color="000000"/>
        <w:lang w:val="es-ES_tradnl"/>
      </w:rPr>
    </w:lvl>
    <w:lvl w:ilvl="6">
      <w:start w:val="1"/>
      <w:numFmt w:val="bullet"/>
      <w:lvlText w:val="•"/>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bullet"/>
      <w:lvlText w:val="o"/>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bullet"/>
      <w:lvlText w:val="▪"/>
      <w:lvlJc w:val="left"/>
      <w:pPr>
        <w:tabs>
          <w:tab w:val="num" w:pos="6450"/>
        </w:tabs>
        <w:ind w:left="6450" w:hanging="330"/>
      </w:pPr>
      <w:rPr>
        <w:rFonts w:ascii="Calibri" w:eastAsia="Calibri" w:hAnsi="Calibri" w:cs="Calibri"/>
        <w:color w:val="000000"/>
        <w:position w:val="0"/>
        <w:sz w:val="22"/>
        <w:szCs w:val="22"/>
        <w:u w:color="000000"/>
        <w:lang w:val="es-ES_tradnl"/>
      </w:rPr>
    </w:lvl>
  </w:abstractNum>
  <w:abstractNum w:abstractNumId="6" w15:restartNumberingAfterBreak="0">
    <w:nsid w:val="0E1D2261"/>
    <w:multiLevelType w:val="hybridMultilevel"/>
    <w:tmpl w:val="F4FC094C"/>
    <w:lvl w:ilvl="0" w:tplc="B61A847A">
      <w:start w:val="1"/>
      <w:numFmt w:val="decimal"/>
      <w:lvlText w:val="%1."/>
      <w:lvlJc w:val="left"/>
      <w:pPr>
        <w:tabs>
          <w:tab w:val="num" w:pos="720"/>
        </w:tabs>
        <w:ind w:left="0" w:firstLine="720"/>
      </w:pPr>
      <w:rPr>
        <w:rFonts w:hint="default"/>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BA2819"/>
    <w:multiLevelType w:val="multilevel"/>
    <w:tmpl w:val="DE3EA646"/>
    <w:styleLink w:val="List41"/>
    <w:lvl w:ilvl="0">
      <w:start w:val="1"/>
      <w:numFmt w:val="bullet"/>
      <w:lvlText w:val="•"/>
      <w:lvlJc w:val="left"/>
      <w:pPr>
        <w:tabs>
          <w:tab w:val="num" w:pos="720"/>
        </w:tabs>
        <w:ind w:left="720" w:hanging="360"/>
      </w:pPr>
      <w:rPr>
        <w:rFonts w:ascii="Trebuchet MS" w:eastAsia="Trebuchet MS" w:hAnsi="Trebuchet MS" w:cs="Trebuchet MS"/>
        <w:color w:val="000000"/>
        <w:position w:val="0"/>
        <w:sz w:val="24"/>
        <w:szCs w:val="24"/>
        <w:u w:color="000000"/>
        <w:lang w:val="es-ES_tradnl"/>
      </w:rPr>
    </w:lvl>
    <w:lvl w:ilvl="1">
      <w:start w:val="1"/>
      <w:numFmt w:val="bullet"/>
      <w:lvlText w:val="o"/>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bullet"/>
      <w:lvlText w:val="▪"/>
      <w:lvlJc w:val="left"/>
      <w:pPr>
        <w:tabs>
          <w:tab w:val="num" w:pos="2130"/>
        </w:tabs>
        <w:ind w:left="2130" w:hanging="330"/>
      </w:pPr>
      <w:rPr>
        <w:rFonts w:ascii="Calibri" w:eastAsia="Calibri" w:hAnsi="Calibri" w:cs="Calibri"/>
        <w:color w:val="000000"/>
        <w:position w:val="0"/>
        <w:sz w:val="22"/>
        <w:szCs w:val="22"/>
        <w:u w:color="000000"/>
        <w:lang w:val="es-ES_tradnl"/>
      </w:rPr>
    </w:lvl>
    <w:lvl w:ilvl="3">
      <w:start w:val="1"/>
      <w:numFmt w:val="bullet"/>
      <w:lvlText w:val="•"/>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bullet"/>
      <w:lvlText w:val="o"/>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bullet"/>
      <w:lvlText w:val="▪"/>
      <w:lvlJc w:val="left"/>
      <w:pPr>
        <w:tabs>
          <w:tab w:val="num" w:pos="4290"/>
        </w:tabs>
        <w:ind w:left="4290" w:hanging="330"/>
      </w:pPr>
      <w:rPr>
        <w:rFonts w:ascii="Calibri" w:eastAsia="Calibri" w:hAnsi="Calibri" w:cs="Calibri"/>
        <w:color w:val="000000"/>
        <w:position w:val="0"/>
        <w:sz w:val="22"/>
        <w:szCs w:val="22"/>
        <w:u w:color="000000"/>
        <w:lang w:val="es-ES_tradnl"/>
      </w:rPr>
    </w:lvl>
    <w:lvl w:ilvl="6">
      <w:start w:val="1"/>
      <w:numFmt w:val="bullet"/>
      <w:lvlText w:val="•"/>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bullet"/>
      <w:lvlText w:val="o"/>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bullet"/>
      <w:lvlText w:val="▪"/>
      <w:lvlJc w:val="left"/>
      <w:pPr>
        <w:tabs>
          <w:tab w:val="num" w:pos="6450"/>
        </w:tabs>
        <w:ind w:left="6450" w:hanging="330"/>
      </w:pPr>
      <w:rPr>
        <w:rFonts w:ascii="Calibri" w:eastAsia="Calibri" w:hAnsi="Calibri" w:cs="Calibri"/>
        <w:color w:val="000000"/>
        <w:position w:val="0"/>
        <w:sz w:val="22"/>
        <w:szCs w:val="22"/>
        <w:u w:color="000000"/>
        <w:lang w:val="es-ES_tradnl"/>
      </w:rPr>
    </w:lvl>
  </w:abstractNum>
  <w:abstractNum w:abstractNumId="8" w15:restartNumberingAfterBreak="0">
    <w:nsid w:val="14831F68"/>
    <w:multiLevelType w:val="hybridMultilevel"/>
    <w:tmpl w:val="C95EA8EC"/>
    <w:lvl w:ilvl="0" w:tplc="B61A847A">
      <w:start w:val="1"/>
      <w:numFmt w:val="decimal"/>
      <w:lvlText w:val="%1."/>
      <w:lvlJc w:val="left"/>
      <w:pPr>
        <w:tabs>
          <w:tab w:val="num" w:pos="720"/>
        </w:tabs>
        <w:ind w:left="0" w:firstLine="720"/>
      </w:pPr>
      <w:rPr>
        <w:rFonts w:hint="default"/>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1C018B"/>
    <w:multiLevelType w:val="hybridMultilevel"/>
    <w:tmpl w:val="A536A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44B54"/>
    <w:multiLevelType w:val="multilevel"/>
    <w:tmpl w:val="10C6C0C6"/>
    <w:styleLink w:val="List11"/>
    <w:lvl w:ilvl="0">
      <w:start w:val="1"/>
      <w:numFmt w:val="decimal"/>
      <w:lvlText w:val="%1."/>
      <w:lvlJc w:val="left"/>
      <w:pPr>
        <w:tabs>
          <w:tab w:val="num" w:pos="690"/>
        </w:tabs>
        <w:ind w:left="690" w:hanging="330"/>
      </w:pPr>
      <w:rPr>
        <w:rFonts w:ascii="Calibri" w:eastAsia="Calibri" w:hAnsi="Calibri" w:cs="Calibri"/>
        <w:color w:val="000000"/>
        <w:position w:val="0"/>
        <w:sz w:val="22"/>
        <w:szCs w:val="22"/>
        <w:u w:color="000000"/>
        <w:lang w:val="es-ES_tradnl"/>
      </w:rPr>
    </w:lvl>
    <w:lvl w:ilvl="1">
      <w:start w:val="1"/>
      <w:numFmt w:val="lowerLetter"/>
      <w:lvlText w:val="%2."/>
      <w:lvlJc w:val="left"/>
      <w:pPr>
        <w:tabs>
          <w:tab w:val="num" w:pos="1440"/>
        </w:tabs>
        <w:ind w:left="1440" w:hanging="360"/>
      </w:pPr>
      <w:rPr>
        <w:rFonts w:ascii="Trebuchet MS" w:eastAsia="Trebuchet MS" w:hAnsi="Trebuchet MS" w:cs="Trebuchet M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690"/>
        </w:tabs>
        <w:ind w:left="69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1" w15:restartNumberingAfterBreak="0">
    <w:nsid w:val="1CC26445"/>
    <w:multiLevelType w:val="multilevel"/>
    <w:tmpl w:val="F8FA56EE"/>
    <w:styleLink w:val="List15"/>
    <w:lvl w:ilvl="0">
      <w:start w:val="2"/>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decimal"/>
      <w:lvlText w:val="%1.%2."/>
      <w:lvlJc w:val="left"/>
      <w:pPr>
        <w:tabs>
          <w:tab w:val="num" w:pos="690"/>
        </w:tabs>
        <w:ind w:left="690" w:hanging="330"/>
      </w:pPr>
      <w:rPr>
        <w:rFonts w:ascii="Calibri" w:eastAsia="Calibri" w:hAnsi="Calibri" w:cs="Calibri"/>
        <w:b/>
        <w:bCs/>
        <w:color w:val="000000"/>
        <w:position w:val="0"/>
        <w:sz w:val="22"/>
        <w:szCs w:val="22"/>
        <w:u w:color="000000"/>
        <w:lang w:val="es-ES_tradnl"/>
      </w:rPr>
    </w:lvl>
    <w:lvl w:ilvl="2">
      <w:start w:val="1"/>
      <w:numFmt w:val="decimal"/>
      <w:lvlText w:val="%1.%2.%3."/>
      <w:lvlJc w:val="left"/>
      <w:pPr>
        <w:tabs>
          <w:tab w:val="num" w:pos="1020"/>
        </w:tabs>
        <w:ind w:left="1020" w:hanging="660"/>
      </w:pPr>
      <w:rPr>
        <w:rFonts w:ascii="Calibri" w:eastAsia="Calibri" w:hAnsi="Calibri" w:cs="Calibri"/>
        <w:b/>
        <w:bCs/>
        <w:color w:val="000000"/>
        <w:position w:val="0"/>
        <w:sz w:val="22"/>
        <w:szCs w:val="22"/>
        <w:u w:color="000000"/>
        <w:lang w:val="es-ES_tradnl"/>
      </w:rPr>
    </w:lvl>
    <w:lvl w:ilvl="3">
      <w:start w:val="1"/>
      <w:numFmt w:val="decimal"/>
      <w:lvlText w:val="%1.%2.%3.%4."/>
      <w:lvlJc w:val="left"/>
      <w:pPr>
        <w:tabs>
          <w:tab w:val="num" w:pos="1020"/>
        </w:tabs>
        <w:ind w:left="1020" w:hanging="660"/>
      </w:pPr>
      <w:rPr>
        <w:rFonts w:ascii="Calibri" w:eastAsia="Calibri" w:hAnsi="Calibri" w:cs="Calibri"/>
        <w:b/>
        <w:bCs/>
        <w:color w:val="000000"/>
        <w:position w:val="0"/>
        <w:sz w:val="22"/>
        <w:szCs w:val="22"/>
        <w:u w:color="000000"/>
        <w:lang w:val="es-ES_tradnl"/>
      </w:rPr>
    </w:lvl>
    <w:lvl w:ilvl="4">
      <w:start w:val="1"/>
      <w:numFmt w:val="decimal"/>
      <w:lvlText w:val="%1.%2.%3.%4.%5."/>
      <w:lvlJc w:val="left"/>
      <w:pPr>
        <w:tabs>
          <w:tab w:val="num" w:pos="1350"/>
        </w:tabs>
        <w:ind w:left="1350" w:hanging="990"/>
      </w:pPr>
      <w:rPr>
        <w:rFonts w:ascii="Calibri" w:eastAsia="Calibri" w:hAnsi="Calibri" w:cs="Calibri"/>
        <w:b/>
        <w:bCs/>
        <w:color w:val="000000"/>
        <w:position w:val="0"/>
        <w:sz w:val="22"/>
        <w:szCs w:val="22"/>
        <w:u w:color="000000"/>
        <w:lang w:val="es-ES_tradnl"/>
      </w:rPr>
    </w:lvl>
    <w:lvl w:ilvl="5">
      <w:start w:val="1"/>
      <w:numFmt w:val="decimal"/>
      <w:lvlText w:val="%1.%2.%3.%4.%5.%6."/>
      <w:lvlJc w:val="left"/>
      <w:pPr>
        <w:tabs>
          <w:tab w:val="num" w:pos="1350"/>
        </w:tabs>
        <w:ind w:left="1350" w:hanging="990"/>
      </w:pPr>
      <w:rPr>
        <w:rFonts w:ascii="Calibri" w:eastAsia="Calibri" w:hAnsi="Calibri" w:cs="Calibri"/>
        <w:b/>
        <w:bCs/>
        <w:color w:val="000000"/>
        <w:position w:val="0"/>
        <w:sz w:val="22"/>
        <w:szCs w:val="22"/>
        <w:u w:color="000000"/>
        <w:lang w:val="es-ES_tradnl"/>
      </w:rPr>
    </w:lvl>
    <w:lvl w:ilvl="6">
      <w:start w:val="1"/>
      <w:numFmt w:val="decimal"/>
      <w:lvlText w:val="%1.%2.%3.%4.%5.%6.%7."/>
      <w:lvlJc w:val="left"/>
      <w:pPr>
        <w:tabs>
          <w:tab w:val="num" w:pos="1680"/>
        </w:tabs>
        <w:ind w:left="1680" w:hanging="1320"/>
      </w:pPr>
      <w:rPr>
        <w:rFonts w:ascii="Calibri" w:eastAsia="Calibri" w:hAnsi="Calibri" w:cs="Calibri"/>
        <w:b/>
        <w:bCs/>
        <w:color w:val="000000"/>
        <w:position w:val="0"/>
        <w:sz w:val="22"/>
        <w:szCs w:val="22"/>
        <w:u w:color="000000"/>
        <w:lang w:val="es-ES_tradnl"/>
      </w:rPr>
    </w:lvl>
    <w:lvl w:ilvl="7">
      <w:start w:val="1"/>
      <w:numFmt w:val="decimal"/>
      <w:lvlText w:val="%1.%2.%3.%4.%5.%6.%7.%8."/>
      <w:lvlJc w:val="left"/>
      <w:pPr>
        <w:tabs>
          <w:tab w:val="num" w:pos="1680"/>
        </w:tabs>
        <w:ind w:left="1680" w:hanging="1320"/>
      </w:pPr>
      <w:rPr>
        <w:rFonts w:ascii="Calibri" w:eastAsia="Calibri" w:hAnsi="Calibri" w:cs="Calibri"/>
        <w:b/>
        <w:bCs/>
        <w:color w:val="000000"/>
        <w:position w:val="0"/>
        <w:sz w:val="22"/>
        <w:szCs w:val="22"/>
        <w:u w:color="000000"/>
        <w:lang w:val="es-ES_tradnl"/>
      </w:rPr>
    </w:lvl>
    <w:lvl w:ilvl="8">
      <w:start w:val="1"/>
      <w:numFmt w:val="decimal"/>
      <w:lvlText w:val="%1.%2.%3.%4.%5.%6.%7.%8.%9."/>
      <w:lvlJc w:val="left"/>
      <w:pPr>
        <w:tabs>
          <w:tab w:val="num" w:pos="2010"/>
        </w:tabs>
        <w:ind w:left="2010" w:hanging="1650"/>
      </w:pPr>
      <w:rPr>
        <w:rFonts w:ascii="Calibri" w:eastAsia="Calibri" w:hAnsi="Calibri" w:cs="Calibri"/>
        <w:b/>
        <w:bCs/>
        <w:color w:val="000000"/>
        <w:position w:val="0"/>
        <w:sz w:val="22"/>
        <w:szCs w:val="22"/>
        <w:u w:color="000000"/>
        <w:lang w:val="es-ES_tradnl"/>
      </w:rPr>
    </w:lvl>
  </w:abstractNum>
  <w:abstractNum w:abstractNumId="12" w15:restartNumberingAfterBreak="0">
    <w:nsid w:val="1DE80067"/>
    <w:multiLevelType w:val="multilevel"/>
    <w:tmpl w:val="3FC4BF5E"/>
    <w:styleLink w:val="List14"/>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3" w15:restartNumberingAfterBreak="0">
    <w:nsid w:val="1E932978"/>
    <w:multiLevelType w:val="multilevel"/>
    <w:tmpl w:val="E8F2423E"/>
    <w:styleLink w:val="List23"/>
    <w:lvl w:ilvl="0">
      <w:start w:val="6"/>
      <w:numFmt w:val="decimal"/>
      <w:lvlText w:val="%1."/>
      <w:lvlJc w:val="left"/>
      <w:pPr>
        <w:tabs>
          <w:tab w:val="num" w:pos="360"/>
        </w:tabs>
        <w:ind w:left="36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4" w15:restartNumberingAfterBreak="0">
    <w:nsid w:val="1F0B1FF7"/>
    <w:multiLevelType w:val="multilevel"/>
    <w:tmpl w:val="788E63B4"/>
    <w:styleLink w:val="List19"/>
    <w:lvl w:ilvl="0">
      <w:start w:val="2"/>
      <w:numFmt w:val="upperLetter"/>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15" w15:restartNumberingAfterBreak="0">
    <w:nsid w:val="1F7A4C80"/>
    <w:multiLevelType w:val="multilevel"/>
    <w:tmpl w:val="3886B7F0"/>
    <w:styleLink w:val="List45"/>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6" w15:restartNumberingAfterBreak="0">
    <w:nsid w:val="2252647F"/>
    <w:multiLevelType w:val="multilevel"/>
    <w:tmpl w:val="BB5E788C"/>
    <w:styleLink w:val="List40"/>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7" w15:restartNumberingAfterBreak="0">
    <w:nsid w:val="227B0583"/>
    <w:multiLevelType w:val="multilevel"/>
    <w:tmpl w:val="A344CEF6"/>
    <w:styleLink w:val="List9"/>
    <w:lvl w:ilvl="0">
      <w:start w:val="1"/>
      <w:numFmt w:val="upperLetter"/>
      <w:lvlText w:val="%1."/>
      <w:lvlJc w:val="left"/>
      <w:pPr>
        <w:tabs>
          <w:tab w:val="num" w:pos="1080"/>
        </w:tabs>
        <w:ind w:left="1080" w:hanging="72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18" w15:restartNumberingAfterBreak="0">
    <w:nsid w:val="271929A4"/>
    <w:multiLevelType w:val="multilevel"/>
    <w:tmpl w:val="67BE493C"/>
    <w:styleLink w:val="List43"/>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19" w15:restartNumberingAfterBreak="0">
    <w:nsid w:val="274D5C2C"/>
    <w:multiLevelType w:val="multilevel"/>
    <w:tmpl w:val="CA4E8B5A"/>
    <w:styleLink w:val="List46"/>
    <w:lvl w:ilvl="0">
      <w:start w:val="1"/>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0" w15:restartNumberingAfterBreak="0">
    <w:nsid w:val="2A5D72F3"/>
    <w:multiLevelType w:val="hybridMultilevel"/>
    <w:tmpl w:val="47866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CE4512"/>
    <w:multiLevelType w:val="multilevel"/>
    <w:tmpl w:val="140087A8"/>
    <w:styleLink w:val="List35"/>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2" w15:restartNumberingAfterBreak="0">
    <w:nsid w:val="2C89495E"/>
    <w:multiLevelType w:val="multilevel"/>
    <w:tmpl w:val="DF9876EC"/>
    <w:styleLink w:val="List17"/>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3" w15:restartNumberingAfterBreak="0">
    <w:nsid w:val="2D5856E2"/>
    <w:multiLevelType w:val="multilevel"/>
    <w:tmpl w:val="CA84D204"/>
    <w:styleLink w:val="List33"/>
    <w:lvl w:ilvl="0">
      <w:start w:val="1"/>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4" w15:restartNumberingAfterBreak="0">
    <w:nsid w:val="2DC34184"/>
    <w:multiLevelType w:val="multilevel"/>
    <w:tmpl w:val="2BB8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CB6708"/>
    <w:multiLevelType w:val="multilevel"/>
    <w:tmpl w:val="B6544A0C"/>
    <w:styleLink w:val="List31"/>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26" w15:restartNumberingAfterBreak="0">
    <w:nsid w:val="329F3307"/>
    <w:multiLevelType w:val="multilevel"/>
    <w:tmpl w:val="A7887534"/>
    <w:styleLink w:val="List7"/>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27" w15:restartNumberingAfterBreak="0">
    <w:nsid w:val="33D07097"/>
    <w:multiLevelType w:val="multilevel"/>
    <w:tmpl w:val="D0E0C7B8"/>
    <w:styleLink w:val="List18"/>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8" w15:restartNumberingAfterBreak="0">
    <w:nsid w:val="34031D1B"/>
    <w:multiLevelType w:val="multilevel"/>
    <w:tmpl w:val="E5488B9E"/>
    <w:styleLink w:val="List22"/>
    <w:lvl w:ilvl="0">
      <w:start w:val="1"/>
      <w:numFmt w:val="decimal"/>
      <w:lvlText w:val="%1."/>
      <w:lvlJc w:val="left"/>
      <w:pPr>
        <w:tabs>
          <w:tab w:val="num" w:pos="690"/>
        </w:tabs>
        <w:ind w:left="690" w:hanging="330"/>
      </w:pPr>
      <w:rPr>
        <w:rFonts w:ascii="Calibri" w:eastAsia="Calibri" w:hAnsi="Calibri" w:cs="Calibri"/>
        <w:color w:val="000000"/>
        <w:position w:val="0"/>
        <w:sz w:val="22"/>
        <w:szCs w:val="22"/>
        <w:u w:color="000000"/>
        <w:lang w:val="es-ES_tradnl"/>
      </w:rPr>
    </w:lvl>
    <w:lvl w:ilvl="1">
      <w:start w:val="1"/>
      <w:numFmt w:val="lowerLetter"/>
      <w:lvlText w:val="%2."/>
      <w:lvlJc w:val="left"/>
      <w:pPr>
        <w:tabs>
          <w:tab w:val="num" w:pos="1440"/>
        </w:tabs>
        <w:ind w:left="1440" w:hanging="360"/>
      </w:pPr>
      <w:rPr>
        <w:rFonts w:ascii="Trebuchet MS" w:eastAsia="Trebuchet MS" w:hAnsi="Trebuchet MS" w:cs="Trebuchet M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29" w15:restartNumberingAfterBreak="0">
    <w:nsid w:val="34276F4B"/>
    <w:multiLevelType w:val="multilevel"/>
    <w:tmpl w:val="4FF24EAA"/>
    <w:styleLink w:val="List47"/>
    <w:lvl w:ilvl="0">
      <w:start w:val="1"/>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0" w15:restartNumberingAfterBreak="0">
    <w:nsid w:val="36C14862"/>
    <w:multiLevelType w:val="hybridMultilevel"/>
    <w:tmpl w:val="41B63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776F36"/>
    <w:multiLevelType w:val="multilevel"/>
    <w:tmpl w:val="86862554"/>
    <w:styleLink w:val="List28"/>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2" w15:restartNumberingAfterBreak="0">
    <w:nsid w:val="39F534D0"/>
    <w:multiLevelType w:val="multilevel"/>
    <w:tmpl w:val="9F6C6C32"/>
    <w:styleLink w:val="List10"/>
    <w:lvl w:ilvl="0">
      <w:start w:val="1"/>
      <w:numFmt w:val="bullet"/>
      <w:lvlText w:val="•"/>
      <w:lvlJc w:val="left"/>
      <w:pPr>
        <w:tabs>
          <w:tab w:val="num" w:pos="720"/>
        </w:tabs>
        <w:ind w:left="720" w:hanging="360"/>
      </w:pPr>
      <w:rPr>
        <w:rFonts w:ascii="Trebuchet MS" w:eastAsia="Trebuchet MS" w:hAnsi="Trebuchet MS" w:cs="Trebuchet MS"/>
        <w:color w:val="000000"/>
        <w:position w:val="0"/>
        <w:sz w:val="24"/>
        <w:szCs w:val="24"/>
        <w:u w:color="000000"/>
        <w:lang w:val="es-ES_tradnl"/>
      </w:rPr>
    </w:lvl>
    <w:lvl w:ilvl="1">
      <w:start w:val="1"/>
      <w:numFmt w:val="bullet"/>
      <w:lvlText w:val="o"/>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bullet"/>
      <w:lvlText w:val="▪"/>
      <w:lvlJc w:val="left"/>
      <w:pPr>
        <w:tabs>
          <w:tab w:val="num" w:pos="2130"/>
        </w:tabs>
        <w:ind w:left="2130" w:hanging="330"/>
      </w:pPr>
      <w:rPr>
        <w:rFonts w:ascii="Calibri" w:eastAsia="Calibri" w:hAnsi="Calibri" w:cs="Calibri"/>
        <w:color w:val="000000"/>
        <w:position w:val="0"/>
        <w:sz w:val="22"/>
        <w:szCs w:val="22"/>
        <w:u w:color="000000"/>
        <w:lang w:val="es-ES_tradnl"/>
      </w:rPr>
    </w:lvl>
    <w:lvl w:ilvl="3">
      <w:start w:val="1"/>
      <w:numFmt w:val="bullet"/>
      <w:lvlText w:val="•"/>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bullet"/>
      <w:lvlText w:val="o"/>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bullet"/>
      <w:lvlText w:val="▪"/>
      <w:lvlJc w:val="left"/>
      <w:pPr>
        <w:tabs>
          <w:tab w:val="num" w:pos="4290"/>
        </w:tabs>
        <w:ind w:left="4290" w:hanging="330"/>
      </w:pPr>
      <w:rPr>
        <w:rFonts w:ascii="Calibri" w:eastAsia="Calibri" w:hAnsi="Calibri" w:cs="Calibri"/>
        <w:color w:val="000000"/>
        <w:position w:val="0"/>
        <w:sz w:val="22"/>
        <w:szCs w:val="22"/>
        <w:u w:color="000000"/>
        <w:lang w:val="es-ES_tradnl"/>
      </w:rPr>
    </w:lvl>
    <w:lvl w:ilvl="6">
      <w:start w:val="1"/>
      <w:numFmt w:val="bullet"/>
      <w:lvlText w:val="•"/>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bullet"/>
      <w:lvlText w:val="o"/>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bullet"/>
      <w:lvlText w:val="▪"/>
      <w:lvlJc w:val="left"/>
      <w:pPr>
        <w:tabs>
          <w:tab w:val="num" w:pos="6450"/>
        </w:tabs>
        <w:ind w:left="6450" w:hanging="330"/>
      </w:pPr>
      <w:rPr>
        <w:rFonts w:ascii="Calibri" w:eastAsia="Calibri" w:hAnsi="Calibri" w:cs="Calibri"/>
        <w:color w:val="000000"/>
        <w:position w:val="0"/>
        <w:sz w:val="22"/>
        <w:szCs w:val="22"/>
        <w:u w:color="000000"/>
        <w:lang w:val="es-ES_tradnl"/>
      </w:rPr>
    </w:lvl>
  </w:abstractNum>
  <w:abstractNum w:abstractNumId="33" w15:restartNumberingAfterBreak="0">
    <w:nsid w:val="3ACB3728"/>
    <w:multiLevelType w:val="multilevel"/>
    <w:tmpl w:val="024A16C2"/>
    <w:styleLink w:val="List0"/>
    <w:lvl w:ilvl="0">
      <w:start w:val="1"/>
      <w:numFmt w:val="upperRoman"/>
      <w:lvlText w:val="%1."/>
      <w:lvlJc w:val="left"/>
      <w:pPr>
        <w:tabs>
          <w:tab w:val="num" w:pos="1080"/>
        </w:tabs>
        <w:ind w:left="1080" w:hanging="72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34" w15:restartNumberingAfterBreak="0">
    <w:nsid w:val="40AB1693"/>
    <w:multiLevelType w:val="multilevel"/>
    <w:tmpl w:val="93E42B6E"/>
    <w:styleLink w:val="List30"/>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5" w15:restartNumberingAfterBreak="0">
    <w:nsid w:val="42DF19D7"/>
    <w:multiLevelType w:val="multilevel"/>
    <w:tmpl w:val="E7265BB0"/>
    <w:styleLink w:val="List51"/>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6" w15:restartNumberingAfterBreak="0">
    <w:nsid w:val="431F2FA9"/>
    <w:multiLevelType w:val="multilevel"/>
    <w:tmpl w:val="7D50E14C"/>
    <w:styleLink w:val="List29"/>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7" w15:restartNumberingAfterBreak="0">
    <w:nsid w:val="43780E4B"/>
    <w:multiLevelType w:val="hybridMultilevel"/>
    <w:tmpl w:val="EB965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4006B9"/>
    <w:multiLevelType w:val="multilevel"/>
    <w:tmpl w:val="1090D1D4"/>
    <w:styleLink w:val="List38"/>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bullet"/>
      <w:lvlText w:val="•"/>
      <w:lvlJc w:val="left"/>
      <w:pPr>
        <w:tabs>
          <w:tab w:val="num" w:pos="1740"/>
        </w:tabs>
        <w:ind w:left="1740" w:hanging="66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39" w15:restartNumberingAfterBreak="0">
    <w:nsid w:val="444A0254"/>
    <w:multiLevelType w:val="hybridMultilevel"/>
    <w:tmpl w:val="0442D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685386"/>
    <w:multiLevelType w:val="multilevel"/>
    <w:tmpl w:val="340C02A0"/>
    <w:styleLink w:val="List12"/>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41" w15:restartNumberingAfterBreak="0">
    <w:nsid w:val="489949EB"/>
    <w:multiLevelType w:val="multilevel"/>
    <w:tmpl w:val="3844DD14"/>
    <w:styleLink w:val="List50"/>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42" w15:restartNumberingAfterBreak="0">
    <w:nsid w:val="492723E7"/>
    <w:multiLevelType w:val="multilevel"/>
    <w:tmpl w:val="0CF8CC36"/>
    <w:styleLink w:val="List21"/>
    <w:lvl w:ilvl="0">
      <w:start w:val="1"/>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43" w15:restartNumberingAfterBreak="0">
    <w:nsid w:val="4A6F5446"/>
    <w:multiLevelType w:val="hybridMultilevel"/>
    <w:tmpl w:val="A4A61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7B4261"/>
    <w:multiLevelType w:val="multilevel"/>
    <w:tmpl w:val="BA48D7F6"/>
    <w:styleLink w:val="List34"/>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1">
      <w:start w:val="1"/>
      <w:numFmt w:val="lowerLetter"/>
      <w:lvlText w:val="%2."/>
      <w:lvlJc w:val="left"/>
      <w:pPr>
        <w:tabs>
          <w:tab w:val="num" w:pos="1770"/>
        </w:tabs>
        <w:ind w:left="1770" w:hanging="330"/>
      </w:pPr>
      <w:rPr>
        <w:rFonts w:ascii="Calibri" w:eastAsia="Calibri" w:hAnsi="Calibri" w:cs="Calibri"/>
        <w:b/>
        <w:bCs/>
        <w:color w:val="000000"/>
        <w:position w:val="0"/>
        <w:sz w:val="22"/>
        <w:szCs w:val="22"/>
        <w:u w:val="single" w:color="000000"/>
        <w:lang w:val="es-ES_tradnl"/>
      </w:rPr>
    </w:lvl>
    <w:lvl w:ilvl="2">
      <w:start w:val="1"/>
      <w:numFmt w:val="lowerRoman"/>
      <w:lvlText w:val="%3."/>
      <w:lvlJc w:val="left"/>
      <w:pPr>
        <w:tabs>
          <w:tab w:val="num" w:pos="2495"/>
        </w:tabs>
        <w:ind w:left="2495" w:hanging="271"/>
      </w:pPr>
      <w:rPr>
        <w:rFonts w:ascii="Calibri" w:eastAsia="Calibri" w:hAnsi="Calibri" w:cs="Calibri"/>
        <w:b/>
        <w:bCs/>
        <w:color w:val="000000"/>
        <w:position w:val="0"/>
        <w:sz w:val="22"/>
        <w:szCs w:val="22"/>
        <w:u w:val="single" w:color="000000"/>
        <w:lang w:val="es-ES_tradnl"/>
      </w:rPr>
    </w:lvl>
    <w:lvl w:ilvl="3">
      <w:start w:val="1"/>
      <w:numFmt w:val="decimal"/>
      <w:lvlText w:val="%4."/>
      <w:lvlJc w:val="left"/>
      <w:pPr>
        <w:tabs>
          <w:tab w:val="num" w:pos="3210"/>
        </w:tabs>
        <w:ind w:left="3210" w:hanging="330"/>
      </w:pPr>
      <w:rPr>
        <w:rFonts w:ascii="Calibri" w:eastAsia="Calibri" w:hAnsi="Calibri" w:cs="Calibri"/>
        <w:b/>
        <w:bCs/>
        <w:color w:val="000000"/>
        <w:position w:val="0"/>
        <w:sz w:val="22"/>
        <w:szCs w:val="22"/>
        <w:u w:val="single" w:color="000000"/>
        <w:lang w:val="es-ES_tradnl"/>
      </w:rPr>
    </w:lvl>
    <w:lvl w:ilvl="4">
      <w:start w:val="1"/>
      <w:numFmt w:val="lowerLetter"/>
      <w:lvlText w:val="%5."/>
      <w:lvlJc w:val="left"/>
      <w:pPr>
        <w:tabs>
          <w:tab w:val="num" w:pos="3930"/>
        </w:tabs>
        <w:ind w:left="3930" w:hanging="330"/>
      </w:pPr>
      <w:rPr>
        <w:rFonts w:ascii="Calibri" w:eastAsia="Calibri" w:hAnsi="Calibri" w:cs="Calibri"/>
        <w:b/>
        <w:bCs/>
        <w:color w:val="000000"/>
        <w:position w:val="0"/>
        <w:sz w:val="22"/>
        <w:szCs w:val="22"/>
        <w:u w:val="single" w:color="000000"/>
        <w:lang w:val="es-ES_tradnl"/>
      </w:rPr>
    </w:lvl>
    <w:lvl w:ilvl="5">
      <w:start w:val="1"/>
      <w:numFmt w:val="lowerRoman"/>
      <w:lvlText w:val="%6."/>
      <w:lvlJc w:val="left"/>
      <w:pPr>
        <w:tabs>
          <w:tab w:val="num" w:pos="4655"/>
        </w:tabs>
        <w:ind w:left="4655" w:hanging="271"/>
      </w:pPr>
      <w:rPr>
        <w:rFonts w:ascii="Calibri" w:eastAsia="Calibri" w:hAnsi="Calibri" w:cs="Calibri"/>
        <w:b/>
        <w:bCs/>
        <w:color w:val="000000"/>
        <w:position w:val="0"/>
        <w:sz w:val="22"/>
        <w:szCs w:val="22"/>
        <w:u w:val="single" w:color="000000"/>
        <w:lang w:val="es-ES_tradnl"/>
      </w:rPr>
    </w:lvl>
    <w:lvl w:ilvl="6">
      <w:start w:val="1"/>
      <w:numFmt w:val="decimal"/>
      <w:lvlText w:val="%7."/>
      <w:lvlJc w:val="left"/>
      <w:pPr>
        <w:tabs>
          <w:tab w:val="num" w:pos="5370"/>
        </w:tabs>
        <w:ind w:left="5370" w:hanging="330"/>
      </w:pPr>
      <w:rPr>
        <w:rFonts w:ascii="Calibri" w:eastAsia="Calibri" w:hAnsi="Calibri" w:cs="Calibri"/>
        <w:b/>
        <w:bCs/>
        <w:color w:val="000000"/>
        <w:position w:val="0"/>
        <w:sz w:val="22"/>
        <w:szCs w:val="22"/>
        <w:u w:val="single" w:color="000000"/>
        <w:lang w:val="es-ES_tradnl"/>
      </w:rPr>
    </w:lvl>
    <w:lvl w:ilvl="7">
      <w:start w:val="1"/>
      <w:numFmt w:val="lowerLetter"/>
      <w:lvlText w:val="%8."/>
      <w:lvlJc w:val="left"/>
      <w:pPr>
        <w:tabs>
          <w:tab w:val="num" w:pos="6090"/>
        </w:tabs>
        <w:ind w:left="6090" w:hanging="330"/>
      </w:pPr>
      <w:rPr>
        <w:rFonts w:ascii="Calibri" w:eastAsia="Calibri" w:hAnsi="Calibri" w:cs="Calibri"/>
        <w:b/>
        <w:bCs/>
        <w:color w:val="000000"/>
        <w:position w:val="0"/>
        <w:sz w:val="22"/>
        <w:szCs w:val="22"/>
        <w:u w:val="single" w:color="000000"/>
        <w:lang w:val="es-ES_tradnl"/>
      </w:rPr>
    </w:lvl>
    <w:lvl w:ilvl="8">
      <w:start w:val="1"/>
      <w:numFmt w:val="lowerRoman"/>
      <w:lvlText w:val="%9."/>
      <w:lvlJc w:val="left"/>
      <w:pPr>
        <w:tabs>
          <w:tab w:val="num" w:pos="6815"/>
        </w:tabs>
        <w:ind w:left="6815" w:hanging="271"/>
      </w:pPr>
      <w:rPr>
        <w:rFonts w:ascii="Calibri" w:eastAsia="Calibri" w:hAnsi="Calibri" w:cs="Calibri"/>
        <w:b/>
        <w:bCs/>
        <w:color w:val="000000"/>
        <w:position w:val="0"/>
        <w:sz w:val="22"/>
        <w:szCs w:val="22"/>
        <w:u w:val="single" w:color="000000"/>
        <w:lang w:val="es-ES_tradnl"/>
      </w:rPr>
    </w:lvl>
  </w:abstractNum>
  <w:abstractNum w:abstractNumId="45" w15:restartNumberingAfterBreak="0">
    <w:nsid w:val="4CF77151"/>
    <w:multiLevelType w:val="multilevel"/>
    <w:tmpl w:val="CEEAA058"/>
    <w:styleLink w:val="List42"/>
    <w:lvl w:ilvl="0">
      <w:start w:val="1"/>
      <w:numFmt w:val="decimal"/>
      <w:lvlText w:val="%1."/>
      <w:lvlJc w:val="left"/>
      <w:pPr>
        <w:tabs>
          <w:tab w:val="num" w:pos="690"/>
        </w:tabs>
        <w:ind w:left="690" w:hanging="330"/>
      </w:pPr>
      <w:rPr>
        <w:rFonts w:ascii="Calibri" w:eastAsia="Calibri" w:hAnsi="Calibri" w:cs="Calibri"/>
        <w:b/>
        <w:bCs/>
        <w:color w:val="000000"/>
        <w:position w:val="0"/>
        <w:sz w:val="22"/>
        <w:szCs w:val="22"/>
        <w:u w:val="single"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val="single"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val="single" w:color="000000"/>
        <w:lang w:val="es-ES_tradnl"/>
      </w:rPr>
    </w:lvl>
    <w:lvl w:ilvl="3">
      <w:start w:val="1"/>
      <w:numFmt w:val="decimal"/>
      <w:lvlText w:val="%4."/>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val="single"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val="single"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val="single"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val="single"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val="single" w:color="000000"/>
        <w:lang w:val="es-ES_tradnl"/>
      </w:rPr>
    </w:lvl>
  </w:abstractNum>
  <w:abstractNum w:abstractNumId="46" w15:restartNumberingAfterBreak="0">
    <w:nsid w:val="4FA41173"/>
    <w:multiLevelType w:val="hybridMultilevel"/>
    <w:tmpl w:val="372C18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B46B4D"/>
    <w:multiLevelType w:val="multilevel"/>
    <w:tmpl w:val="85382D78"/>
    <w:styleLink w:val="List49"/>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48" w15:restartNumberingAfterBreak="0">
    <w:nsid w:val="50521DA1"/>
    <w:multiLevelType w:val="multilevel"/>
    <w:tmpl w:val="06207D7E"/>
    <w:styleLink w:val="List44"/>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49" w15:restartNumberingAfterBreak="0">
    <w:nsid w:val="507B5346"/>
    <w:multiLevelType w:val="hybridMultilevel"/>
    <w:tmpl w:val="DBFAC0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087187A"/>
    <w:multiLevelType w:val="multilevel"/>
    <w:tmpl w:val="D5303458"/>
    <w:styleLink w:val="List210"/>
    <w:lvl w:ilvl="0">
      <w:start w:val="1"/>
      <w:numFmt w:val="upperLetter"/>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51" w15:restartNumberingAfterBreak="0">
    <w:nsid w:val="54533009"/>
    <w:multiLevelType w:val="multilevel"/>
    <w:tmpl w:val="E592B904"/>
    <w:styleLink w:val="List52"/>
    <w:lvl w:ilvl="0">
      <w:start w:val="3"/>
      <w:numFmt w:val="upperRoman"/>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52" w15:restartNumberingAfterBreak="0">
    <w:nsid w:val="5A931108"/>
    <w:multiLevelType w:val="multilevel"/>
    <w:tmpl w:val="901AD374"/>
    <w:styleLink w:val="List24"/>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val="single"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val="single"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val="single"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val="single"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val="single"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val="single"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val="single"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val="single" w:color="000000"/>
        <w:lang w:val="es-ES_tradnl"/>
      </w:rPr>
    </w:lvl>
  </w:abstractNum>
  <w:abstractNum w:abstractNumId="53" w15:restartNumberingAfterBreak="0">
    <w:nsid w:val="5BF62682"/>
    <w:multiLevelType w:val="multilevel"/>
    <w:tmpl w:val="44B09150"/>
    <w:styleLink w:val="List510"/>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54" w15:restartNumberingAfterBreak="0">
    <w:nsid w:val="61291D94"/>
    <w:multiLevelType w:val="multilevel"/>
    <w:tmpl w:val="6C22F246"/>
    <w:styleLink w:val="List27"/>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55" w15:restartNumberingAfterBreak="0">
    <w:nsid w:val="64C23710"/>
    <w:multiLevelType w:val="hybridMultilevel"/>
    <w:tmpl w:val="DF16C8BE"/>
    <w:lvl w:ilvl="0" w:tplc="A2040284">
      <w:start w:val="1"/>
      <w:numFmt w:val="decimal"/>
      <w:lvlText w:val="%1."/>
      <w:lvlJc w:val="left"/>
      <w:pPr>
        <w:tabs>
          <w:tab w:val="num" w:pos="1260"/>
        </w:tabs>
        <w:ind w:left="1260" w:hanging="360"/>
      </w:pPr>
      <w:rPr>
        <w:rFonts w:ascii="Calibri" w:hAnsi="Calibri" w:hint="default"/>
        <w:b w:val="0"/>
      </w:rPr>
    </w:lvl>
    <w:lvl w:ilvl="1" w:tplc="6E485BAC">
      <w:start w:val="1"/>
      <w:numFmt w:val="upperLetter"/>
      <w:lvlText w:val="%2."/>
      <w:lvlJc w:val="left"/>
      <w:pPr>
        <w:tabs>
          <w:tab w:val="num" w:pos="1440"/>
        </w:tabs>
        <w:ind w:left="1440" w:hanging="360"/>
      </w:pPr>
      <w:rPr>
        <w:rFonts w:ascii="Univers" w:hAnsi="Univers" w:hint="default"/>
        <w:sz w:val="20"/>
        <w:szCs w:val="20"/>
      </w:r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66260CBE"/>
    <w:multiLevelType w:val="multilevel"/>
    <w:tmpl w:val="1D885D8E"/>
    <w:styleLink w:val="List8"/>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color="000000"/>
        <w:lang w:val="es-ES_tradnl"/>
      </w:rPr>
    </w:lvl>
  </w:abstractNum>
  <w:abstractNum w:abstractNumId="57" w15:restartNumberingAfterBreak="0">
    <w:nsid w:val="67C94DC7"/>
    <w:multiLevelType w:val="hybridMultilevel"/>
    <w:tmpl w:val="C95EA8EC"/>
    <w:lvl w:ilvl="0" w:tplc="B61A847A">
      <w:start w:val="1"/>
      <w:numFmt w:val="decimal"/>
      <w:lvlText w:val="%1."/>
      <w:lvlJc w:val="left"/>
      <w:pPr>
        <w:tabs>
          <w:tab w:val="num" w:pos="720"/>
        </w:tabs>
        <w:ind w:left="0" w:firstLine="720"/>
      </w:pPr>
      <w:rPr>
        <w:rFonts w:hint="default"/>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A074BF8"/>
    <w:multiLevelType w:val="multilevel"/>
    <w:tmpl w:val="E1B8E896"/>
    <w:styleLink w:val="List13"/>
    <w:lvl w:ilvl="0">
      <w:start w:val="1"/>
      <w:numFmt w:val="upperRoman"/>
      <w:lvlText w:val="%1."/>
      <w:lvlJc w:val="left"/>
      <w:pPr>
        <w:tabs>
          <w:tab w:val="num" w:pos="1020"/>
        </w:tabs>
        <w:ind w:left="1020" w:hanging="660"/>
      </w:pPr>
      <w:rPr>
        <w:rFonts w:ascii="Calibri" w:eastAsia="Calibri" w:hAnsi="Calibri" w:cs="Calibri"/>
        <w:b/>
        <w:bCs/>
        <w:color w:val="000000"/>
        <w:position w:val="0"/>
        <w:sz w:val="22"/>
        <w:szCs w:val="22"/>
        <w:u w:val="single" w:color="000000"/>
        <w:lang w:val="es-ES_tradnl"/>
      </w:rPr>
    </w:lvl>
    <w:lvl w:ilvl="1">
      <w:start w:val="2"/>
      <w:numFmt w:val="decimal"/>
      <w:lvlText w:val="%1.%2."/>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2">
      <w:start w:val="1"/>
      <w:numFmt w:val="decimal"/>
      <w:lvlText w:val="%1.%2.%3."/>
      <w:lvlJc w:val="left"/>
      <w:pPr>
        <w:tabs>
          <w:tab w:val="num" w:pos="1020"/>
        </w:tabs>
        <w:ind w:left="1020" w:hanging="660"/>
      </w:pPr>
      <w:rPr>
        <w:rFonts w:ascii="Calibri" w:eastAsia="Calibri" w:hAnsi="Calibri" w:cs="Calibri"/>
        <w:b/>
        <w:bCs/>
        <w:color w:val="000000"/>
        <w:position w:val="0"/>
        <w:sz w:val="22"/>
        <w:szCs w:val="22"/>
        <w:u w:val="single" w:color="000000"/>
        <w:lang w:val="es-ES_tradnl"/>
      </w:rPr>
    </w:lvl>
    <w:lvl w:ilvl="3">
      <w:start w:val="1"/>
      <w:numFmt w:val="decimal"/>
      <w:lvlText w:val="%1.%2.%3.%4."/>
      <w:lvlJc w:val="left"/>
      <w:pPr>
        <w:tabs>
          <w:tab w:val="num" w:pos="1020"/>
        </w:tabs>
        <w:ind w:left="1020" w:hanging="660"/>
      </w:pPr>
      <w:rPr>
        <w:rFonts w:ascii="Calibri" w:eastAsia="Calibri" w:hAnsi="Calibri" w:cs="Calibri"/>
        <w:b/>
        <w:bCs/>
        <w:color w:val="000000"/>
        <w:position w:val="0"/>
        <w:sz w:val="22"/>
        <w:szCs w:val="22"/>
        <w:u w:val="single" w:color="000000"/>
        <w:lang w:val="es-ES_tradnl"/>
      </w:rPr>
    </w:lvl>
    <w:lvl w:ilvl="4">
      <w:start w:val="1"/>
      <w:numFmt w:val="decimal"/>
      <w:lvlText w:val="%1.%2.%3.%4.%5."/>
      <w:lvlJc w:val="left"/>
      <w:pPr>
        <w:tabs>
          <w:tab w:val="num" w:pos="1350"/>
        </w:tabs>
        <w:ind w:left="1350" w:hanging="990"/>
      </w:pPr>
      <w:rPr>
        <w:rFonts w:ascii="Calibri" w:eastAsia="Calibri" w:hAnsi="Calibri" w:cs="Calibri"/>
        <w:b/>
        <w:bCs/>
        <w:color w:val="000000"/>
        <w:position w:val="0"/>
        <w:sz w:val="22"/>
        <w:szCs w:val="22"/>
        <w:u w:val="single" w:color="000000"/>
        <w:lang w:val="es-ES_tradnl"/>
      </w:rPr>
    </w:lvl>
    <w:lvl w:ilvl="5">
      <w:start w:val="1"/>
      <w:numFmt w:val="decimal"/>
      <w:lvlText w:val="%1.%2.%3.%4.%5.%6."/>
      <w:lvlJc w:val="left"/>
      <w:pPr>
        <w:tabs>
          <w:tab w:val="num" w:pos="1350"/>
        </w:tabs>
        <w:ind w:left="1350" w:hanging="990"/>
      </w:pPr>
      <w:rPr>
        <w:rFonts w:ascii="Calibri" w:eastAsia="Calibri" w:hAnsi="Calibri" w:cs="Calibri"/>
        <w:b/>
        <w:bCs/>
        <w:color w:val="000000"/>
        <w:position w:val="0"/>
        <w:sz w:val="22"/>
        <w:szCs w:val="22"/>
        <w:u w:val="single" w:color="000000"/>
        <w:lang w:val="es-ES_tradnl"/>
      </w:rPr>
    </w:lvl>
    <w:lvl w:ilvl="6">
      <w:start w:val="1"/>
      <w:numFmt w:val="decimal"/>
      <w:lvlText w:val="%1.%2.%3.%4.%5.%6.%7."/>
      <w:lvlJc w:val="left"/>
      <w:pPr>
        <w:tabs>
          <w:tab w:val="num" w:pos="1680"/>
        </w:tabs>
        <w:ind w:left="1680" w:hanging="1320"/>
      </w:pPr>
      <w:rPr>
        <w:rFonts w:ascii="Calibri" w:eastAsia="Calibri" w:hAnsi="Calibri" w:cs="Calibri"/>
        <w:b/>
        <w:bCs/>
        <w:color w:val="000000"/>
        <w:position w:val="0"/>
        <w:sz w:val="22"/>
        <w:szCs w:val="22"/>
        <w:u w:val="single" w:color="000000"/>
        <w:lang w:val="es-ES_tradnl"/>
      </w:rPr>
    </w:lvl>
    <w:lvl w:ilvl="7">
      <w:start w:val="1"/>
      <w:numFmt w:val="decimal"/>
      <w:lvlText w:val="%1.%2.%3.%4.%5.%6.%7.%8."/>
      <w:lvlJc w:val="left"/>
      <w:pPr>
        <w:tabs>
          <w:tab w:val="num" w:pos="1680"/>
        </w:tabs>
        <w:ind w:left="1680" w:hanging="1320"/>
      </w:pPr>
      <w:rPr>
        <w:rFonts w:ascii="Calibri" w:eastAsia="Calibri" w:hAnsi="Calibri" w:cs="Calibri"/>
        <w:b/>
        <w:bCs/>
        <w:color w:val="000000"/>
        <w:position w:val="0"/>
        <w:sz w:val="22"/>
        <w:szCs w:val="22"/>
        <w:u w:val="single" w:color="000000"/>
        <w:lang w:val="es-ES_tradnl"/>
      </w:rPr>
    </w:lvl>
    <w:lvl w:ilvl="8">
      <w:start w:val="1"/>
      <w:numFmt w:val="decimal"/>
      <w:lvlText w:val="%1.%2.%3.%4.%5.%6.%7.%8.%9."/>
      <w:lvlJc w:val="left"/>
      <w:pPr>
        <w:tabs>
          <w:tab w:val="num" w:pos="2010"/>
        </w:tabs>
        <w:ind w:left="2010" w:hanging="1650"/>
      </w:pPr>
      <w:rPr>
        <w:rFonts w:ascii="Calibri" w:eastAsia="Calibri" w:hAnsi="Calibri" w:cs="Calibri"/>
        <w:b/>
        <w:bCs/>
        <w:color w:val="000000"/>
        <w:position w:val="0"/>
        <w:sz w:val="22"/>
        <w:szCs w:val="22"/>
        <w:u w:val="single" w:color="000000"/>
        <w:lang w:val="es-ES_tradnl"/>
      </w:rPr>
    </w:lvl>
  </w:abstractNum>
  <w:abstractNum w:abstractNumId="59" w15:restartNumberingAfterBreak="0">
    <w:nsid w:val="6EC377F7"/>
    <w:multiLevelType w:val="multilevel"/>
    <w:tmpl w:val="46768850"/>
    <w:styleLink w:val="List20"/>
    <w:lvl w:ilvl="0">
      <w:start w:val="2"/>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690"/>
        </w:tabs>
        <w:ind w:left="69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0" w15:restartNumberingAfterBreak="0">
    <w:nsid w:val="6F724825"/>
    <w:multiLevelType w:val="hybridMultilevel"/>
    <w:tmpl w:val="DCC2A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786ED7"/>
    <w:multiLevelType w:val="hybridMultilevel"/>
    <w:tmpl w:val="0004DB54"/>
    <w:lvl w:ilvl="0" w:tplc="69020C3E">
      <w:start w:val="1"/>
      <w:numFmt w:val="upperRoman"/>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1615AC8"/>
    <w:multiLevelType w:val="hybridMultilevel"/>
    <w:tmpl w:val="F3BAADCC"/>
    <w:lvl w:ilvl="0" w:tplc="2D9ADB26">
      <w:start w:val="1"/>
      <w:numFmt w:val="decimal"/>
      <w:lvlText w:val="%1."/>
      <w:lvlJc w:val="left"/>
      <w:pPr>
        <w:ind w:left="720" w:hanging="360"/>
      </w:pPr>
      <w:rPr>
        <w:rFonts w:eastAsia="Arial Unicode M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5A711E"/>
    <w:multiLevelType w:val="multilevel"/>
    <w:tmpl w:val="ED88159C"/>
    <w:styleLink w:val="List410"/>
    <w:lvl w:ilvl="0">
      <w:start w:val="1"/>
      <w:numFmt w:val="decimal"/>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4" w15:restartNumberingAfterBreak="0">
    <w:nsid w:val="78C26FCF"/>
    <w:multiLevelType w:val="multilevel"/>
    <w:tmpl w:val="2FCAD168"/>
    <w:styleLink w:val="List310"/>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5" w15:restartNumberingAfterBreak="0">
    <w:nsid w:val="78D002EC"/>
    <w:multiLevelType w:val="multilevel"/>
    <w:tmpl w:val="83CCC372"/>
    <w:styleLink w:val="List6"/>
    <w:lvl w:ilvl="0">
      <w:start w:val="1"/>
      <w:numFmt w:val="bullet"/>
      <w:lvlText w:val="•"/>
      <w:lvlJc w:val="left"/>
      <w:pPr>
        <w:tabs>
          <w:tab w:val="num" w:pos="720"/>
        </w:tabs>
        <w:ind w:left="720" w:hanging="360"/>
      </w:pPr>
      <w:rPr>
        <w:rFonts w:ascii="Trebuchet MS" w:eastAsia="Trebuchet MS" w:hAnsi="Trebuchet MS" w:cs="Trebuchet MS"/>
        <w:b/>
        <w:bCs/>
        <w:color w:val="000000"/>
        <w:position w:val="0"/>
        <w:sz w:val="24"/>
        <w:szCs w:val="24"/>
        <w:u w:color="000000"/>
        <w:lang w:val="es-ES_tradnl"/>
      </w:rPr>
    </w:lvl>
    <w:lvl w:ilvl="1">
      <w:start w:val="1"/>
      <w:numFmt w:val="bullet"/>
      <w:lvlText w:val="o"/>
      <w:lvlJc w:val="left"/>
      <w:pPr>
        <w:tabs>
          <w:tab w:val="num" w:pos="1410"/>
        </w:tabs>
        <w:ind w:left="1410" w:hanging="330"/>
      </w:pPr>
      <w:rPr>
        <w:rFonts w:ascii="Calibri" w:eastAsia="Calibri" w:hAnsi="Calibri" w:cs="Calibri"/>
        <w:b/>
        <w:bCs/>
        <w:color w:val="000000"/>
        <w:position w:val="0"/>
        <w:sz w:val="22"/>
        <w:szCs w:val="22"/>
        <w:u w:color="000000"/>
        <w:lang w:val="es-ES_tradnl"/>
      </w:rPr>
    </w:lvl>
    <w:lvl w:ilvl="2">
      <w:start w:val="1"/>
      <w:numFmt w:val="bullet"/>
      <w:lvlText w:val="▪"/>
      <w:lvlJc w:val="left"/>
      <w:pPr>
        <w:tabs>
          <w:tab w:val="num" w:pos="2130"/>
        </w:tabs>
        <w:ind w:left="2130" w:hanging="330"/>
      </w:pPr>
      <w:rPr>
        <w:rFonts w:ascii="Calibri" w:eastAsia="Calibri" w:hAnsi="Calibri" w:cs="Calibri"/>
        <w:b/>
        <w:bCs/>
        <w:color w:val="000000"/>
        <w:position w:val="0"/>
        <w:sz w:val="22"/>
        <w:szCs w:val="22"/>
        <w:u w:color="000000"/>
        <w:lang w:val="es-ES_tradnl"/>
      </w:rPr>
    </w:lvl>
    <w:lvl w:ilvl="3">
      <w:start w:val="1"/>
      <w:numFmt w:val="bullet"/>
      <w:lvlText w:val="•"/>
      <w:lvlJc w:val="left"/>
      <w:pPr>
        <w:tabs>
          <w:tab w:val="num" w:pos="2850"/>
        </w:tabs>
        <w:ind w:left="2850" w:hanging="330"/>
      </w:pPr>
      <w:rPr>
        <w:rFonts w:ascii="Calibri" w:eastAsia="Calibri" w:hAnsi="Calibri" w:cs="Calibri"/>
        <w:b/>
        <w:bCs/>
        <w:color w:val="000000"/>
        <w:position w:val="0"/>
        <w:sz w:val="22"/>
        <w:szCs w:val="22"/>
        <w:u w:color="000000"/>
        <w:lang w:val="es-ES_tradnl"/>
      </w:rPr>
    </w:lvl>
    <w:lvl w:ilvl="4">
      <w:start w:val="1"/>
      <w:numFmt w:val="bullet"/>
      <w:lvlText w:val="o"/>
      <w:lvlJc w:val="left"/>
      <w:pPr>
        <w:tabs>
          <w:tab w:val="num" w:pos="3570"/>
        </w:tabs>
        <w:ind w:left="3570" w:hanging="330"/>
      </w:pPr>
      <w:rPr>
        <w:rFonts w:ascii="Calibri" w:eastAsia="Calibri" w:hAnsi="Calibri" w:cs="Calibri"/>
        <w:b/>
        <w:bCs/>
        <w:color w:val="000000"/>
        <w:position w:val="0"/>
        <w:sz w:val="22"/>
        <w:szCs w:val="22"/>
        <w:u w:color="000000"/>
        <w:lang w:val="es-ES_tradnl"/>
      </w:rPr>
    </w:lvl>
    <w:lvl w:ilvl="5">
      <w:start w:val="1"/>
      <w:numFmt w:val="bullet"/>
      <w:lvlText w:val="▪"/>
      <w:lvlJc w:val="left"/>
      <w:pPr>
        <w:tabs>
          <w:tab w:val="num" w:pos="4290"/>
        </w:tabs>
        <w:ind w:left="4290" w:hanging="330"/>
      </w:pPr>
      <w:rPr>
        <w:rFonts w:ascii="Calibri" w:eastAsia="Calibri" w:hAnsi="Calibri" w:cs="Calibri"/>
        <w:b/>
        <w:bCs/>
        <w:color w:val="000000"/>
        <w:position w:val="0"/>
        <w:sz w:val="22"/>
        <w:szCs w:val="22"/>
        <w:u w:color="000000"/>
        <w:lang w:val="es-ES_tradnl"/>
      </w:rPr>
    </w:lvl>
    <w:lvl w:ilvl="6">
      <w:start w:val="1"/>
      <w:numFmt w:val="bullet"/>
      <w:lvlText w:val="•"/>
      <w:lvlJc w:val="left"/>
      <w:pPr>
        <w:tabs>
          <w:tab w:val="num" w:pos="5010"/>
        </w:tabs>
        <w:ind w:left="5010" w:hanging="330"/>
      </w:pPr>
      <w:rPr>
        <w:rFonts w:ascii="Calibri" w:eastAsia="Calibri" w:hAnsi="Calibri" w:cs="Calibri"/>
        <w:b/>
        <w:bCs/>
        <w:color w:val="000000"/>
        <w:position w:val="0"/>
        <w:sz w:val="22"/>
        <w:szCs w:val="22"/>
        <w:u w:color="000000"/>
        <w:lang w:val="es-ES_tradnl"/>
      </w:rPr>
    </w:lvl>
    <w:lvl w:ilvl="7">
      <w:start w:val="1"/>
      <w:numFmt w:val="bullet"/>
      <w:lvlText w:val="o"/>
      <w:lvlJc w:val="left"/>
      <w:pPr>
        <w:tabs>
          <w:tab w:val="num" w:pos="5730"/>
        </w:tabs>
        <w:ind w:left="5730" w:hanging="330"/>
      </w:pPr>
      <w:rPr>
        <w:rFonts w:ascii="Calibri" w:eastAsia="Calibri" w:hAnsi="Calibri" w:cs="Calibri"/>
        <w:b/>
        <w:bCs/>
        <w:color w:val="000000"/>
        <w:position w:val="0"/>
        <w:sz w:val="22"/>
        <w:szCs w:val="22"/>
        <w:u w:color="000000"/>
        <w:lang w:val="es-ES_tradnl"/>
      </w:rPr>
    </w:lvl>
    <w:lvl w:ilvl="8">
      <w:start w:val="1"/>
      <w:numFmt w:val="bullet"/>
      <w:lvlText w:val="▪"/>
      <w:lvlJc w:val="left"/>
      <w:pPr>
        <w:tabs>
          <w:tab w:val="num" w:pos="6450"/>
        </w:tabs>
        <w:ind w:left="6450" w:hanging="330"/>
      </w:pPr>
      <w:rPr>
        <w:rFonts w:ascii="Calibri" w:eastAsia="Calibri" w:hAnsi="Calibri" w:cs="Calibri"/>
        <w:b/>
        <w:bCs/>
        <w:color w:val="000000"/>
        <w:position w:val="0"/>
        <w:sz w:val="22"/>
        <w:szCs w:val="22"/>
        <w:u w:color="000000"/>
        <w:lang w:val="es-ES_tradnl"/>
      </w:rPr>
    </w:lvl>
  </w:abstractNum>
  <w:abstractNum w:abstractNumId="66" w15:restartNumberingAfterBreak="0">
    <w:nsid w:val="79D11DEC"/>
    <w:multiLevelType w:val="multilevel"/>
    <w:tmpl w:val="CA907696"/>
    <w:styleLink w:val="List39"/>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7" w15:restartNumberingAfterBreak="0">
    <w:nsid w:val="7C2D1397"/>
    <w:multiLevelType w:val="multilevel"/>
    <w:tmpl w:val="0D6A0264"/>
    <w:styleLink w:val="List37"/>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8" w15:restartNumberingAfterBreak="0">
    <w:nsid w:val="7C5B116A"/>
    <w:multiLevelType w:val="multilevel"/>
    <w:tmpl w:val="6C927F16"/>
    <w:styleLink w:val="List32"/>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69" w15:restartNumberingAfterBreak="0">
    <w:nsid w:val="7E9E4D76"/>
    <w:multiLevelType w:val="hybridMultilevel"/>
    <w:tmpl w:val="E1368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EAB4C36"/>
    <w:multiLevelType w:val="multilevel"/>
    <w:tmpl w:val="DBBC6382"/>
    <w:styleLink w:val="List26"/>
    <w:lvl w:ilvl="0">
      <w:start w:val="1"/>
      <w:numFmt w:val="lowerLetter"/>
      <w:lvlText w:val="%1."/>
      <w:lvlJc w:val="left"/>
      <w:pPr>
        <w:tabs>
          <w:tab w:val="num" w:pos="720"/>
        </w:tabs>
        <w:ind w:left="720" w:hanging="360"/>
      </w:pPr>
      <w:rPr>
        <w:rFonts w:ascii="Trebuchet MS" w:eastAsia="Trebuchet MS" w:hAnsi="Trebuchet MS" w:cs="Trebuchet MS"/>
        <w:color w:val="000000"/>
        <w:position w:val="0"/>
        <w:sz w:val="22"/>
        <w:szCs w:val="22"/>
        <w:u w:color="000000"/>
        <w:lang w:val="es-ES_tradnl"/>
      </w:rPr>
    </w:lvl>
    <w:lvl w:ilvl="1">
      <w:start w:val="1"/>
      <w:numFmt w:val="lowerLetter"/>
      <w:lvlText w:val="%2."/>
      <w:lvlJc w:val="left"/>
      <w:pPr>
        <w:tabs>
          <w:tab w:val="num" w:pos="1410"/>
        </w:tabs>
        <w:ind w:left="1410" w:hanging="330"/>
      </w:pPr>
      <w:rPr>
        <w:rFonts w:ascii="Calibri" w:eastAsia="Calibri" w:hAnsi="Calibri" w:cs="Calibri"/>
        <w:color w:val="000000"/>
        <w:position w:val="0"/>
        <w:sz w:val="22"/>
        <w:szCs w:val="22"/>
        <w:u w:color="000000"/>
        <w:lang w:val="es-ES_tradnl"/>
      </w:rPr>
    </w:lvl>
    <w:lvl w:ilvl="2">
      <w:start w:val="1"/>
      <w:numFmt w:val="lowerRoman"/>
      <w:lvlText w:val="%3."/>
      <w:lvlJc w:val="left"/>
      <w:pPr>
        <w:tabs>
          <w:tab w:val="num" w:pos="2135"/>
        </w:tabs>
        <w:ind w:left="2135" w:hanging="271"/>
      </w:pPr>
      <w:rPr>
        <w:rFonts w:ascii="Calibri" w:eastAsia="Calibri" w:hAnsi="Calibri" w:cs="Calibri"/>
        <w:color w:val="000000"/>
        <w:position w:val="0"/>
        <w:sz w:val="22"/>
        <w:szCs w:val="22"/>
        <w:u w:color="000000"/>
        <w:lang w:val="es-ES_tradnl"/>
      </w:rPr>
    </w:lvl>
    <w:lvl w:ilvl="3">
      <w:start w:val="1"/>
      <w:numFmt w:val="decimal"/>
      <w:lvlText w:val="%4."/>
      <w:lvlJc w:val="left"/>
      <w:pPr>
        <w:tabs>
          <w:tab w:val="num" w:pos="2850"/>
        </w:tabs>
        <w:ind w:left="2850" w:hanging="330"/>
      </w:pPr>
      <w:rPr>
        <w:rFonts w:ascii="Calibri" w:eastAsia="Calibri" w:hAnsi="Calibri" w:cs="Calibri"/>
        <w:color w:val="000000"/>
        <w:position w:val="0"/>
        <w:sz w:val="22"/>
        <w:szCs w:val="22"/>
        <w:u w:color="000000"/>
        <w:lang w:val="es-ES_tradnl"/>
      </w:rPr>
    </w:lvl>
    <w:lvl w:ilvl="4">
      <w:start w:val="1"/>
      <w:numFmt w:val="lowerLetter"/>
      <w:lvlText w:val="%5."/>
      <w:lvlJc w:val="left"/>
      <w:pPr>
        <w:tabs>
          <w:tab w:val="num" w:pos="3570"/>
        </w:tabs>
        <w:ind w:left="3570" w:hanging="330"/>
      </w:pPr>
      <w:rPr>
        <w:rFonts w:ascii="Calibri" w:eastAsia="Calibri" w:hAnsi="Calibri" w:cs="Calibri"/>
        <w:color w:val="000000"/>
        <w:position w:val="0"/>
        <w:sz w:val="22"/>
        <w:szCs w:val="22"/>
        <w:u w:color="000000"/>
        <w:lang w:val="es-ES_tradnl"/>
      </w:rPr>
    </w:lvl>
    <w:lvl w:ilvl="5">
      <w:start w:val="1"/>
      <w:numFmt w:val="lowerRoman"/>
      <w:lvlText w:val="%6."/>
      <w:lvlJc w:val="left"/>
      <w:pPr>
        <w:tabs>
          <w:tab w:val="num" w:pos="4295"/>
        </w:tabs>
        <w:ind w:left="4295" w:hanging="271"/>
      </w:pPr>
      <w:rPr>
        <w:rFonts w:ascii="Calibri" w:eastAsia="Calibri" w:hAnsi="Calibri" w:cs="Calibri"/>
        <w:color w:val="000000"/>
        <w:position w:val="0"/>
        <w:sz w:val="22"/>
        <w:szCs w:val="22"/>
        <w:u w:color="000000"/>
        <w:lang w:val="es-ES_tradnl"/>
      </w:rPr>
    </w:lvl>
    <w:lvl w:ilvl="6">
      <w:start w:val="1"/>
      <w:numFmt w:val="decimal"/>
      <w:lvlText w:val="%7."/>
      <w:lvlJc w:val="left"/>
      <w:pPr>
        <w:tabs>
          <w:tab w:val="num" w:pos="5010"/>
        </w:tabs>
        <w:ind w:left="5010" w:hanging="330"/>
      </w:pPr>
      <w:rPr>
        <w:rFonts w:ascii="Calibri" w:eastAsia="Calibri" w:hAnsi="Calibri" w:cs="Calibri"/>
        <w:color w:val="000000"/>
        <w:position w:val="0"/>
        <w:sz w:val="22"/>
        <w:szCs w:val="22"/>
        <w:u w:color="000000"/>
        <w:lang w:val="es-ES_tradnl"/>
      </w:rPr>
    </w:lvl>
    <w:lvl w:ilvl="7">
      <w:start w:val="1"/>
      <w:numFmt w:val="lowerLetter"/>
      <w:lvlText w:val="%8."/>
      <w:lvlJc w:val="left"/>
      <w:pPr>
        <w:tabs>
          <w:tab w:val="num" w:pos="5730"/>
        </w:tabs>
        <w:ind w:left="5730" w:hanging="330"/>
      </w:pPr>
      <w:rPr>
        <w:rFonts w:ascii="Calibri" w:eastAsia="Calibri" w:hAnsi="Calibri" w:cs="Calibri"/>
        <w:color w:val="000000"/>
        <w:position w:val="0"/>
        <w:sz w:val="22"/>
        <w:szCs w:val="22"/>
        <w:u w:color="000000"/>
        <w:lang w:val="es-ES_tradnl"/>
      </w:rPr>
    </w:lvl>
    <w:lvl w:ilvl="8">
      <w:start w:val="1"/>
      <w:numFmt w:val="lowerRoman"/>
      <w:lvlText w:val="%9."/>
      <w:lvlJc w:val="left"/>
      <w:pPr>
        <w:tabs>
          <w:tab w:val="num" w:pos="6455"/>
        </w:tabs>
        <w:ind w:left="6455" w:hanging="271"/>
      </w:pPr>
      <w:rPr>
        <w:rFonts w:ascii="Calibri" w:eastAsia="Calibri" w:hAnsi="Calibri" w:cs="Calibri"/>
        <w:color w:val="000000"/>
        <w:position w:val="0"/>
        <w:sz w:val="22"/>
        <w:szCs w:val="22"/>
        <w:u w:color="000000"/>
        <w:lang w:val="es-ES_tradnl"/>
      </w:rPr>
    </w:lvl>
  </w:abstractNum>
  <w:abstractNum w:abstractNumId="71" w15:restartNumberingAfterBreak="0">
    <w:nsid w:val="7EF25441"/>
    <w:multiLevelType w:val="hybridMultilevel"/>
    <w:tmpl w:val="3466B6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7F215946"/>
    <w:multiLevelType w:val="multilevel"/>
    <w:tmpl w:val="15D01EAA"/>
    <w:styleLink w:val="List48"/>
    <w:lvl w:ilvl="0">
      <w:start w:val="1"/>
      <w:numFmt w:val="decimal"/>
      <w:lvlText w:val="%1."/>
      <w:lvlJc w:val="left"/>
      <w:pPr>
        <w:tabs>
          <w:tab w:val="num" w:pos="720"/>
        </w:tabs>
        <w:ind w:left="720" w:hanging="360"/>
      </w:pPr>
      <w:rPr>
        <w:rFonts w:ascii="Trebuchet MS" w:eastAsia="Trebuchet MS" w:hAnsi="Trebuchet MS" w:cs="Trebuchet MS"/>
        <w:b/>
        <w:bCs/>
        <w:color w:val="000000"/>
        <w:position w:val="0"/>
        <w:sz w:val="22"/>
        <w:szCs w:val="22"/>
        <w:u w:val="single" w:color="000000"/>
        <w:lang w:val="es-ES_tradnl"/>
      </w:rPr>
    </w:lvl>
    <w:lvl w:ilvl="1">
      <w:start w:val="1"/>
      <w:numFmt w:val="lowerLetter"/>
      <w:lvlText w:val="%2."/>
      <w:lvlJc w:val="left"/>
      <w:pPr>
        <w:tabs>
          <w:tab w:val="num" w:pos="1410"/>
        </w:tabs>
        <w:ind w:left="1410" w:hanging="330"/>
      </w:pPr>
      <w:rPr>
        <w:rFonts w:ascii="Calibri" w:eastAsia="Calibri" w:hAnsi="Calibri" w:cs="Calibri"/>
        <w:b/>
        <w:bCs/>
        <w:color w:val="000000"/>
        <w:position w:val="0"/>
        <w:sz w:val="22"/>
        <w:szCs w:val="22"/>
        <w:u w:val="single" w:color="000000"/>
        <w:lang w:val="es-ES_tradnl"/>
      </w:rPr>
    </w:lvl>
    <w:lvl w:ilvl="2">
      <w:start w:val="1"/>
      <w:numFmt w:val="lowerRoman"/>
      <w:lvlText w:val="%3."/>
      <w:lvlJc w:val="left"/>
      <w:pPr>
        <w:tabs>
          <w:tab w:val="num" w:pos="2135"/>
        </w:tabs>
        <w:ind w:left="2135" w:hanging="271"/>
      </w:pPr>
      <w:rPr>
        <w:rFonts w:ascii="Calibri" w:eastAsia="Calibri" w:hAnsi="Calibri" w:cs="Calibri"/>
        <w:b/>
        <w:bCs/>
        <w:color w:val="000000"/>
        <w:position w:val="0"/>
        <w:sz w:val="22"/>
        <w:szCs w:val="22"/>
        <w:u w:val="single" w:color="000000"/>
        <w:lang w:val="es-ES_tradnl"/>
      </w:rPr>
    </w:lvl>
    <w:lvl w:ilvl="3">
      <w:start w:val="1"/>
      <w:numFmt w:val="decimal"/>
      <w:lvlText w:val="%4."/>
      <w:lvlJc w:val="left"/>
      <w:pPr>
        <w:tabs>
          <w:tab w:val="num" w:pos="2850"/>
        </w:tabs>
        <w:ind w:left="2850" w:hanging="330"/>
      </w:pPr>
      <w:rPr>
        <w:rFonts w:ascii="Calibri" w:eastAsia="Calibri" w:hAnsi="Calibri" w:cs="Calibri"/>
        <w:b/>
        <w:bCs/>
        <w:color w:val="000000"/>
        <w:position w:val="0"/>
        <w:sz w:val="22"/>
        <w:szCs w:val="22"/>
        <w:u w:val="single" w:color="000000"/>
        <w:lang w:val="es-ES_tradnl"/>
      </w:rPr>
    </w:lvl>
    <w:lvl w:ilvl="4">
      <w:start w:val="1"/>
      <w:numFmt w:val="lowerLetter"/>
      <w:lvlText w:val="%5."/>
      <w:lvlJc w:val="left"/>
      <w:pPr>
        <w:tabs>
          <w:tab w:val="num" w:pos="3570"/>
        </w:tabs>
        <w:ind w:left="3570" w:hanging="330"/>
      </w:pPr>
      <w:rPr>
        <w:rFonts w:ascii="Calibri" w:eastAsia="Calibri" w:hAnsi="Calibri" w:cs="Calibri"/>
        <w:b/>
        <w:bCs/>
        <w:color w:val="000000"/>
        <w:position w:val="0"/>
        <w:sz w:val="22"/>
        <w:szCs w:val="22"/>
        <w:u w:val="single" w:color="000000"/>
        <w:lang w:val="es-ES_tradnl"/>
      </w:rPr>
    </w:lvl>
    <w:lvl w:ilvl="5">
      <w:start w:val="1"/>
      <w:numFmt w:val="lowerRoman"/>
      <w:lvlText w:val="%6."/>
      <w:lvlJc w:val="left"/>
      <w:pPr>
        <w:tabs>
          <w:tab w:val="num" w:pos="4295"/>
        </w:tabs>
        <w:ind w:left="4295" w:hanging="271"/>
      </w:pPr>
      <w:rPr>
        <w:rFonts w:ascii="Calibri" w:eastAsia="Calibri" w:hAnsi="Calibri" w:cs="Calibri"/>
        <w:b/>
        <w:bCs/>
        <w:color w:val="000000"/>
        <w:position w:val="0"/>
        <w:sz w:val="22"/>
        <w:szCs w:val="22"/>
        <w:u w:val="single" w:color="000000"/>
        <w:lang w:val="es-ES_tradnl"/>
      </w:rPr>
    </w:lvl>
    <w:lvl w:ilvl="6">
      <w:start w:val="1"/>
      <w:numFmt w:val="decimal"/>
      <w:lvlText w:val="%7."/>
      <w:lvlJc w:val="left"/>
      <w:pPr>
        <w:tabs>
          <w:tab w:val="num" w:pos="5010"/>
        </w:tabs>
        <w:ind w:left="5010" w:hanging="330"/>
      </w:pPr>
      <w:rPr>
        <w:rFonts w:ascii="Calibri" w:eastAsia="Calibri" w:hAnsi="Calibri" w:cs="Calibri"/>
        <w:b/>
        <w:bCs/>
        <w:color w:val="000000"/>
        <w:position w:val="0"/>
        <w:sz w:val="22"/>
        <w:szCs w:val="22"/>
        <w:u w:val="single" w:color="000000"/>
        <w:lang w:val="es-ES_tradnl"/>
      </w:rPr>
    </w:lvl>
    <w:lvl w:ilvl="7">
      <w:start w:val="1"/>
      <w:numFmt w:val="lowerLetter"/>
      <w:lvlText w:val="%8."/>
      <w:lvlJc w:val="left"/>
      <w:pPr>
        <w:tabs>
          <w:tab w:val="num" w:pos="5730"/>
        </w:tabs>
        <w:ind w:left="5730" w:hanging="330"/>
      </w:pPr>
      <w:rPr>
        <w:rFonts w:ascii="Calibri" w:eastAsia="Calibri" w:hAnsi="Calibri" w:cs="Calibri"/>
        <w:b/>
        <w:bCs/>
        <w:color w:val="000000"/>
        <w:position w:val="0"/>
        <w:sz w:val="22"/>
        <w:szCs w:val="22"/>
        <w:u w:val="single" w:color="000000"/>
        <w:lang w:val="es-ES_tradnl"/>
      </w:rPr>
    </w:lvl>
    <w:lvl w:ilvl="8">
      <w:start w:val="1"/>
      <w:numFmt w:val="lowerRoman"/>
      <w:lvlText w:val="%9."/>
      <w:lvlJc w:val="left"/>
      <w:pPr>
        <w:tabs>
          <w:tab w:val="num" w:pos="6455"/>
        </w:tabs>
        <w:ind w:left="6455" w:hanging="271"/>
      </w:pPr>
      <w:rPr>
        <w:rFonts w:ascii="Calibri" w:eastAsia="Calibri" w:hAnsi="Calibri" w:cs="Calibri"/>
        <w:b/>
        <w:bCs/>
        <w:color w:val="000000"/>
        <w:position w:val="0"/>
        <w:sz w:val="22"/>
        <w:szCs w:val="22"/>
        <w:u w:val="single" w:color="000000"/>
        <w:lang w:val="es-ES_tradnl"/>
      </w:rPr>
    </w:lvl>
  </w:abstractNum>
  <w:num w:numId="1">
    <w:abstractNumId w:val="5"/>
  </w:num>
  <w:num w:numId="2">
    <w:abstractNumId w:val="7"/>
  </w:num>
  <w:num w:numId="3">
    <w:abstractNumId w:val="65"/>
  </w:num>
  <w:num w:numId="4">
    <w:abstractNumId w:val="26"/>
  </w:num>
  <w:num w:numId="5">
    <w:abstractNumId w:val="56"/>
  </w:num>
  <w:num w:numId="6">
    <w:abstractNumId w:val="32"/>
  </w:num>
  <w:num w:numId="7">
    <w:abstractNumId w:val="10"/>
  </w:num>
  <w:num w:numId="8">
    <w:abstractNumId w:val="21"/>
  </w:num>
  <w:num w:numId="9">
    <w:abstractNumId w:val="51"/>
  </w:num>
  <w:num w:numId="10">
    <w:abstractNumId w:val="0"/>
  </w:num>
  <w:num w:numId="11">
    <w:abstractNumId w:val="44"/>
  </w:num>
  <w:num w:numId="12">
    <w:abstractNumId w:val="45"/>
  </w:num>
  <w:num w:numId="13">
    <w:abstractNumId w:val="52"/>
  </w:num>
  <w:num w:numId="14">
    <w:abstractNumId w:val="1"/>
  </w:num>
  <w:num w:numId="15">
    <w:abstractNumId w:val="2"/>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2"/>
  </w:num>
  <w:num w:numId="26">
    <w:abstractNumId w:val="23"/>
  </w:num>
  <w:num w:numId="27">
    <w:abstractNumId w:val="27"/>
  </w:num>
  <w:num w:numId="28">
    <w:abstractNumId w:val="28"/>
  </w:num>
  <w:num w:numId="29">
    <w:abstractNumId w:val="29"/>
  </w:num>
  <w:num w:numId="30">
    <w:abstractNumId w:val="31"/>
  </w:num>
  <w:num w:numId="31">
    <w:abstractNumId w:val="33"/>
  </w:num>
  <w:num w:numId="32">
    <w:abstractNumId w:val="34"/>
  </w:num>
  <w:num w:numId="33">
    <w:abstractNumId w:val="35"/>
  </w:num>
  <w:num w:numId="34">
    <w:abstractNumId w:val="36"/>
  </w:num>
  <w:num w:numId="35">
    <w:abstractNumId w:val="38"/>
  </w:num>
  <w:num w:numId="36">
    <w:abstractNumId w:val="40"/>
  </w:num>
  <w:num w:numId="37">
    <w:abstractNumId w:val="41"/>
  </w:num>
  <w:num w:numId="38">
    <w:abstractNumId w:val="42"/>
  </w:num>
  <w:num w:numId="39">
    <w:abstractNumId w:val="47"/>
  </w:num>
  <w:num w:numId="40">
    <w:abstractNumId w:val="48"/>
  </w:num>
  <w:num w:numId="41">
    <w:abstractNumId w:val="54"/>
  </w:num>
  <w:num w:numId="42">
    <w:abstractNumId w:val="58"/>
  </w:num>
  <w:num w:numId="43">
    <w:abstractNumId w:val="59"/>
  </w:num>
  <w:num w:numId="44">
    <w:abstractNumId w:val="63"/>
  </w:num>
  <w:num w:numId="45">
    <w:abstractNumId w:val="64"/>
  </w:num>
  <w:num w:numId="46">
    <w:abstractNumId w:val="66"/>
  </w:num>
  <w:num w:numId="47">
    <w:abstractNumId w:val="67"/>
  </w:num>
  <w:num w:numId="48">
    <w:abstractNumId w:val="68"/>
  </w:num>
  <w:num w:numId="49">
    <w:abstractNumId w:val="70"/>
  </w:num>
  <w:num w:numId="50">
    <w:abstractNumId w:val="72"/>
  </w:num>
  <w:num w:numId="51">
    <w:abstractNumId w:val="25"/>
  </w:num>
  <w:num w:numId="52">
    <w:abstractNumId w:val="50"/>
  </w:num>
  <w:num w:numId="53">
    <w:abstractNumId w:val="61"/>
  </w:num>
  <w:num w:numId="54">
    <w:abstractNumId w:val="53"/>
  </w:num>
  <w:num w:numId="55">
    <w:abstractNumId w:val="6"/>
  </w:num>
  <w:num w:numId="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62"/>
  </w:num>
  <w:num w:numId="59">
    <w:abstractNumId w:val="8"/>
  </w:num>
  <w:num w:numId="60">
    <w:abstractNumId w:val="57"/>
  </w:num>
  <w:num w:numId="61">
    <w:abstractNumId w:val="60"/>
  </w:num>
  <w:num w:numId="62">
    <w:abstractNumId w:val="39"/>
  </w:num>
  <w:num w:numId="63">
    <w:abstractNumId w:val="30"/>
  </w:num>
  <w:num w:numId="64">
    <w:abstractNumId w:val="69"/>
  </w:num>
  <w:num w:numId="65">
    <w:abstractNumId w:val="24"/>
  </w:num>
  <w:num w:numId="66">
    <w:abstractNumId w:val="4"/>
  </w:num>
  <w:num w:numId="67">
    <w:abstractNumId w:val="49"/>
  </w:num>
  <w:num w:numId="68">
    <w:abstractNumId w:val="46"/>
  </w:num>
  <w:num w:numId="69">
    <w:abstractNumId w:val="71"/>
  </w:num>
  <w:num w:numId="70">
    <w:abstractNumId w:val="37"/>
  </w:num>
  <w:num w:numId="71">
    <w:abstractNumId w:val="9"/>
  </w:num>
  <w:num w:numId="72">
    <w:abstractNumId w:val="3"/>
  </w:num>
  <w:num w:numId="73">
    <w:abstractNumId w:val="4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D5C"/>
    <w:rsid w:val="0000036F"/>
    <w:rsid w:val="00000CDA"/>
    <w:rsid w:val="00000D05"/>
    <w:rsid w:val="00000E0A"/>
    <w:rsid w:val="00003652"/>
    <w:rsid w:val="0000599A"/>
    <w:rsid w:val="00007039"/>
    <w:rsid w:val="000070D7"/>
    <w:rsid w:val="000111A8"/>
    <w:rsid w:val="00013A32"/>
    <w:rsid w:val="00014E21"/>
    <w:rsid w:val="000165E6"/>
    <w:rsid w:val="0001788C"/>
    <w:rsid w:val="00020132"/>
    <w:rsid w:val="00020DDA"/>
    <w:rsid w:val="00022CF5"/>
    <w:rsid w:val="00025FA6"/>
    <w:rsid w:val="00027969"/>
    <w:rsid w:val="00031B6A"/>
    <w:rsid w:val="00032AA5"/>
    <w:rsid w:val="00036A8A"/>
    <w:rsid w:val="00036D5A"/>
    <w:rsid w:val="00040BFE"/>
    <w:rsid w:val="00040C3A"/>
    <w:rsid w:val="000469D8"/>
    <w:rsid w:val="00047A4E"/>
    <w:rsid w:val="00050619"/>
    <w:rsid w:val="00053D04"/>
    <w:rsid w:val="0005435A"/>
    <w:rsid w:val="00055AAC"/>
    <w:rsid w:val="00056367"/>
    <w:rsid w:val="0005728B"/>
    <w:rsid w:val="00057C88"/>
    <w:rsid w:val="000604B3"/>
    <w:rsid w:val="00062794"/>
    <w:rsid w:val="000639C0"/>
    <w:rsid w:val="00070F3A"/>
    <w:rsid w:val="000715C2"/>
    <w:rsid w:val="000716C5"/>
    <w:rsid w:val="00071D08"/>
    <w:rsid w:val="00072B93"/>
    <w:rsid w:val="0007355A"/>
    <w:rsid w:val="000753BA"/>
    <w:rsid w:val="00075E23"/>
    <w:rsid w:val="000809C9"/>
    <w:rsid w:val="00081E94"/>
    <w:rsid w:val="000821C9"/>
    <w:rsid w:val="00083D9C"/>
    <w:rsid w:val="00092F32"/>
    <w:rsid w:val="0009344A"/>
    <w:rsid w:val="00093ABB"/>
    <w:rsid w:val="000945A0"/>
    <w:rsid w:val="000A0157"/>
    <w:rsid w:val="000A2D78"/>
    <w:rsid w:val="000A575F"/>
    <w:rsid w:val="000A6B9D"/>
    <w:rsid w:val="000B1BC9"/>
    <w:rsid w:val="000B21F9"/>
    <w:rsid w:val="000B35B1"/>
    <w:rsid w:val="000C1677"/>
    <w:rsid w:val="000C4365"/>
    <w:rsid w:val="000C451B"/>
    <w:rsid w:val="000D10DB"/>
    <w:rsid w:val="000D4D96"/>
    <w:rsid w:val="000E0789"/>
    <w:rsid w:val="000E239F"/>
    <w:rsid w:val="000F1783"/>
    <w:rsid w:val="00104317"/>
    <w:rsid w:val="0011084B"/>
    <w:rsid w:val="00110B67"/>
    <w:rsid w:val="001166A9"/>
    <w:rsid w:val="00116F43"/>
    <w:rsid w:val="0011787C"/>
    <w:rsid w:val="00120F3B"/>
    <w:rsid w:val="00124116"/>
    <w:rsid w:val="001244B1"/>
    <w:rsid w:val="00124800"/>
    <w:rsid w:val="00124FB6"/>
    <w:rsid w:val="0013104F"/>
    <w:rsid w:val="001317C5"/>
    <w:rsid w:val="00133542"/>
    <w:rsid w:val="00135584"/>
    <w:rsid w:val="00137EBA"/>
    <w:rsid w:val="00140D2F"/>
    <w:rsid w:val="0014201B"/>
    <w:rsid w:val="001436A7"/>
    <w:rsid w:val="00145EDC"/>
    <w:rsid w:val="00151034"/>
    <w:rsid w:val="00153084"/>
    <w:rsid w:val="001550B8"/>
    <w:rsid w:val="00155D18"/>
    <w:rsid w:val="00156A71"/>
    <w:rsid w:val="00160506"/>
    <w:rsid w:val="00160A7B"/>
    <w:rsid w:val="001613CA"/>
    <w:rsid w:val="00164A17"/>
    <w:rsid w:val="00164D4F"/>
    <w:rsid w:val="00165BA7"/>
    <w:rsid w:val="00167A34"/>
    <w:rsid w:val="001714B4"/>
    <w:rsid w:val="0017452A"/>
    <w:rsid w:val="001751AD"/>
    <w:rsid w:val="0017580F"/>
    <w:rsid w:val="0017792C"/>
    <w:rsid w:val="0018037F"/>
    <w:rsid w:val="00183AB6"/>
    <w:rsid w:val="0019413D"/>
    <w:rsid w:val="00194EBC"/>
    <w:rsid w:val="0019677F"/>
    <w:rsid w:val="00197363"/>
    <w:rsid w:val="00197664"/>
    <w:rsid w:val="001A564C"/>
    <w:rsid w:val="001A5F27"/>
    <w:rsid w:val="001A65E4"/>
    <w:rsid w:val="001A7870"/>
    <w:rsid w:val="001A7A5D"/>
    <w:rsid w:val="001B11F7"/>
    <w:rsid w:val="001B60AE"/>
    <w:rsid w:val="001C0CD0"/>
    <w:rsid w:val="001C1B41"/>
    <w:rsid w:val="001C420E"/>
    <w:rsid w:val="001C79EA"/>
    <w:rsid w:val="001D042F"/>
    <w:rsid w:val="001D25A6"/>
    <w:rsid w:val="001D3B5E"/>
    <w:rsid w:val="001D480C"/>
    <w:rsid w:val="001D610F"/>
    <w:rsid w:val="001D750A"/>
    <w:rsid w:val="001E209F"/>
    <w:rsid w:val="001E272B"/>
    <w:rsid w:val="001E366B"/>
    <w:rsid w:val="001E5AB3"/>
    <w:rsid w:val="00200607"/>
    <w:rsid w:val="00203887"/>
    <w:rsid w:val="00206564"/>
    <w:rsid w:val="00207048"/>
    <w:rsid w:val="002079DA"/>
    <w:rsid w:val="00210E0E"/>
    <w:rsid w:val="00211998"/>
    <w:rsid w:val="00213D40"/>
    <w:rsid w:val="00215FDC"/>
    <w:rsid w:val="00220788"/>
    <w:rsid w:val="0022265C"/>
    <w:rsid w:val="00223FEA"/>
    <w:rsid w:val="002261F5"/>
    <w:rsid w:val="0022640E"/>
    <w:rsid w:val="00226B99"/>
    <w:rsid w:val="00226E02"/>
    <w:rsid w:val="00227E0C"/>
    <w:rsid w:val="00227E9A"/>
    <w:rsid w:val="00230163"/>
    <w:rsid w:val="00233300"/>
    <w:rsid w:val="00236749"/>
    <w:rsid w:val="00244873"/>
    <w:rsid w:val="00246061"/>
    <w:rsid w:val="00247403"/>
    <w:rsid w:val="00247542"/>
    <w:rsid w:val="002536DB"/>
    <w:rsid w:val="002556E8"/>
    <w:rsid w:val="00256FE8"/>
    <w:rsid w:val="00257893"/>
    <w:rsid w:val="0026213C"/>
    <w:rsid w:val="002639F4"/>
    <w:rsid w:val="00266092"/>
    <w:rsid w:val="00266B61"/>
    <w:rsid w:val="0026712A"/>
    <w:rsid w:val="002704DB"/>
    <w:rsid w:val="002730F1"/>
    <w:rsid w:val="002760CE"/>
    <w:rsid w:val="0028030E"/>
    <w:rsid w:val="00283F94"/>
    <w:rsid w:val="002855B7"/>
    <w:rsid w:val="002855ED"/>
    <w:rsid w:val="00293242"/>
    <w:rsid w:val="00293A06"/>
    <w:rsid w:val="002955F8"/>
    <w:rsid w:val="00295CB8"/>
    <w:rsid w:val="002974F9"/>
    <w:rsid w:val="002A438F"/>
    <w:rsid w:val="002A489E"/>
    <w:rsid w:val="002A5741"/>
    <w:rsid w:val="002B4275"/>
    <w:rsid w:val="002B42CB"/>
    <w:rsid w:val="002B4483"/>
    <w:rsid w:val="002B7A85"/>
    <w:rsid w:val="002C1641"/>
    <w:rsid w:val="002C3E36"/>
    <w:rsid w:val="002D27C9"/>
    <w:rsid w:val="002D49BE"/>
    <w:rsid w:val="002D53C0"/>
    <w:rsid w:val="002D7138"/>
    <w:rsid w:val="002D7EA2"/>
    <w:rsid w:val="002E15DF"/>
    <w:rsid w:val="002E17D0"/>
    <w:rsid w:val="002E187C"/>
    <w:rsid w:val="002E6E57"/>
    <w:rsid w:val="00301075"/>
    <w:rsid w:val="00302733"/>
    <w:rsid w:val="00304577"/>
    <w:rsid w:val="003059AA"/>
    <w:rsid w:val="00311A4F"/>
    <w:rsid w:val="00314078"/>
    <w:rsid w:val="00322450"/>
    <w:rsid w:val="003231B9"/>
    <w:rsid w:val="003238FC"/>
    <w:rsid w:val="00323EA3"/>
    <w:rsid w:val="003246B5"/>
    <w:rsid w:val="00324795"/>
    <w:rsid w:val="0032595F"/>
    <w:rsid w:val="00326BBF"/>
    <w:rsid w:val="00331265"/>
    <w:rsid w:val="0033169F"/>
    <w:rsid w:val="0033723A"/>
    <w:rsid w:val="0034137B"/>
    <w:rsid w:val="003414AC"/>
    <w:rsid w:val="00341B61"/>
    <w:rsid w:val="00342860"/>
    <w:rsid w:val="00343342"/>
    <w:rsid w:val="00343928"/>
    <w:rsid w:val="0034407D"/>
    <w:rsid w:val="00346265"/>
    <w:rsid w:val="00354CF7"/>
    <w:rsid w:val="00356185"/>
    <w:rsid w:val="00356A4A"/>
    <w:rsid w:val="00357697"/>
    <w:rsid w:val="00360380"/>
    <w:rsid w:val="003603AF"/>
    <w:rsid w:val="00361727"/>
    <w:rsid w:val="00362AF4"/>
    <w:rsid w:val="00363111"/>
    <w:rsid w:val="003658BA"/>
    <w:rsid w:val="00366D09"/>
    <w:rsid w:val="0036720C"/>
    <w:rsid w:val="003715C3"/>
    <w:rsid w:val="003737A5"/>
    <w:rsid w:val="003771A3"/>
    <w:rsid w:val="00381D2D"/>
    <w:rsid w:val="003821B3"/>
    <w:rsid w:val="003868E5"/>
    <w:rsid w:val="00386CF0"/>
    <w:rsid w:val="00390883"/>
    <w:rsid w:val="003911BC"/>
    <w:rsid w:val="0039133D"/>
    <w:rsid w:val="00391375"/>
    <w:rsid w:val="00391614"/>
    <w:rsid w:val="00392C22"/>
    <w:rsid w:val="003948D5"/>
    <w:rsid w:val="00396344"/>
    <w:rsid w:val="003A0A9F"/>
    <w:rsid w:val="003A2587"/>
    <w:rsid w:val="003A388A"/>
    <w:rsid w:val="003A4348"/>
    <w:rsid w:val="003A7B85"/>
    <w:rsid w:val="003B16A9"/>
    <w:rsid w:val="003B3E49"/>
    <w:rsid w:val="003B7FD2"/>
    <w:rsid w:val="003C00DB"/>
    <w:rsid w:val="003C2117"/>
    <w:rsid w:val="003C32BC"/>
    <w:rsid w:val="003C378B"/>
    <w:rsid w:val="003D300D"/>
    <w:rsid w:val="003D5004"/>
    <w:rsid w:val="003D7C16"/>
    <w:rsid w:val="003E1A53"/>
    <w:rsid w:val="003E3E03"/>
    <w:rsid w:val="003E4152"/>
    <w:rsid w:val="003E49D4"/>
    <w:rsid w:val="003F1BBF"/>
    <w:rsid w:val="003F2B46"/>
    <w:rsid w:val="003F349F"/>
    <w:rsid w:val="00400DB3"/>
    <w:rsid w:val="00402B5D"/>
    <w:rsid w:val="004062B5"/>
    <w:rsid w:val="0041146A"/>
    <w:rsid w:val="00411497"/>
    <w:rsid w:val="00413F7B"/>
    <w:rsid w:val="004143CD"/>
    <w:rsid w:val="004147EC"/>
    <w:rsid w:val="00415288"/>
    <w:rsid w:val="004162B1"/>
    <w:rsid w:val="004165C2"/>
    <w:rsid w:val="004172F0"/>
    <w:rsid w:val="00423C34"/>
    <w:rsid w:val="00426031"/>
    <w:rsid w:val="004310E0"/>
    <w:rsid w:val="0044085B"/>
    <w:rsid w:val="00446BEB"/>
    <w:rsid w:val="00450A4A"/>
    <w:rsid w:val="0045238D"/>
    <w:rsid w:val="004528CC"/>
    <w:rsid w:val="004546D1"/>
    <w:rsid w:val="004569FD"/>
    <w:rsid w:val="00464F57"/>
    <w:rsid w:val="004662E6"/>
    <w:rsid w:val="004666FB"/>
    <w:rsid w:val="00466D0B"/>
    <w:rsid w:val="00467B7E"/>
    <w:rsid w:val="00470A21"/>
    <w:rsid w:val="004759CA"/>
    <w:rsid w:val="004774E5"/>
    <w:rsid w:val="004803B8"/>
    <w:rsid w:val="004810AF"/>
    <w:rsid w:val="00483EA5"/>
    <w:rsid w:val="00483EAB"/>
    <w:rsid w:val="00486696"/>
    <w:rsid w:val="0049419D"/>
    <w:rsid w:val="004959BD"/>
    <w:rsid w:val="00496300"/>
    <w:rsid w:val="004B25E8"/>
    <w:rsid w:val="004B2762"/>
    <w:rsid w:val="004B29FE"/>
    <w:rsid w:val="004B36BD"/>
    <w:rsid w:val="004B3F3A"/>
    <w:rsid w:val="004B7EB6"/>
    <w:rsid w:val="004C00A9"/>
    <w:rsid w:val="004C2231"/>
    <w:rsid w:val="004C3642"/>
    <w:rsid w:val="004C41DE"/>
    <w:rsid w:val="004C451E"/>
    <w:rsid w:val="004C4B62"/>
    <w:rsid w:val="004C4D21"/>
    <w:rsid w:val="004C5B97"/>
    <w:rsid w:val="004D1F87"/>
    <w:rsid w:val="004D2684"/>
    <w:rsid w:val="004D3C1C"/>
    <w:rsid w:val="004D5DDE"/>
    <w:rsid w:val="004D6025"/>
    <w:rsid w:val="004D72BC"/>
    <w:rsid w:val="004E1007"/>
    <w:rsid w:val="004E4C04"/>
    <w:rsid w:val="004E5128"/>
    <w:rsid w:val="004E52F4"/>
    <w:rsid w:val="004F0996"/>
    <w:rsid w:val="004F31F3"/>
    <w:rsid w:val="004F5469"/>
    <w:rsid w:val="004F6B67"/>
    <w:rsid w:val="004F776E"/>
    <w:rsid w:val="00500D05"/>
    <w:rsid w:val="00501399"/>
    <w:rsid w:val="00501B7F"/>
    <w:rsid w:val="00501EAC"/>
    <w:rsid w:val="00503530"/>
    <w:rsid w:val="00505E1C"/>
    <w:rsid w:val="00507BC4"/>
    <w:rsid w:val="00507FBF"/>
    <w:rsid w:val="005118CC"/>
    <w:rsid w:val="00511CA0"/>
    <w:rsid w:val="005128E4"/>
    <w:rsid w:val="00512FCC"/>
    <w:rsid w:val="00520CCB"/>
    <w:rsid w:val="005234B6"/>
    <w:rsid w:val="00525560"/>
    <w:rsid w:val="005259D5"/>
    <w:rsid w:val="00526818"/>
    <w:rsid w:val="005303B0"/>
    <w:rsid w:val="005320AD"/>
    <w:rsid w:val="005326F1"/>
    <w:rsid w:val="005357A6"/>
    <w:rsid w:val="005439F2"/>
    <w:rsid w:val="00544C49"/>
    <w:rsid w:val="00544D78"/>
    <w:rsid w:val="005460B5"/>
    <w:rsid w:val="0055157A"/>
    <w:rsid w:val="00555126"/>
    <w:rsid w:val="0055548F"/>
    <w:rsid w:val="00555DF1"/>
    <w:rsid w:val="00560D5D"/>
    <w:rsid w:val="00561ADC"/>
    <w:rsid w:val="00563312"/>
    <w:rsid w:val="005633EB"/>
    <w:rsid w:val="005660D8"/>
    <w:rsid w:val="0056611E"/>
    <w:rsid w:val="00572C0E"/>
    <w:rsid w:val="00572CCC"/>
    <w:rsid w:val="0057402A"/>
    <w:rsid w:val="005771D0"/>
    <w:rsid w:val="005773D9"/>
    <w:rsid w:val="005835B1"/>
    <w:rsid w:val="0059191A"/>
    <w:rsid w:val="005921FF"/>
    <w:rsid w:val="00592718"/>
    <w:rsid w:val="00597608"/>
    <w:rsid w:val="005A2A6B"/>
    <w:rsid w:val="005A4A8A"/>
    <w:rsid w:val="005A507F"/>
    <w:rsid w:val="005A686D"/>
    <w:rsid w:val="005A6D0E"/>
    <w:rsid w:val="005B222D"/>
    <w:rsid w:val="005B3967"/>
    <w:rsid w:val="005B52B0"/>
    <w:rsid w:val="005B5E88"/>
    <w:rsid w:val="005B6297"/>
    <w:rsid w:val="005B6806"/>
    <w:rsid w:val="005B75AA"/>
    <w:rsid w:val="005B7A1F"/>
    <w:rsid w:val="005C00F9"/>
    <w:rsid w:val="005C0ECE"/>
    <w:rsid w:val="005C4225"/>
    <w:rsid w:val="005C4487"/>
    <w:rsid w:val="005C48C9"/>
    <w:rsid w:val="005C49FA"/>
    <w:rsid w:val="005C7A56"/>
    <w:rsid w:val="005D20F0"/>
    <w:rsid w:val="005D394F"/>
    <w:rsid w:val="005D3E6E"/>
    <w:rsid w:val="005D5930"/>
    <w:rsid w:val="005D6C4D"/>
    <w:rsid w:val="005E18C4"/>
    <w:rsid w:val="005E2480"/>
    <w:rsid w:val="005E6408"/>
    <w:rsid w:val="005E6531"/>
    <w:rsid w:val="005F0F33"/>
    <w:rsid w:val="005F341F"/>
    <w:rsid w:val="005F3CF3"/>
    <w:rsid w:val="00600DEB"/>
    <w:rsid w:val="0060127B"/>
    <w:rsid w:val="00602355"/>
    <w:rsid w:val="00603EAA"/>
    <w:rsid w:val="006126FD"/>
    <w:rsid w:val="00613027"/>
    <w:rsid w:val="006139E3"/>
    <w:rsid w:val="006150D0"/>
    <w:rsid w:val="00616992"/>
    <w:rsid w:val="00617B14"/>
    <w:rsid w:val="00623A19"/>
    <w:rsid w:val="00624E48"/>
    <w:rsid w:val="00625758"/>
    <w:rsid w:val="00627B2C"/>
    <w:rsid w:val="00627C9F"/>
    <w:rsid w:val="00630024"/>
    <w:rsid w:val="006311DA"/>
    <w:rsid w:val="006311E9"/>
    <w:rsid w:val="006318B2"/>
    <w:rsid w:val="00632354"/>
    <w:rsid w:val="00641C25"/>
    <w:rsid w:val="00641D7A"/>
    <w:rsid w:val="006420DA"/>
    <w:rsid w:val="00642810"/>
    <w:rsid w:val="006441F4"/>
    <w:rsid w:val="00644515"/>
    <w:rsid w:val="00644983"/>
    <w:rsid w:val="00645282"/>
    <w:rsid w:val="00645605"/>
    <w:rsid w:val="00652333"/>
    <w:rsid w:val="00653EA6"/>
    <w:rsid w:val="0065574F"/>
    <w:rsid w:val="006604E8"/>
    <w:rsid w:val="00660550"/>
    <w:rsid w:val="006622F8"/>
    <w:rsid w:val="006637D8"/>
    <w:rsid w:val="00666B87"/>
    <w:rsid w:val="0067062B"/>
    <w:rsid w:val="00670B29"/>
    <w:rsid w:val="00672B3D"/>
    <w:rsid w:val="0068009E"/>
    <w:rsid w:val="00680D00"/>
    <w:rsid w:val="006838D9"/>
    <w:rsid w:val="0068478F"/>
    <w:rsid w:val="0068548D"/>
    <w:rsid w:val="00692FB5"/>
    <w:rsid w:val="00693CC8"/>
    <w:rsid w:val="0069608B"/>
    <w:rsid w:val="006960AA"/>
    <w:rsid w:val="0069796B"/>
    <w:rsid w:val="006A17D2"/>
    <w:rsid w:val="006A1C3A"/>
    <w:rsid w:val="006A3DFC"/>
    <w:rsid w:val="006A4355"/>
    <w:rsid w:val="006A578D"/>
    <w:rsid w:val="006A65BB"/>
    <w:rsid w:val="006A73E6"/>
    <w:rsid w:val="006A76FE"/>
    <w:rsid w:val="006B0CE2"/>
    <w:rsid w:val="006B2856"/>
    <w:rsid w:val="006B2D5C"/>
    <w:rsid w:val="006B4BF8"/>
    <w:rsid w:val="006B5558"/>
    <w:rsid w:val="006B5CA3"/>
    <w:rsid w:val="006C0DEA"/>
    <w:rsid w:val="006C1EBB"/>
    <w:rsid w:val="006C279E"/>
    <w:rsid w:val="006C37C1"/>
    <w:rsid w:val="006C4EB1"/>
    <w:rsid w:val="006C59F3"/>
    <w:rsid w:val="006C6B2C"/>
    <w:rsid w:val="006C71EC"/>
    <w:rsid w:val="006C7458"/>
    <w:rsid w:val="006D4707"/>
    <w:rsid w:val="006E0166"/>
    <w:rsid w:val="006E3D4D"/>
    <w:rsid w:val="006E6C20"/>
    <w:rsid w:val="006E7B34"/>
    <w:rsid w:val="006F0015"/>
    <w:rsid w:val="006F00AE"/>
    <w:rsid w:val="006F3978"/>
    <w:rsid w:val="006F5781"/>
    <w:rsid w:val="00701B24"/>
    <w:rsid w:val="00704A0B"/>
    <w:rsid w:val="007054F2"/>
    <w:rsid w:val="00705F44"/>
    <w:rsid w:val="007101E9"/>
    <w:rsid w:val="00711CBD"/>
    <w:rsid w:val="00713748"/>
    <w:rsid w:val="0071495F"/>
    <w:rsid w:val="00714B31"/>
    <w:rsid w:val="0071571B"/>
    <w:rsid w:val="0071690F"/>
    <w:rsid w:val="00717829"/>
    <w:rsid w:val="00720E0E"/>
    <w:rsid w:val="00727CE8"/>
    <w:rsid w:val="00730412"/>
    <w:rsid w:val="00730D0C"/>
    <w:rsid w:val="00731271"/>
    <w:rsid w:val="00732C68"/>
    <w:rsid w:val="0073798E"/>
    <w:rsid w:val="00740CCC"/>
    <w:rsid w:val="00741D4E"/>
    <w:rsid w:val="007431BB"/>
    <w:rsid w:val="00745899"/>
    <w:rsid w:val="00747FFB"/>
    <w:rsid w:val="00750ED1"/>
    <w:rsid w:val="007513A2"/>
    <w:rsid w:val="00752624"/>
    <w:rsid w:val="00753D1D"/>
    <w:rsid w:val="00755461"/>
    <w:rsid w:val="007555D1"/>
    <w:rsid w:val="00760489"/>
    <w:rsid w:val="007607C4"/>
    <w:rsid w:val="00760BA3"/>
    <w:rsid w:val="00762C61"/>
    <w:rsid w:val="0076564A"/>
    <w:rsid w:val="0076643F"/>
    <w:rsid w:val="0077439B"/>
    <w:rsid w:val="00777CF6"/>
    <w:rsid w:val="00781653"/>
    <w:rsid w:val="007861BC"/>
    <w:rsid w:val="0079606D"/>
    <w:rsid w:val="007962A9"/>
    <w:rsid w:val="007A163C"/>
    <w:rsid w:val="007A28A7"/>
    <w:rsid w:val="007A2F70"/>
    <w:rsid w:val="007A3A40"/>
    <w:rsid w:val="007A5942"/>
    <w:rsid w:val="007B1348"/>
    <w:rsid w:val="007B399F"/>
    <w:rsid w:val="007B4C71"/>
    <w:rsid w:val="007B5D31"/>
    <w:rsid w:val="007B63A9"/>
    <w:rsid w:val="007B6624"/>
    <w:rsid w:val="007C269F"/>
    <w:rsid w:val="007C3334"/>
    <w:rsid w:val="007C38BD"/>
    <w:rsid w:val="007C4AEA"/>
    <w:rsid w:val="007C52BB"/>
    <w:rsid w:val="007C54CE"/>
    <w:rsid w:val="007C5F65"/>
    <w:rsid w:val="007C6439"/>
    <w:rsid w:val="007C7F25"/>
    <w:rsid w:val="007D0DBC"/>
    <w:rsid w:val="007D2119"/>
    <w:rsid w:val="007D2B98"/>
    <w:rsid w:val="007D3C1E"/>
    <w:rsid w:val="007D5E0A"/>
    <w:rsid w:val="007E0FDE"/>
    <w:rsid w:val="007E27B2"/>
    <w:rsid w:val="007E2920"/>
    <w:rsid w:val="007E379C"/>
    <w:rsid w:val="007E72FF"/>
    <w:rsid w:val="007F0189"/>
    <w:rsid w:val="007F464F"/>
    <w:rsid w:val="007F7106"/>
    <w:rsid w:val="00800957"/>
    <w:rsid w:val="00800AFD"/>
    <w:rsid w:val="00803F1C"/>
    <w:rsid w:val="0080600E"/>
    <w:rsid w:val="00817612"/>
    <w:rsid w:val="00824318"/>
    <w:rsid w:val="0082745E"/>
    <w:rsid w:val="00830B47"/>
    <w:rsid w:val="008312BF"/>
    <w:rsid w:val="008357F4"/>
    <w:rsid w:val="00835DD4"/>
    <w:rsid w:val="00837561"/>
    <w:rsid w:val="00837C45"/>
    <w:rsid w:val="008417BE"/>
    <w:rsid w:val="0084248A"/>
    <w:rsid w:val="00842B9C"/>
    <w:rsid w:val="0084333E"/>
    <w:rsid w:val="00845505"/>
    <w:rsid w:val="00845705"/>
    <w:rsid w:val="00845DB7"/>
    <w:rsid w:val="00853419"/>
    <w:rsid w:val="00862F9F"/>
    <w:rsid w:val="008634A6"/>
    <w:rsid w:val="0086729F"/>
    <w:rsid w:val="00870023"/>
    <w:rsid w:val="00875C10"/>
    <w:rsid w:val="008769E5"/>
    <w:rsid w:val="00882360"/>
    <w:rsid w:val="00883592"/>
    <w:rsid w:val="0088452D"/>
    <w:rsid w:val="008873EE"/>
    <w:rsid w:val="00887DEB"/>
    <w:rsid w:val="00895060"/>
    <w:rsid w:val="008972F0"/>
    <w:rsid w:val="00897DA5"/>
    <w:rsid w:val="00897E12"/>
    <w:rsid w:val="008A71BB"/>
    <w:rsid w:val="008A7B45"/>
    <w:rsid w:val="008B18AB"/>
    <w:rsid w:val="008B1BC5"/>
    <w:rsid w:val="008C290A"/>
    <w:rsid w:val="008C2C29"/>
    <w:rsid w:val="008C3161"/>
    <w:rsid w:val="008C4492"/>
    <w:rsid w:val="008C583F"/>
    <w:rsid w:val="008C7229"/>
    <w:rsid w:val="008C7797"/>
    <w:rsid w:val="008D43BA"/>
    <w:rsid w:val="008D557C"/>
    <w:rsid w:val="008D5739"/>
    <w:rsid w:val="008D6429"/>
    <w:rsid w:val="008E3759"/>
    <w:rsid w:val="008E4C61"/>
    <w:rsid w:val="008E4F01"/>
    <w:rsid w:val="008E4F5A"/>
    <w:rsid w:val="008E7507"/>
    <w:rsid w:val="008F191F"/>
    <w:rsid w:val="008F2A33"/>
    <w:rsid w:val="008F374E"/>
    <w:rsid w:val="008F4437"/>
    <w:rsid w:val="008F4459"/>
    <w:rsid w:val="008F5EF5"/>
    <w:rsid w:val="009032FC"/>
    <w:rsid w:val="009041DC"/>
    <w:rsid w:val="00904B60"/>
    <w:rsid w:val="00907B44"/>
    <w:rsid w:val="009104B4"/>
    <w:rsid w:val="00911DD3"/>
    <w:rsid w:val="00917307"/>
    <w:rsid w:val="009228DA"/>
    <w:rsid w:val="00924F04"/>
    <w:rsid w:val="00925FCD"/>
    <w:rsid w:val="00930336"/>
    <w:rsid w:val="00931075"/>
    <w:rsid w:val="0093441A"/>
    <w:rsid w:val="00934A85"/>
    <w:rsid w:val="00935B5C"/>
    <w:rsid w:val="00936B04"/>
    <w:rsid w:val="00937B06"/>
    <w:rsid w:val="00940E3B"/>
    <w:rsid w:val="0094236C"/>
    <w:rsid w:val="009451F3"/>
    <w:rsid w:val="00946798"/>
    <w:rsid w:val="00953243"/>
    <w:rsid w:val="009535AD"/>
    <w:rsid w:val="009538FA"/>
    <w:rsid w:val="00954BF7"/>
    <w:rsid w:val="00954DDB"/>
    <w:rsid w:val="0095728A"/>
    <w:rsid w:val="00957E18"/>
    <w:rsid w:val="0096018D"/>
    <w:rsid w:val="00961909"/>
    <w:rsid w:val="0096442B"/>
    <w:rsid w:val="00965CA0"/>
    <w:rsid w:val="0096706E"/>
    <w:rsid w:val="009674C6"/>
    <w:rsid w:val="00967B51"/>
    <w:rsid w:val="00972FB4"/>
    <w:rsid w:val="00980AC5"/>
    <w:rsid w:val="009816AE"/>
    <w:rsid w:val="00981BA3"/>
    <w:rsid w:val="00981FBA"/>
    <w:rsid w:val="00990CE4"/>
    <w:rsid w:val="00995BCF"/>
    <w:rsid w:val="00997B9D"/>
    <w:rsid w:val="009A03A7"/>
    <w:rsid w:val="009A108C"/>
    <w:rsid w:val="009A1094"/>
    <w:rsid w:val="009B2B5F"/>
    <w:rsid w:val="009B2BA5"/>
    <w:rsid w:val="009B381B"/>
    <w:rsid w:val="009B4DC4"/>
    <w:rsid w:val="009C43E4"/>
    <w:rsid w:val="009C464C"/>
    <w:rsid w:val="009C4BC9"/>
    <w:rsid w:val="009C77CA"/>
    <w:rsid w:val="009D03EE"/>
    <w:rsid w:val="009D1BE5"/>
    <w:rsid w:val="009D349B"/>
    <w:rsid w:val="009D6B97"/>
    <w:rsid w:val="009D70DA"/>
    <w:rsid w:val="009D7611"/>
    <w:rsid w:val="009E23B8"/>
    <w:rsid w:val="009E2A8C"/>
    <w:rsid w:val="009E4BAF"/>
    <w:rsid w:val="009E53DE"/>
    <w:rsid w:val="009E54D4"/>
    <w:rsid w:val="009E566A"/>
    <w:rsid w:val="009E7211"/>
    <w:rsid w:val="009F03A0"/>
    <w:rsid w:val="009F0DD9"/>
    <w:rsid w:val="009F5C40"/>
    <w:rsid w:val="009F7246"/>
    <w:rsid w:val="00A003B5"/>
    <w:rsid w:val="00A06102"/>
    <w:rsid w:val="00A06A7C"/>
    <w:rsid w:val="00A07647"/>
    <w:rsid w:val="00A12DBC"/>
    <w:rsid w:val="00A14558"/>
    <w:rsid w:val="00A1465E"/>
    <w:rsid w:val="00A1725C"/>
    <w:rsid w:val="00A24096"/>
    <w:rsid w:val="00A2427D"/>
    <w:rsid w:val="00A33585"/>
    <w:rsid w:val="00A40F6E"/>
    <w:rsid w:val="00A43458"/>
    <w:rsid w:val="00A45A88"/>
    <w:rsid w:val="00A46CCA"/>
    <w:rsid w:val="00A47363"/>
    <w:rsid w:val="00A51624"/>
    <w:rsid w:val="00A51B71"/>
    <w:rsid w:val="00A528D1"/>
    <w:rsid w:val="00A54525"/>
    <w:rsid w:val="00A57486"/>
    <w:rsid w:val="00A57766"/>
    <w:rsid w:val="00A62968"/>
    <w:rsid w:val="00A651FC"/>
    <w:rsid w:val="00A66BE5"/>
    <w:rsid w:val="00A70696"/>
    <w:rsid w:val="00A71515"/>
    <w:rsid w:val="00A7303D"/>
    <w:rsid w:val="00A73097"/>
    <w:rsid w:val="00A74896"/>
    <w:rsid w:val="00A75187"/>
    <w:rsid w:val="00A757B6"/>
    <w:rsid w:val="00A81A82"/>
    <w:rsid w:val="00A82D35"/>
    <w:rsid w:val="00A831BB"/>
    <w:rsid w:val="00A85752"/>
    <w:rsid w:val="00A870B1"/>
    <w:rsid w:val="00A93569"/>
    <w:rsid w:val="00A954DD"/>
    <w:rsid w:val="00AA0CC1"/>
    <w:rsid w:val="00AA1281"/>
    <w:rsid w:val="00AA178E"/>
    <w:rsid w:val="00AA541C"/>
    <w:rsid w:val="00AA5CD1"/>
    <w:rsid w:val="00AB277C"/>
    <w:rsid w:val="00AB2A2E"/>
    <w:rsid w:val="00AB4AC2"/>
    <w:rsid w:val="00AB6F56"/>
    <w:rsid w:val="00AB7B3A"/>
    <w:rsid w:val="00AC158D"/>
    <w:rsid w:val="00AC2830"/>
    <w:rsid w:val="00AC62BB"/>
    <w:rsid w:val="00AC7DE2"/>
    <w:rsid w:val="00AD37C1"/>
    <w:rsid w:val="00AD4E32"/>
    <w:rsid w:val="00AD72EC"/>
    <w:rsid w:val="00AD7A97"/>
    <w:rsid w:val="00AE050B"/>
    <w:rsid w:val="00AE353C"/>
    <w:rsid w:val="00AE63B6"/>
    <w:rsid w:val="00AE66EC"/>
    <w:rsid w:val="00AE6F91"/>
    <w:rsid w:val="00AF04B2"/>
    <w:rsid w:val="00AF1EF8"/>
    <w:rsid w:val="00AF4328"/>
    <w:rsid w:val="00AF5571"/>
    <w:rsid w:val="00AF5928"/>
    <w:rsid w:val="00B01125"/>
    <w:rsid w:val="00B01C0D"/>
    <w:rsid w:val="00B01FF3"/>
    <w:rsid w:val="00B02BE8"/>
    <w:rsid w:val="00B06B82"/>
    <w:rsid w:val="00B07E81"/>
    <w:rsid w:val="00B13017"/>
    <w:rsid w:val="00B14CC2"/>
    <w:rsid w:val="00B1645D"/>
    <w:rsid w:val="00B167E9"/>
    <w:rsid w:val="00B179ED"/>
    <w:rsid w:val="00B2074C"/>
    <w:rsid w:val="00B21B2D"/>
    <w:rsid w:val="00B23265"/>
    <w:rsid w:val="00B26E8F"/>
    <w:rsid w:val="00B314DB"/>
    <w:rsid w:val="00B31AB5"/>
    <w:rsid w:val="00B31DA3"/>
    <w:rsid w:val="00B31EBE"/>
    <w:rsid w:val="00B33A55"/>
    <w:rsid w:val="00B36E54"/>
    <w:rsid w:val="00B3718B"/>
    <w:rsid w:val="00B411EC"/>
    <w:rsid w:val="00B42158"/>
    <w:rsid w:val="00B42469"/>
    <w:rsid w:val="00B433BB"/>
    <w:rsid w:val="00B440B4"/>
    <w:rsid w:val="00B44AE7"/>
    <w:rsid w:val="00B44B23"/>
    <w:rsid w:val="00B4632A"/>
    <w:rsid w:val="00B476F3"/>
    <w:rsid w:val="00B500B5"/>
    <w:rsid w:val="00B537BB"/>
    <w:rsid w:val="00B53DBB"/>
    <w:rsid w:val="00B5505E"/>
    <w:rsid w:val="00B60FC1"/>
    <w:rsid w:val="00B61217"/>
    <w:rsid w:val="00B6207F"/>
    <w:rsid w:val="00B6758F"/>
    <w:rsid w:val="00B67D6F"/>
    <w:rsid w:val="00B7224C"/>
    <w:rsid w:val="00B7527B"/>
    <w:rsid w:val="00B8134F"/>
    <w:rsid w:val="00B842CD"/>
    <w:rsid w:val="00B849DC"/>
    <w:rsid w:val="00B86317"/>
    <w:rsid w:val="00B927B8"/>
    <w:rsid w:val="00B92E49"/>
    <w:rsid w:val="00B94153"/>
    <w:rsid w:val="00B94F23"/>
    <w:rsid w:val="00B9575E"/>
    <w:rsid w:val="00BA276C"/>
    <w:rsid w:val="00BA2CD3"/>
    <w:rsid w:val="00BA5DBE"/>
    <w:rsid w:val="00BA7B26"/>
    <w:rsid w:val="00BB306F"/>
    <w:rsid w:val="00BB3EC4"/>
    <w:rsid w:val="00BC17EF"/>
    <w:rsid w:val="00BC583D"/>
    <w:rsid w:val="00BC5A93"/>
    <w:rsid w:val="00BC69FD"/>
    <w:rsid w:val="00BC6BD7"/>
    <w:rsid w:val="00BD041C"/>
    <w:rsid w:val="00BD172E"/>
    <w:rsid w:val="00BD232B"/>
    <w:rsid w:val="00BD2E42"/>
    <w:rsid w:val="00BD4B89"/>
    <w:rsid w:val="00BD79AC"/>
    <w:rsid w:val="00BD7BC2"/>
    <w:rsid w:val="00BE1919"/>
    <w:rsid w:val="00BE22C4"/>
    <w:rsid w:val="00BE64CB"/>
    <w:rsid w:val="00BE6580"/>
    <w:rsid w:val="00BE6B2A"/>
    <w:rsid w:val="00BE749F"/>
    <w:rsid w:val="00BF2924"/>
    <w:rsid w:val="00BF58D3"/>
    <w:rsid w:val="00C00769"/>
    <w:rsid w:val="00C02E01"/>
    <w:rsid w:val="00C14182"/>
    <w:rsid w:val="00C21762"/>
    <w:rsid w:val="00C2260C"/>
    <w:rsid w:val="00C24543"/>
    <w:rsid w:val="00C24B11"/>
    <w:rsid w:val="00C256A2"/>
    <w:rsid w:val="00C32002"/>
    <w:rsid w:val="00C34122"/>
    <w:rsid w:val="00C3492D"/>
    <w:rsid w:val="00C34D32"/>
    <w:rsid w:val="00C37B8A"/>
    <w:rsid w:val="00C40EA5"/>
    <w:rsid w:val="00C43971"/>
    <w:rsid w:val="00C45AAD"/>
    <w:rsid w:val="00C5309B"/>
    <w:rsid w:val="00C55560"/>
    <w:rsid w:val="00C5686B"/>
    <w:rsid w:val="00C60526"/>
    <w:rsid w:val="00C62CA8"/>
    <w:rsid w:val="00C64E25"/>
    <w:rsid w:val="00C66B72"/>
    <w:rsid w:val="00C67077"/>
    <w:rsid w:val="00C67E8B"/>
    <w:rsid w:val="00C70754"/>
    <w:rsid w:val="00C75858"/>
    <w:rsid w:val="00C82D01"/>
    <w:rsid w:val="00C85B4B"/>
    <w:rsid w:val="00C85E7C"/>
    <w:rsid w:val="00C90BCB"/>
    <w:rsid w:val="00C93600"/>
    <w:rsid w:val="00C93ECD"/>
    <w:rsid w:val="00C9567A"/>
    <w:rsid w:val="00C95A7E"/>
    <w:rsid w:val="00CA45FB"/>
    <w:rsid w:val="00CA4C80"/>
    <w:rsid w:val="00CA4ED8"/>
    <w:rsid w:val="00CA59FC"/>
    <w:rsid w:val="00CA6577"/>
    <w:rsid w:val="00CB2660"/>
    <w:rsid w:val="00CB5EC5"/>
    <w:rsid w:val="00CB763E"/>
    <w:rsid w:val="00CC14A1"/>
    <w:rsid w:val="00CC480F"/>
    <w:rsid w:val="00CC491D"/>
    <w:rsid w:val="00CC5E90"/>
    <w:rsid w:val="00CD046C"/>
    <w:rsid w:val="00CD2264"/>
    <w:rsid w:val="00CD2A91"/>
    <w:rsid w:val="00CD2CA0"/>
    <w:rsid w:val="00CD2EA0"/>
    <w:rsid w:val="00CD38FA"/>
    <w:rsid w:val="00CD3E93"/>
    <w:rsid w:val="00CD3F4D"/>
    <w:rsid w:val="00CD4022"/>
    <w:rsid w:val="00CD4418"/>
    <w:rsid w:val="00CE3682"/>
    <w:rsid w:val="00CE4341"/>
    <w:rsid w:val="00CE46E7"/>
    <w:rsid w:val="00CE5199"/>
    <w:rsid w:val="00CE66D5"/>
    <w:rsid w:val="00CF1B6A"/>
    <w:rsid w:val="00CF3546"/>
    <w:rsid w:val="00D069DB"/>
    <w:rsid w:val="00D10D36"/>
    <w:rsid w:val="00D160CC"/>
    <w:rsid w:val="00D16C35"/>
    <w:rsid w:val="00D20471"/>
    <w:rsid w:val="00D22F64"/>
    <w:rsid w:val="00D23C69"/>
    <w:rsid w:val="00D23DC0"/>
    <w:rsid w:val="00D2554B"/>
    <w:rsid w:val="00D276DA"/>
    <w:rsid w:val="00D3131E"/>
    <w:rsid w:val="00D31C25"/>
    <w:rsid w:val="00D34786"/>
    <w:rsid w:val="00D364DE"/>
    <w:rsid w:val="00D40A1E"/>
    <w:rsid w:val="00D461B6"/>
    <w:rsid w:val="00D47347"/>
    <w:rsid w:val="00D52F89"/>
    <w:rsid w:val="00D533C0"/>
    <w:rsid w:val="00D5591F"/>
    <w:rsid w:val="00D63025"/>
    <w:rsid w:val="00D63D3C"/>
    <w:rsid w:val="00D655FC"/>
    <w:rsid w:val="00D6663D"/>
    <w:rsid w:val="00D712D3"/>
    <w:rsid w:val="00D71422"/>
    <w:rsid w:val="00D7145E"/>
    <w:rsid w:val="00D72146"/>
    <w:rsid w:val="00D72B08"/>
    <w:rsid w:val="00D746FF"/>
    <w:rsid w:val="00D74BF4"/>
    <w:rsid w:val="00D75084"/>
    <w:rsid w:val="00D7558D"/>
    <w:rsid w:val="00D75EFE"/>
    <w:rsid w:val="00D8010D"/>
    <w:rsid w:val="00D81D92"/>
    <w:rsid w:val="00D8238B"/>
    <w:rsid w:val="00D857D2"/>
    <w:rsid w:val="00D869ED"/>
    <w:rsid w:val="00D92446"/>
    <w:rsid w:val="00D92F60"/>
    <w:rsid w:val="00D93446"/>
    <w:rsid w:val="00D93C20"/>
    <w:rsid w:val="00D9436C"/>
    <w:rsid w:val="00DA0BE4"/>
    <w:rsid w:val="00DA173F"/>
    <w:rsid w:val="00DA349D"/>
    <w:rsid w:val="00DA7626"/>
    <w:rsid w:val="00DA7B5F"/>
    <w:rsid w:val="00DB33FB"/>
    <w:rsid w:val="00DB3F9D"/>
    <w:rsid w:val="00DB68DF"/>
    <w:rsid w:val="00DB713A"/>
    <w:rsid w:val="00DC0DA3"/>
    <w:rsid w:val="00DC1CDF"/>
    <w:rsid w:val="00DC63A7"/>
    <w:rsid w:val="00DC65AD"/>
    <w:rsid w:val="00DC6F47"/>
    <w:rsid w:val="00DC758F"/>
    <w:rsid w:val="00DD2166"/>
    <w:rsid w:val="00DD450E"/>
    <w:rsid w:val="00DD46D3"/>
    <w:rsid w:val="00DD69EA"/>
    <w:rsid w:val="00DD79E0"/>
    <w:rsid w:val="00DE2359"/>
    <w:rsid w:val="00DE6474"/>
    <w:rsid w:val="00DE6B21"/>
    <w:rsid w:val="00DF078B"/>
    <w:rsid w:val="00DF1C72"/>
    <w:rsid w:val="00DF350D"/>
    <w:rsid w:val="00DF447B"/>
    <w:rsid w:val="00DF6594"/>
    <w:rsid w:val="00DF7BAD"/>
    <w:rsid w:val="00E00C78"/>
    <w:rsid w:val="00E0150A"/>
    <w:rsid w:val="00E03E93"/>
    <w:rsid w:val="00E04BE5"/>
    <w:rsid w:val="00E10433"/>
    <w:rsid w:val="00E227C1"/>
    <w:rsid w:val="00E25DE7"/>
    <w:rsid w:val="00E2767D"/>
    <w:rsid w:val="00E31371"/>
    <w:rsid w:val="00E36382"/>
    <w:rsid w:val="00E36A82"/>
    <w:rsid w:val="00E4061E"/>
    <w:rsid w:val="00E421D4"/>
    <w:rsid w:val="00E43157"/>
    <w:rsid w:val="00E43FC4"/>
    <w:rsid w:val="00E47F3D"/>
    <w:rsid w:val="00E51B83"/>
    <w:rsid w:val="00E533FF"/>
    <w:rsid w:val="00E56142"/>
    <w:rsid w:val="00E57B01"/>
    <w:rsid w:val="00E63B02"/>
    <w:rsid w:val="00E65504"/>
    <w:rsid w:val="00E65779"/>
    <w:rsid w:val="00E709B3"/>
    <w:rsid w:val="00E7181F"/>
    <w:rsid w:val="00E72208"/>
    <w:rsid w:val="00E7588C"/>
    <w:rsid w:val="00E80B35"/>
    <w:rsid w:val="00E850B6"/>
    <w:rsid w:val="00E8789F"/>
    <w:rsid w:val="00E90370"/>
    <w:rsid w:val="00E92B93"/>
    <w:rsid w:val="00E93B3D"/>
    <w:rsid w:val="00E94249"/>
    <w:rsid w:val="00E9509A"/>
    <w:rsid w:val="00E97A60"/>
    <w:rsid w:val="00E97B71"/>
    <w:rsid w:val="00EA01A6"/>
    <w:rsid w:val="00EA1E58"/>
    <w:rsid w:val="00EA473C"/>
    <w:rsid w:val="00EA5B3F"/>
    <w:rsid w:val="00EB24B2"/>
    <w:rsid w:val="00EB34E2"/>
    <w:rsid w:val="00EB3C4B"/>
    <w:rsid w:val="00EB406D"/>
    <w:rsid w:val="00EB44C4"/>
    <w:rsid w:val="00EB454D"/>
    <w:rsid w:val="00EB4AC0"/>
    <w:rsid w:val="00EB4C1F"/>
    <w:rsid w:val="00EC0297"/>
    <w:rsid w:val="00EC7CDD"/>
    <w:rsid w:val="00ED0D1B"/>
    <w:rsid w:val="00ED203B"/>
    <w:rsid w:val="00ED320A"/>
    <w:rsid w:val="00ED34A8"/>
    <w:rsid w:val="00ED449F"/>
    <w:rsid w:val="00ED44D9"/>
    <w:rsid w:val="00ED4A3D"/>
    <w:rsid w:val="00EE066C"/>
    <w:rsid w:val="00EE3522"/>
    <w:rsid w:val="00EF1518"/>
    <w:rsid w:val="00EF1F81"/>
    <w:rsid w:val="00EF38F2"/>
    <w:rsid w:val="00EF3AFC"/>
    <w:rsid w:val="00EF619B"/>
    <w:rsid w:val="00EF7806"/>
    <w:rsid w:val="00F00B55"/>
    <w:rsid w:val="00F103A0"/>
    <w:rsid w:val="00F132F8"/>
    <w:rsid w:val="00F1380F"/>
    <w:rsid w:val="00F14F0E"/>
    <w:rsid w:val="00F15A3B"/>
    <w:rsid w:val="00F17081"/>
    <w:rsid w:val="00F2162E"/>
    <w:rsid w:val="00F24C29"/>
    <w:rsid w:val="00F253CC"/>
    <w:rsid w:val="00F26BAE"/>
    <w:rsid w:val="00F31F67"/>
    <w:rsid w:val="00F32D6B"/>
    <w:rsid w:val="00F32EDF"/>
    <w:rsid w:val="00F33251"/>
    <w:rsid w:val="00F348D1"/>
    <w:rsid w:val="00F35CEA"/>
    <w:rsid w:val="00F42B71"/>
    <w:rsid w:val="00F441A3"/>
    <w:rsid w:val="00F45D7E"/>
    <w:rsid w:val="00F516EC"/>
    <w:rsid w:val="00F5312F"/>
    <w:rsid w:val="00F5659F"/>
    <w:rsid w:val="00F56BA5"/>
    <w:rsid w:val="00F621C3"/>
    <w:rsid w:val="00F644E6"/>
    <w:rsid w:val="00F657C1"/>
    <w:rsid w:val="00F658D2"/>
    <w:rsid w:val="00F80152"/>
    <w:rsid w:val="00F85870"/>
    <w:rsid w:val="00F90F19"/>
    <w:rsid w:val="00F951DA"/>
    <w:rsid w:val="00F9653B"/>
    <w:rsid w:val="00F96B38"/>
    <w:rsid w:val="00FA0CD2"/>
    <w:rsid w:val="00FA367F"/>
    <w:rsid w:val="00FA3E76"/>
    <w:rsid w:val="00FA4973"/>
    <w:rsid w:val="00FA4B9A"/>
    <w:rsid w:val="00FA5269"/>
    <w:rsid w:val="00FA716E"/>
    <w:rsid w:val="00FA75DE"/>
    <w:rsid w:val="00FA7BAF"/>
    <w:rsid w:val="00FA7F54"/>
    <w:rsid w:val="00FB0D83"/>
    <w:rsid w:val="00FB14F3"/>
    <w:rsid w:val="00FB184D"/>
    <w:rsid w:val="00FB62CF"/>
    <w:rsid w:val="00FB7877"/>
    <w:rsid w:val="00FC3EB4"/>
    <w:rsid w:val="00FC6C58"/>
    <w:rsid w:val="00FD3186"/>
    <w:rsid w:val="00FD5E3E"/>
    <w:rsid w:val="00FD772A"/>
    <w:rsid w:val="00FE23CA"/>
    <w:rsid w:val="00FE2B8C"/>
    <w:rsid w:val="00FE380F"/>
    <w:rsid w:val="00FE6B45"/>
    <w:rsid w:val="00FE7209"/>
    <w:rsid w:val="00FE7F32"/>
    <w:rsid w:val="00FF5190"/>
    <w:rsid w:val="00FF5851"/>
    <w:rsid w:val="00FF7B79"/>
    <w:rsid w:val="00FF7D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2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D81D92"/>
    <w:pPr>
      <w:keepNext/>
      <w:keepLines/>
      <w:numPr>
        <w:numId w:val="53"/>
      </w:numPr>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Cabeceraypie">
    <w:name w:val="Cabecera y pie"/>
    <w:pPr>
      <w:tabs>
        <w:tab w:val="right" w:pos="9020"/>
      </w:tabs>
    </w:pPr>
    <w:rPr>
      <w:rFonts w:ascii="Helvetica" w:hAnsi="Arial Unicode MS" w:cs="Arial Unicode MS"/>
      <w:color w:val="000000"/>
      <w:sz w:val="24"/>
      <w:szCs w:val="24"/>
    </w:rPr>
  </w:style>
  <w:style w:type="paragraph" w:styleId="Footer">
    <w:name w:val="footer"/>
    <w:link w:val="FooterChar"/>
    <w:uiPriority w:val="99"/>
    <w:pPr>
      <w:tabs>
        <w:tab w:val="center" w:pos="4513"/>
        <w:tab w:val="right" w:pos="9026"/>
      </w:tabs>
    </w:pPr>
    <w:rPr>
      <w:rFonts w:ascii="Cambria" w:eastAsia="Cambria" w:hAnsi="Cambria" w:cs="Cambria"/>
      <w:color w:val="000000"/>
      <w:sz w:val="24"/>
      <w:szCs w:val="24"/>
      <w:u w:color="000000"/>
      <w:lang w:val="en-US"/>
    </w:rPr>
  </w:style>
  <w:style w:type="paragraph" w:customStyle="1" w:styleId="Cuerpo">
    <w:name w:val="Cuerpo"/>
    <w:rPr>
      <w:rFonts w:ascii="Cambria" w:eastAsia="Cambria" w:hAnsi="Cambria" w:cs="Cambria"/>
      <w:color w:val="000000"/>
      <w:sz w:val="24"/>
      <w:szCs w:val="24"/>
      <w:u w:color="000000"/>
    </w:rPr>
  </w:style>
  <w:style w:type="paragraph" w:styleId="BodyTextIndent">
    <w:name w:val="Body Text Indent"/>
    <w:pPr>
      <w:ind w:left="2160" w:hanging="720"/>
    </w:pPr>
    <w:rPr>
      <w:rFonts w:eastAsia="Times New Roman"/>
      <w:color w:val="000000"/>
      <w:sz w:val="24"/>
      <w:szCs w:val="24"/>
      <w:u w:color="000000"/>
      <w:lang w:val="es-ES_tradnl"/>
    </w:rPr>
  </w:style>
  <w:style w:type="paragraph" w:styleId="ListParagraph">
    <w:name w:val="List Paragraph"/>
    <w:uiPriority w:val="34"/>
    <w:qFormat/>
    <w:pPr>
      <w:ind w:left="720"/>
    </w:pPr>
    <w:rPr>
      <w:rFonts w:ascii="Cambria" w:eastAsia="Cambria" w:hAnsi="Cambria" w:cs="Cambria"/>
      <w:color w:val="000000"/>
      <w:sz w:val="24"/>
      <w:szCs w:val="24"/>
      <w:u w:color="000000"/>
      <w:lang w:val="en-US"/>
    </w:rPr>
  </w:style>
  <w:style w:type="numbering" w:customStyle="1" w:styleId="List0">
    <w:name w:val="List 0"/>
    <w:basedOn w:val="Estiloimportado1"/>
    <w:pPr>
      <w:numPr>
        <w:numId w:val="31"/>
      </w:numPr>
    </w:pPr>
  </w:style>
  <w:style w:type="numbering" w:customStyle="1" w:styleId="Estiloimportado1">
    <w:name w:val="Estilo importado 1"/>
  </w:style>
  <w:style w:type="numbering" w:customStyle="1" w:styleId="List1">
    <w:name w:val="List 1"/>
    <w:basedOn w:val="Estiloimportado2"/>
    <w:pPr>
      <w:numPr>
        <w:numId w:val="1"/>
      </w:numPr>
    </w:pPr>
  </w:style>
  <w:style w:type="numbering" w:customStyle="1" w:styleId="Estiloimportado2">
    <w:name w:val="Estilo importado 2"/>
  </w:style>
  <w:style w:type="numbering" w:customStyle="1" w:styleId="List210">
    <w:name w:val="List 21"/>
    <w:basedOn w:val="Estiloimportado3"/>
    <w:pPr>
      <w:numPr>
        <w:numId w:val="52"/>
      </w:numPr>
    </w:pPr>
  </w:style>
  <w:style w:type="numbering" w:customStyle="1" w:styleId="Estiloimportado3">
    <w:name w:val="Estilo importado 3"/>
  </w:style>
  <w:style w:type="numbering" w:customStyle="1" w:styleId="List31">
    <w:name w:val="List 31"/>
    <w:basedOn w:val="Estiloimportado4"/>
    <w:pPr>
      <w:numPr>
        <w:numId w:val="51"/>
      </w:numPr>
    </w:pPr>
  </w:style>
  <w:style w:type="numbering" w:customStyle="1" w:styleId="Estiloimportado4">
    <w:name w:val="Estilo importado 4"/>
  </w:style>
  <w:style w:type="numbering" w:customStyle="1" w:styleId="List41">
    <w:name w:val="List 41"/>
    <w:basedOn w:val="Estiloimportado5"/>
    <w:pPr>
      <w:numPr>
        <w:numId w:val="2"/>
      </w:numPr>
    </w:pPr>
  </w:style>
  <w:style w:type="numbering" w:customStyle="1" w:styleId="Estiloimportado5">
    <w:name w:val="Estilo importado 5"/>
  </w:style>
  <w:style w:type="numbering" w:customStyle="1" w:styleId="List510">
    <w:name w:val="List 51"/>
    <w:basedOn w:val="Estiloimportado6"/>
    <w:pPr>
      <w:numPr>
        <w:numId w:val="54"/>
      </w:numPr>
    </w:pPr>
  </w:style>
  <w:style w:type="numbering" w:customStyle="1" w:styleId="Estiloimportado6">
    <w:name w:val="Estilo importado 6"/>
  </w:style>
  <w:style w:type="numbering" w:customStyle="1" w:styleId="List6">
    <w:name w:val="List 6"/>
    <w:basedOn w:val="Estiloimportado7"/>
    <w:pPr>
      <w:numPr>
        <w:numId w:val="3"/>
      </w:numPr>
    </w:pPr>
  </w:style>
  <w:style w:type="numbering" w:customStyle="1" w:styleId="Estiloimportado7">
    <w:name w:val="Estilo importado 7"/>
  </w:style>
  <w:style w:type="numbering" w:customStyle="1" w:styleId="List7">
    <w:name w:val="List 7"/>
    <w:basedOn w:val="Estiloimportado8"/>
    <w:pPr>
      <w:numPr>
        <w:numId w:val="4"/>
      </w:numPr>
    </w:pPr>
  </w:style>
  <w:style w:type="numbering" w:customStyle="1" w:styleId="Estiloimportado8">
    <w:name w:val="Estilo importado 8"/>
  </w:style>
  <w:style w:type="numbering" w:customStyle="1" w:styleId="List8">
    <w:name w:val="List 8"/>
    <w:basedOn w:val="Estiloimportado9"/>
    <w:pPr>
      <w:numPr>
        <w:numId w:val="5"/>
      </w:numPr>
    </w:pPr>
  </w:style>
  <w:style w:type="numbering" w:customStyle="1" w:styleId="Estiloimportado9">
    <w:name w:val="Estilo importado 9"/>
  </w:style>
  <w:style w:type="numbering" w:customStyle="1" w:styleId="List9">
    <w:name w:val="List 9"/>
    <w:basedOn w:val="Estiloimportado10"/>
    <w:pPr>
      <w:numPr>
        <w:numId w:val="22"/>
      </w:numPr>
    </w:pPr>
  </w:style>
  <w:style w:type="numbering" w:customStyle="1" w:styleId="Estiloimportado10">
    <w:name w:val="Estilo importado 10"/>
  </w:style>
  <w:style w:type="numbering" w:customStyle="1" w:styleId="List10">
    <w:name w:val="List 10"/>
    <w:basedOn w:val="Estiloimportado11"/>
    <w:pPr>
      <w:numPr>
        <w:numId w:val="6"/>
      </w:numPr>
    </w:pPr>
  </w:style>
  <w:style w:type="numbering" w:customStyle="1" w:styleId="Estiloimportado11">
    <w:name w:val="Estilo importado 11"/>
  </w:style>
  <w:style w:type="numbering" w:customStyle="1" w:styleId="List11">
    <w:name w:val="List 11"/>
    <w:basedOn w:val="Estiloimportado12"/>
    <w:pPr>
      <w:numPr>
        <w:numId w:val="7"/>
      </w:numPr>
    </w:pPr>
  </w:style>
  <w:style w:type="numbering" w:customStyle="1" w:styleId="Estiloimportado12">
    <w:name w:val="Estilo importado 12"/>
  </w:style>
  <w:style w:type="numbering" w:customStyle="1" w:styleId="List12">
    <w:name w:val="List 12"/>
    <w:basedOn w:val="Estiloimportado13"/>
    <w:pPr>
      <w:numPr>
        <w:numId w:val="36"/>
      </w:numPr>
    </w:pPr>
  </w:style>
  <w:style w:type="numbering" w:customStyle="1" w:styleId="Estiloimportado13">
    <w:name w:val="Estilo importado 13"/>
  </w:style>
  <w:style w:type="numbering" w:customStyle="1" w:styleId="List13">
    <w:name w:val="List 13"/>
    <w:basedOn w:val="Estiloimportado14"/>
    <w:pPr>
      <w:numPr>
        <w:numId w:val="42"/>
      </w:numPr>
    </w:pPr>
  </w:style>
  <w:style w:type="numbering" w:customStyle="1" w:styleId="Estiloimportado14">
    <w:name w:val="Estilo importado 14"/>
  </w:style>
  <w:style w:type="numbering" w:customStyle="1" w:styleId="List14">
    <w:name w:val="List 14"/>
    <w:basedOn w:val="Estiloimportado15"/>
    <w:pPr>
      <w:numPr>
        <w:numId w:val="17"/>
      </w:numPr>
    </w:pPr>
  </w:style>
  <w:style w:type="numbering" w:customStyle="1" w:styleId="Estiloimportado15">
    <w:name w:val="Estilo importado 15"/>
  </w:style>
  <w:style w:type="numbering" w:customStyle="1" w:styleId="List15">
    <w:name w:val="List 15"/>
    <w:basedOn w:val="Estiloimportado16"/>
    <w:pPr>
      <w:numPr>
        <w:numId w:val="16"/>
      </w:numPr>
    </w:pPr>
  </w:style>
  <w:style w:type="numbering" w:customStyle="1" w:styleId="Estiloimportado16">
    <w:name w:val="Estilo importado 16"/>
  </w:style>
  <w:style w:type="numbering" w:customStyle="1" w:styleId="List16">
    <w:name w:val="List 16"/>
    <w:basedOn w:val="Estiloimportado16"/>
    <w:pPr>
      <w:numPr>
        <w:numId w:val="10"/>
      </w:numPr>
    </w:pPr>
  </w:style>
  <w:style w:type="numbering" w:customStyle="1" w:styleId="List17">
    <w:name w:val="List 17"/>
    <w:basedOn w:val="Estiloimportado17"/>
    <w:pPr>
      <w:numPr>
        <w:numId w:val="25"/>
      </w:numPr>
    </w:pPr>
  </w:style>
  <w:style w:type="numbering" w:customStyle="1" w:styleId="Estiloimportado17">
    <w:name w:val="Estilo importado 17"/>
  </w:style>
  <w:style w:type="numbering" w:customStyle="1" w:styleId="List18">
    <w:name w:val="List 18"/>
    <w:basedOn w:val="Estiloimportado18"/>
    <w:pPr>
      <w:numPr>
        <w:numId w:val="27"/>
      </w:numPr>
    </w:pPr>
  </w:style>
  <w:style w:type="numbering" w:customStyle="1" w:styleId="Estiloimportado18">
    <w:name w:val="Estilo importado 18"/>
  </w:style>
  <w:style w:type="numbering" w:customStyle="1" w:styleId="List19">
    <w:name w:val="List 19"/>
    <w:basedOn w:val="Estiloimportado10"/>
    <w:pPr>
      <w:numPr>
        <w:numId w:val="19"/>
      </w:numPr>
    </w:pPr>
  </w:style>
  <w:style w:type="numbering" w:customStyle="1" w:styleId="List20">
    <w:name w:val="List 20"/>
    <w:basedOn w:val="Estiloimportado12"/>
    <w:pPr>
      <w:numPr>
        <w:numId w:val="43"/>
      </w:numPr>
    </w:pPr>
  </w:style>
  <w:style w:type="numbering" w:customStyle="1" w:styleId="List21">
    <w:name w:val="List 21"/>
    <w:basedOn w:val="Estiloimportado19"/>
    <w:pPr>
      <w:numPr>
        <w:numId w:val="38"/>
      </w:numPr>
    </w:pPr>
  </w:style>
  <w:style w:type="numbering" w:customStyle="1" w:styleId="Estiloimportado19">
    <w:name w:val="Estilo importado 19"/>
  </w:style>
  <w:style w:type="numbering" w:customStyle="1" w:styleId="List22">
    <w:name w:val="List 22"/>
    <w:basedOn w:val="Estiloimportado19"/>
    <w:pPr>
      <w:numPr>
        <w:numId w:val="28"/>
      </w:numPr>
    </w:pPr>
  </w:style>
  <w:style w:type="numbering" w:customStyle="1" w:styleId="List23">
    <w:name w:val="List 23"/>
    <w:basedOn w:val="Estiloimportado19"/>
    <w:pPr>
      <w:numPr>
        <w:numId w:val="18"/>
      </w:numPr>
    </w:pPr>
  </w:style>
  <w:style w:type="numbering" w:customStyle="1" w:styleId="List24">
    <w:name w:val="List 24"/>
    <w:basedOn w:val="Estiloimportado20"/>
    <w:pPr>
      <w:numPr>
        <w:numId w:val="13"/>
      </w:numPr>
    </w:pPr>
  </w:style>
  <w:style w:type="numbering" w:customStyle="1" w:styleId="Estiloimportado20">
    <w:name w:val="Estilo importado 20"/>
  </w:style>
  <w:style w:type="numbering" w:customStyle="1" w:styleId="List25">
    <w:name w:val="List 25"/>
    <w:basedOn w:val="Estiloimportado21"/>
    <w:pPr>
      <w:numPr>
        <w:numId w:val="15"/>
      </w:numPr>
    </w:pPr>
  </w:style>
  <w:style w:type="numbering" w:customStyle="1" w:styleId="Estiloimportado21">
    <w:name w:val="Estilo importado 21"/>
  </w:style>
  <w:style w:type="numbering" w:customStyle="1" w:styleId="List26">
    <w:name w:val="List 26"/>
    <w:basedOn w:val="Estiloimportado22"/>
    <w:pPr>
      <w:numPr>
        <w:numId w:val="49"/>
      </w:numPr>
    </w:pPr>
  </w:style>
  <w:style w:type="numbering" w:customStyle="1" w:styleId="Estiloimportado22">
    <w:name w:val="Estilo importado 22"/>
  </w:style>
  <w:style w:type="numbering" w:customStyle="1" w:styleId="List27">
    <w:name w:val="List 27"/>
    <w:basedOn w:val="Estiloimportado23"/>
    <w:pPr>
      <w:numPr>
        <w:numId w:val="41"/>
      </w:numPr>
    </w:pPr>
  </w:style>
  <w:style w:type="numbering" w:customStyle="1" w:styleId="Estiloimportado23">
    <w:name w:val="Estilo importado 23"/>
  </w:style>
  <w:style w:type="numbering" w:customStyle="1" w:styleId="List28">
    <w:name w:val="List 28"/>
    <w:basedOn w:val="Estiloimportado24"/>
    <w:pPr>
      <w:numPr>
        <w:numId w:val="30"/>
      </w:numPr>
    </w:pPr>
  </w:style>
  <w:style w:type="numbering" w:customStyle="1" w:styleId="Estiloimportado24">
    <w:name w:val="Estilo importado 24"/>
  </w:style>
  <w:style w:type="numbering" w:customStyle="1" w:styleId="List29">
    <w:name w:val="List 29"/>
    <w:basedOn w:val="Estiloimportado25"/>
    <w:pPr>
      <w:numPr>
        <w:numId w:val="34"/>
      </w:numPr>
    </w:pPr>
  </w:style>
  <w:style w:type="numbering" w:customStyle="1" w:styleId="Estiloimportado25">
    <w:name w:val="Estilo importado 25"/>
  </w:style>
  <w:style w:type="numbering" w:customStyle="1" w:styleId="List30">
    <w:name w:val="List 30"/>
    <w:basedOn w:val="Estiloimportado26"/>
    <w:pPr>
      <w:numPr>
        <w:numId w:val="32"/>
      </w:numPr>
    </w:pPr>
  </w:style>
  <w:style w:type="numbering" w:customStyle="1" w:styleId="Estiloimportado26">
    <w:name w:val="Estilo importado 26"/>
  </w:style>
  <w:style w:type="numbering" w:customStyle="1" w:styleId="List310">
    <w:name w:val="List 31"/>
    <w:basedOn w:val="Estiloimportado27"/>
    <w:pPr>
      <w:numPr>
        <w:numId w:val="45"/>
      </w:numPr>
    </w:pPr>
  </w:style>
  <w:style w:type="numbering" w:customStyle="1" w:styleId="Estiloimportado27">
    <w:name w:val="Estilo importado 27"/>
  </w:style>
  <w:style w:type="numbering" w:customStyle="1" w:styleId="List32">
    <w:name w:val="List 32"/>
    <w:basedOn w:val="Estiloimportado28"/>
    <w:pPr>
      <w:numPr>
        <w:numId w:val="48"/>
      </w:numPr>
    </w:pPr>
  </w:style>
  <w:style w:type="numbering" w:customStyle="1" w:styleId="Estiloimportado28">
    <w:name w:val="Estilo importado 28"/>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Ca,ft"/>
    <w:link w:val="FootnoteTextChar"/>
    <w:uiPriority w:val="99"/>
    <w:rPr>
      <w:rFonts w:ascii="Calibri" w:eastAsia="Calibri" w:hAnsi="Calibri" w:cs="Calibri"/>
      <w:color w:val="000000"/>
      <w:u w:color="000000"/>
      <w:lang w:val="en-US"/>
    </w:rPr>
  </w:style>
  <w:style w:type="numbering" w:customStyle="1" w:styleId="List33">
    <w:name w:val="List 33"/>
    <w:basedOn w:val="Estiloimportado29"/>
    <w:pPr>
      <w:numPr>
        <w:numId w:val="26"/>
      </w:numPr>
    </w:pPr>
  </w:style>
  <w:style w:type="numbering" w:customStyle="1" w:styleId="Estiloimportado29">
    <w:name w:val="Estilo importado 29"/>
  </w:style>
  <w:style w:type="numbering" w:customStyle="1" w:styleId="List34">
    <w:name w:val="List 34"/>
    <w:basedOn w:val="Estiloimportado30"/>
    <w:pPr>
      <w:numPr>
        <w:numId w:val="11"/>
      </w:numPr>
    </w:pPr>
  </w:style>
  <w:style w:type="numbering" w:customStyle="1" w:styleId="Estiloimportado30">
    <w:name w:val="Estilo importado 30"/>
  </w:style>
  <w:style w:type="numbering" w:customStyle="1" w:styleId="List35">
    <w:name w:val="List 35"/>
    <w:basedOn w:val="Estiloimportado31"/>
    <w:pPr>
      <w:numPr>
        <w:numId w:val="8"/>
      </w:numPr>
    </w:pPr>
  </w:style>
  <w:style w:type="numbering" w:customStyle="1" w:styleId="Estiloimportado31">
    <w:name w:val="Estilo importado 31"/>
  </w:style>
  <w:style w:type="numbering" w:customStyle="1" w:styleId="List36">
    <w:name w:val="List 36"/>
    <w:basedOn w:val="Estiloimportado32"/>
    <w:pPr>
      <w:numPr>
        <w:numId w:val="14"/>
      </w:numPr>
    </w:pPr>
  </w:style>
  <w:style w:type="numbering" w:customStyle="1" w:styleId="Estiloimportado32">
    <w:name w:val="Estilo importado 32"/>
  </w:style>
  <w:style w:type="numbering" w:customStyle="1" w:styleId="List37">
    <w:name w:val="List 37"/>
    <w:basedOn w:val="Estiloimportado33"/>
    <w:pPr>
      <w:numPr>
        <w:numId w:val="47"/>
      </w:numPr>
    </w:pPr>
  </w:style>
  <w:style w:type="numbering" w:customStyle="1" w:styleId="Estiloimportado33">
    <w:name w:val="Estilo importado 33"/>
  </w:style>
  <w:style w:type="numbering" w:customStyle="1" w:styleId="List38">
    <w:name w:val="List 38"/>
    <w:basedOn w:val="Estiloimportado34"/>
    <w:pPr>
      <w:numPr>
        <w:numId w:val="35"/>
      </w:numPr>
    </w:pPr>
  </w:style>
  <w:style w:type="numbering" w:customStyle="1" w:styleId="Estiloimportado34">
    <w:name w:val="Estilo importado 34"/>
  </w:style>
  <w:style w:type="numbering" w:customStyle="1" w:styleId="List39">
    <w:name w:val="List 39"/>
    <w:basedOn w:val="Estiloimportado35"/>
    <w:pPr>
      <w:numPr>
        <w:numId w:val="46"/>
      </w:numPr>
    </w:pPr>
  </w:style>
  <w:style w:type="numbering" w:customStyle="1" w:styleId="Estiloimportado35">
    <w:name w:val="Estilo importado 35"/>
  </w:style>
  <w:style w:type="numbering" w:customStyle="1" w:styleId="List40">
    <w:name w:val="List 40"/>
    <w:basedOn w:val="Estiloimportado36"/>
    <w:pPr>
      <w:numPr>
        <w:numId w:val="21"/>
      </w:numPr>
    </w:pPr>
  </w:style>
  <w:style w:type="numbering" w:customStyle="1" w:styleId="Estiloimportado36">
    <w:name w:val="Estilo importado 36"/>
  </w:style>
  <w:style w:type="numbering" w:customStyle="1" w:styleId="List410">
    <w:name w:val="List 41"/>
    <w:basedOn w:val="Estiloimportado37"/>
    <w:pPr>
      <w:numPr>
        <w:numId w:val="44"/>
      </w:numPr>
    </w:pPr>
  </w:style>
  <w:style w:type="numbering" w:customStyle="1" w:styleId="Estiloimportado37">
    <w:name w:val="Estilo importado 37"/>
  </w:style>
  <w:style w:type="numbering" w:customStyle="1" w:styleId="List42">
    <w:name w:val="List 42"/>
    <w:basedOn w:val="Estiloimportado12"/>
    <w:pPr>
      <w:numPr>
        <w:numId w:val="12"/>
      </w:numPr>
    </w:pPr>
  </w:style>
  <w:style w:type="numbering" w:customStyle="1" w:styleId="List43">
    <w:name w:val="List 43"/>
    <w:basedOn w:val="Estiloimportado38"/>
    <w:pPr>
      <w:numPr>
        <w:numId w:val="23"/>
      </w:numPr>
    </w:pPr>
  </w:style>
  <w:style w:type="numbering" w:customStyle="1" w:styleId="Estiloimportado38">
    <w:name w:val="Estilo importado 38"/>
  </w:style>
  <w:style w:type="numbering" w:customStyle="1" w:styleId="List44">
    <w:name w:val="List 44"/>
    <w:basedOn w:val="Estiloimportado39"/>
    <w:pPr>
      <w:numPr>
        <w:numId w:val="40"/>
      </w:numPr>
    </w:pPr>
  </w:style>
  <w:style w:type="numbering" w:customStyle="1" w:styleId="Estiloimportado39">
    <w:name w:val="Estilo importado 39"/>
  </w:style>
  <w:style w:type="numbering" w:customStyle="1" w:styleId="List45">
    <w:name w:val="List 45"/>
    <w:basedOn w:val="Estiloimportado40"/>
    <w:pPr>
      <w:numPr>
        <w:numId w:val="20"/>
      </w:numPr>
    </w:pPr>
  </w:style>
  <w:style w:type="numbering" w:customStyle="1" w:styleId="Estiloimportado40">
    <w:name w:val="Estilo importado 40"/>
  </w:style>
  <w:style w:type="numbering" w:customStyle="1" w:styleId="List46">
    <w:name w:val="List 46"/>
    <w:basedOn w:val="Estiloimportado41"/>
    <w:pPr>
      <w:numPr>
        <w:numId w:val="24"/>
      </w:numPr>
    </w:pPr>
  </w:style>
  <w:style w:type="numbering" w:customStyle="1" w:styleId="Estiloimportado41">
    <w:name w:val="Estilo importado 41"/>
  </w:style>
  <w:style w:type="numbering" w:customStyle="1" w:styleId="List47">
    <w:name w:val="List 47"/>
    <w:basedOn w:val="Estiloimportado42"/>
    <w:pPr>
      <w:numPr>
        <w:numId w:val="29"/>
      </w:numPr>
    </w:pPr>
  </w:style>
  <w:style w:type="numbering" w:customStyle="1" w:styleId="Estiloimportado42">
    <w:name w:val="Estilo importado 42"/>
  </w:style>
  <w:style w:type="numbering" w:customStyle="1" w:styleId="List48">
    <w:name w:val="List 48"/>
    <w:basedOn w:val="Estiloimportado43"/>
    <w:pPr>
      <w:numPr>
        <w:numId w:val="50"/>
      </w:numPr>
    </w:pPr>
  </w:style>
  <w:style w:type="numbering" w:customStyle="1" w:styleId="Estiloimportado43">
    <w:name w:val="Estilo importado 43"/>
  </w:style>
  <w:style w:type="numbering" w:customStyle="1" w:styleId="List49">
    <w:name w:val="List 49"/>
    <w:basedOn w:val="Estiloimportado44"/>
    <w:pPr>
      <w:numPr>
        <w:numId w:val="39"/>
      </w:numPr>
    </w:pPr>
  </w:style>
  <w:style w:type="numbering" w:customStyle="1" w:styleId="Estiloimportado44">
    <w:name w:val="Estilo importado 44"/>
  </w:style>
  <w:style w:type="numbering" w:customStyle="1" w:styleId="List50">
    <w:name w:val="List 50"/>
    <w:basedOn w:val="Estiloimportado45"/>
    <w:pPr>
      <w:numPr>
        <w:numId w:val="37"/>
      </w:numPr>
    </w:pPr>
  </w:style>
  <w:style w:type="numbering" w:customStyle="1" w:styleId="Estiloimportado45">
    <w:name w:val="Estilo importado 45"/>
  </w:style>
  <w:style w:type="numbering" w:customStyle="1" w:styleId="List51">
    <w:name w:val="List 51"/>
    <w:basedOn w:val="Estiloimportado46"/>
    <w:pPr>
      <w:numPr>
        <w:numId w:val="33"/>
      </w:numPr>
    </w:pPr>
  </w:style>
  <w:style w:type="numbering" w:customStyle="1" w:styleId="Estiloimportado46">
    <w:name w:val="Estilo importado 46"/>
  </w:style>
  <w:style w:type="numbering" w:customStyle="1" w:styleId="List52">
    <w:name w:val="List 52"/>
    <w:basedOn w:val="Estiloimportado1"/>
    <w:pPr>
      <w:numPr>
        <w:numId w:val="9"/>
      </w:numPr>
    </w:pPr>
  </w:style>
  <w:style w:type="paragraph" w:styleId="BalloonText">
    <w:name w:val="Balloon Text"/>
    <w:basedOn w:val="Normal"/>
    <w:link w:val="BalloonTextChar"/>
    <w:uiPriority w:val="99"/>
    <w:semiHidden/>
    <w:unhideWhenUsed/>
    <w:rsid w:val="009B381B"/>
    <w:rPr>
      <w:rFonts w:ascii="Tahoma" w:hAnsi="Tahoma" w:cs="Tahoma"/>
      <w:sz w:val="16"/>
      <w:szCs w:val="16"/>
    </w:rPr>
  </w:style>
  <w:style w:type="character" w:customStyle="1" w:styleId="BalloonTextChar">
    <w:name w:val="Balloon Text Char"/>
    <w:basedOn w:val="DefaultParagraphFont"/>
    <w:link w:val="BalloonText"/>
    <w:uiPriority w:val="99"/>
    <w:semiHidden/>
    <w:rsid w:val="009B381B"/>
    <w:rPr>
      <w:rFonts w:ascii="Tahoma" w:hAnsi="Tahoma" w:cs="Tahoma"/>
      <w:sz w:val="16"/>
      <w:szCs w:val="16"/>
      <w:lang w:val="en-US" w:eastAsia="en-US"/>
    </w:rPr>
  </w:style>
  <w:style w:type="paragraph" w:styleId="Header">
    <w:name w:val="header"/>
    <w:aliases w:val="encabezado"/>
    <w:basedOn w:val="Normal"/>
    <w:link w:val="HeaderChar"/>
    <w:uiPriority w:val="99"/>
    <w:rsid w:val="00D81D9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snapToGrid w:val="0"/>
    </w:pPr>
    <w:rPr>
      <w:rFonts w:ascii="Univers" w:eastAsia="Times New Roman" w:hAnsi="Univers" w:cs="Univers"/>
      <w:bdr w:val="none" w:sz="0" w:space="0" w:color="auto"/>
    </w:rPr>
  </w:style>
  <w:style w:type="character" w:customStyle="1" w:styleId="HeaderChar">
    <w:name w:val="Header Char"/>
    <w:aliases w:val="encabezado Char"/>
    <w:basedOn w:val="DefaultParagraphFont"/>
    <w:link w:val="Header"/>
    <w:uiPriority w:val="99"/>
    <w:rsid w:val="00D81D92"/>
    <w:rPr>
      <w:rFonts w:ascii="Univers" w:eastAsia="Times New Roman" w:hAnsi="Univers" w:cs="Univers"/>
      <w:sz w:val="24"/>
      <w:szCs w:val="24"/>
      <w:bdr w:val="none" w:sz="0" w:space="0" w:color="auto"/>
      <w:lang w:val="en-US" w:eastAsia="en-US"/>
    </w:rPr>
  </w:style>
  <w:style w:type="character" w:customStyle="1" w:styleId="Heading1Char">
    <w:name w:val="Heading 1 Char"/>
    <w:basedOn w:val="DefaultParagraphFont"/>
    <w:link w:val="Heading1"/>
    <w:uiPriority w:val="9"/>
    <w:rsid w:val="00D81D92"/>
    <w:rPr>
      <w:rFonts w:asciiTheme="majorHAnsi" w:eastAsiaTheme="majorEastAsia" w:hAnsiTheme="majorHAnsi" w:cstheme="majorBidi"/>
      <w:b/>
      <w:bCs/>
      <w:color w:val="365F91" w:themeColor="accent1" w:themeShade="BF"/>
      <w:sz w:val="28"/>
      <w:szCs w:val="28"/>
      <w:lang w:val="en-US" w:eastAsia="en-US"/>
    </w:rPr>
  </w:style>
  <w:style w:type="table" w:styleId="MediumShading1-Accent1">
    <w:name w:val="Medium Shading 1 Accent 1"/>
    <w:basedOn w:val="TableNormal"/>
    <w:uiPriority w:val="63"/>
    <w:rsid w:val="006A17D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5C4225"/>
    <w:pPr>
      <w:tabs>
        <w:tab w:val="left" w:pos="1440"/>
        <w:tab w:val="right" w:leader="dot" w:pos="9350"/>
      </w:tabs>
      <w:spacing w:after="100"/>
      <w:ind w:left="1440" w:hanging="720"/>
    </w:pPr>
  </w:style>
  <w:style w:type="paragraph" w:styleId="TOC1">
    <w:name w:val="toc 1"/>
    <w:basedOn w:val="Normal"/>
    <w:next w:val="Normal"/>
    <w:autoRedefine/>
    <w:uiPriority w:val="39"/>
    <w:unhideWhenUsed/>
    <w:rsid w:val="005C4225"/>
    <w:pPr>
      <w:spacing w:after="100"/>
    </w:pPr>
    <w:rPr>
      <w:rFonts w:asciiTheme="minorHAnsi" w:hAnsiTheme="minorHAnsi"/>
      <w:sz w:val="22"/>
    </w:rPr>
  </w:style>
  <w:style w:type="paragraph" w:styleId="TOC3">
    <w:name w:val="toc 3"/>
    <w:basedOn w:val="Normal"/>
    <w:next w:val="Normal"/>
    <w:autoRedefine/>
    <w:uiPriority w:val="39"/>
    <w:unhideWhenUsed/>
    <w:rsid w:val="005C4225"/>
    <w:pPr>
      <w:tabs>
        <w:tab w:val="left" w:pos="880"/>
        <w:tab w:val="right" w:leader="dot" w:pos="9350"/>
      </w:tabs>
      <w:spacing w:after="100"/>
      <w:ind w:left="2160" w:hanging="720"/>
    </w:pPr>
  </w:style>
  <w:style w:type="paragraph" w:styleId="TOC4">
    <w:name w:val="toc 4"/>
    <w:basedOn w:val="Normal"/>
    <w:next w:val="Normal"/>
    <w:autoRedefine/>
    <w:uiPriority w:val="39"/>
    <w:unhideWhenUsed/>
    <w:rsid w:val="005C4225"/>
    <w:pPr>
      <w:spacing w:after="100"/>
      <w:ind w:left="720"/>
    </w:pPr>
  </w:style>
  <w:style w:type="character" w:styleId="PageNumber">
    <w:name w:val="page number"/>
    <w:basedOn w:val="DefaultParagraphFont"/>
    <w:rsid w:val="00040C3A"/>
  </w:style>
  <w:style w:type="character" w:customStyle="1" w:styleId="FooterChar">
    <w:name w:val="Footer Char"/>
    <w:basedOn w:val="DefaultParagraphFont"/>
    <w:link w:val="Footer"/>
    <w:uiPriority w:val="99"/>
    <w:rsid w:val="00F1380F"/>
    <w:rPr>
      <w:rFonts w:ascii="Cambria" w:eastAsia="Cambria" w:hAnsi="Cambria" w:cs="Cambria"/>
      <w:color w:val="000000"/>
      <w:sz w:val="24"/>
      <w:szCs w:val="24"/>
      <w:u w:color="000000"/>
      <w:lang w:val="en-US"/>
    </w:rPr>
  </w:style>
  <w:style w:type="paragraph" w:styleId="BodyText">
    <w:name w:val="Body Text"/>
    <w:basedOn w:val="Normal"/>
    <w:link w:val="BodyTextChar"/>
    <w:uiPriority w:val="99"/>
    <w:semiHidden/>
    <w:unhideWhenUsed/>
    <w:rsid w:val="00036A8A"/>
    <w:pPr>
      <w:spacing w:after="120"/>
    </w:pPr>
  </w:style>
  <w:style w:type="character" w:customStyle="1" w:styleId="BodyTextChar">
    <w:name w:val="Body Text Char"/>
    <w:basedOn w:val="DefaultParagraphFont"/>
    <w:link w:val="BodyText"/>
    <w:uiPriority w:val="99"/>
    <w:semiHidden/>
    <w:rsid w:val="00036A8A"/>
    <w:rPr>
      <w:sz w:val="24"/>
      <w:szCs w:val="24"/>
      <w:lang w:val="en-US" w:eastAsia="en-US"/>
    </w:rPr>
  </w:style>
  <w:style w:type="character" w:styleId="FootnoteReference">
    <w:name w:val="footnote reference"/>
    <w:aliases w:val="Footnotes refss,Ref. de nota al pie.,Texto de nota al pie,Appel note de bas de page,referencia nota al pie,BVI fnr,Footnote number,f,f1,Footnote symbol,Footnote,4_G,16 Point,Superscript 6 Point,Texto nota al pie,Ref,de nota al pie"/>
    <w:uiPriority w:val="99"/>
    <w:rsid w:val="00036A8A"/>
    <w:rPr>
      <w:rFonts w:cs="Times New Roman"/>
      <w:vertAlign w:val="superscript"/>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Ca Char,ft Char"/>
    <w:link w:val="FootnoteText"/>
    <w:locked/>
    <w:rsid w:val="00036A8A"/>
    <w:rPr>
      <w:rFonts w:ascii="Calibri" w:eastAsia="Calibri" w:hAnsi="Calibri" w:cs="Calibri"/>
      <w:color w:val="000000"/>
      <w:u w:color="000000"/>
      <w:lang w:val="en-US"/>
    </w:rPr>
  </w:style>
  <w:style w:type="character" w:customStyle="1" w:styleId="FootnoteTextChar1">
    <w:name w:val="Footnote Text Char1"/>
    <w:aliases w:val="Footnote Text Char Char Char Char Char Char1,Footnote Text Char Char Char Char Char2,Footnote reference Char1,FA Fu Char1,Footnote Text Char Char Char Char2,Footnote Text Cha Char1,FA Fußnotentext Char1,FA Fuﬂnotentext Char1,Ca Char1"/>
    <w:uiPriority w:val="99"/>
    <w:locked/>
    <w:rsid w:val="00F42B71"/>
    <w:rPr>
      <w:rFonts w:ascii="Calibri" w:eastAsia="Times New Roman" w:hAnsi="Calibri"/>
      <w:color w:val="000000"/>
      <w:u w:color="000000"/>
      <w:lang w:val="en-US"/>
    </w:rPr>
  </w:style>
  <w:style w:type="table" w:styleId="TableGrid">
    <w:name w:val="Table Grid"/>
    <w:basedOn w:val="TableNormal"/>
    <w:uiPriority w:val="59"/>
    <w:rsid w:val="00F62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C4365"/>
    <w:rPr>
      <w:color w:val="808080"/>
    </w:rPr>
  </w:style>
  <w:style w:type="character" w:styleId="CommentReference">
    <w:name w:val="annotation reference"/>
    <w:basedOn w:val="DefaultParagraphFont"/>
    <w:uiPriority w:val="99"/>
    <w:semiHidden/>
    <w:unhideWhenUsed/>
    <w:rsid w:val="00D72146"/>
    <w:rPr>
      <w:sz w:val="16"/>
      <w:szCs w:val="16"/>
    </w:rPr>
  </w:style>
  <w:style w:type="paragraph" w:styleId="CommentText">
    <w:name w:val="annotation text"/>
    <w:basedOn w:val="Normal"/>
    <w:link w:val="CommentTextChar"/>
    <w:uiPriority w:val="99"/>
    <w:semiHidden/>
    <w:unhideWhenUsed/>
    <w:rsid w:val="00D72146"/>
    <w:rPr>
      <w:sz w:val="20"/>
      <w:szCs w:val="20"/>
    </w:rPr>
  </w:style>
  <w:style w:type="character" w:customStyle="1" w:styleId="CommentTextChar">
    <w:name w:val="Comment Text Char"/>
    <w:basedOn w:val="DefaultParagraphFont"/>
    <w:link w:val="CommentText"/>
    <w:uiPriority w:val="99"/>
    <w:semiHidden/>
    <w:rsid w:val="00D72146"/>
    <w:rPr>
      <w:lang w:val="en-US" w:eastAsia="en-US"/>
    </w:rPr>
  </w:style>
  <w:style w:type="paragraph" w:styleId="CommentSubject">
    <w:name w:val="annotation subject"/>
    <w:basedOn w:val="CommentText"/>
    <w:next w:val="CommentText"/>
    <w:link w:val="CommentSubjectChar"/>
    <w:uiPriority w:val="99"/>
    <w:semiHidden/>
    <w:unhideWhenUsed/>
    <w:rsid w:val="00D72146"/>
    <w:rPr>
      <w:b/>
      <w:bCs/>
    </w:rPr>
  </w:style>
  <w:style w:type="character" w:customStyle="1" w:styleId="CommentSubjectChar">
    <w:name w:val="Comment Subject Char"/>
    <w:basedOn w:val="CommentTextChar"/>
    <w:link w:val="CommentSubject"/>
    <w:uiPriority w:val="99"/>
    <w:semiHidden/>
    <w:rsid w:val="00D72146"/>
    <w:rPr>
      <w:b/>
      <w:bCs/>
      <w:lang w:val="en-US" w:eastAsia="en-US"/>
    </w:rPr>
  </w:style>
  <w:style w:type="paragraph" w:styleId="Revision">
    <w:name w:val="Revision"/>
    <w:hidden/>
    <w:uiPriority w:val="99"/>
    <w:semiHidden/>
    <w:rsid w:val="00D7214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NormalWeb">
    <w:name w:val="Normal (Web)"/>
    <w:basedOn w:val="Normal"/>
    <w:uiPriority w:val="99"/>
    <w:unhideWhenUsed/>
    <w:rsid w:val="00A935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EndnoteText">
    <w:name w:val="endnote text"/>
    <w:basedOn w:val="Normal"/>
    <w:link w:val="EndnoteTextChar"/>
    <w:uiPriority w:val="99"/>
    <w:unhideWhenUsed/>
    <w:rsid w:val="00E7181F"/>
    <w:rPr>
      <w:sz w:val="20"/>
      <w:szCs w:val="20"/>
    </w:rPr>
  </w:style>
  <w:style w:type="character" w:customStyle="1" w:styleId="EndnoteTextChar">
    <w:name w:val="Endnote Text Char"/>
    <w:basedOn w:val="DefaultParagraphFont"/>
    <w:link w:val="EndnoteText"/>
    <w:uiPriority w:val="99"/>
    <w:rsid w:val="00E7181F"/>
    <w:rPr>
      <w:lang w:val="en-US" w:eastAsia="en-US"/>
    </w:rPr>
  </w:style>
  <w:style w:type="character" w:styleId="EndnoteReference">
    <w:name w:val="endnote reference"/>
    <w:basedOn w:val="DefaultParagraphFont"/>
    <w:uiPriority w:val="99"/>
    <w:semiHidden/>
    <w:unhideWhenUsed/>
    <w:rsid w:val="00E7181F"/>
    <w:rPr>
      <w:vertAlign w:val="superscript"/>
    </w:rPr>
  </w:style>
  <w:style w:type="paragraph" w:customStyle="1" w:styleId="Default">
    <w:name w:val="Default"/>
    <w:rsid w:val="0068478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mbria" w:hAnsi="Cambria" w:cs="Cambria"/>
      <w:color w:val="000000"/>
      <w:sz w:val="24"/>
      <w:szCs w:val="24"/>
      <w:lang w:val="en-US"/>
    </w:rPr>
  </w:style>
  <w:style w:type="character" w:customStyle="1" w:styleId="apple-converted-space">
    <w:name w:val="apple-converted-space"/>
    <w:uiPriority w:val="99"/>
    <w:rsid w:val="004172F0"/>
    <w:rPr>
      <w:rFonts w:cs="Times New Roman"/>
    </w:rPr>
  </w:style>
  <w:style w:type="paragraph" w:styleId="DocumentMap">
    <w:name w:val="Document Map"/>
    <w:basedOn w:val="Normal"/>
    <w:link w:val="DocumentMapChar"/>
    <w:uiPriority w:val="99"/>
    <w:semiHidden/>
    <w:unhideWhenUsed/>
    <w:rsid w:val="009F7246"/>
  </w:style>
  <w:style w:type="character" w:customStyle="1" w:styleId="DocumentMapChar">
    <w:name w:val="Document Map Char"/>
    <w:basedOn w:val="DefaultParagraphFont"/>
    <w:link w:val="DocumentMap"/>
    <w:uiPriority w:val="99"/>
    <w:semiHidden/>
    <w:rsid w:val="009F7246"/>
    <w:rPr>
      <w:sz w:val="24"/>
      <w:szCs w:val="24"/>
      <w:lang w:val="en-US" w:eastAsia="en-US"/>
    </w:rPr>
  </w:style>
  <w:style w:type="paragraph" w:styleId="NoSpacing">
    <w:name w:val="No Spacing"/>
    <w:uiPriority w:val="1"/>
    <w:qFormat/>
    <w:rsid w:val="008F374E"/>
    <w:rPr>
      <w:sz w:val="24"/>
      <w:szCs w:val="24"/>
      <w:lang w:val="en-US" w:eastAsia="en-US"/>
    </w:rPr>
  </w:style>
  <w:style w:type="character" w:customStyle="1" w:styleId="Document4">
    <w:name w:val="Document 4"/>
    <w:rsid w:val="003F349F"/>
    <w:rPr>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90773">
      <w:bodyDiv w:val="1"/>
      <w:marLeft w:val="0"/>
      <w:marRight w:val="0"/>
      <w:marTop w:val="0"/>
      <w:marBottom w:val="0"/>
      <w:divBdr>
        <w:top w:val="none" w:sz="0" w:space="0" w:color="auto"/>
        <w:left w:val="none" w:sz="0" w:space="0" w:color="auto"/>
        <w:bottom w:val="none" w:sz="0" w:space="0" w:color="auto"/>
        <w:right w:val="none" w:sz="0" w:space="0" w:color="auto"/>
      </w:divBdr>
      <w:divsChild>
        <w:div w:id="409499440">
          <w:marLeft w:val="0"/>
          <w:marRight w:val="0"/>
          <w:marTop w:val="0"/>
          <w:marBottom w:val="0"/>
          <w:divBdr>
            <w:top w:val="none" w:sz="0" w:space="0" w:color="auto"/>
            <w:left w:val="none" w:sz="0" w:space="0" w:color="auto"/>
            <w:bottom w:val="none" w:sz="0" w:space="0" w:color="auto"/>
            <w:right w:val="none" w:sz="0" w:space="0" w:color="auto"/>
          </w:divBdr>
          <w:divsChild>
            <w:div w:id="1582135802">
              <w:marLeft w:val="0"/>
              <w:marRight w:val="0"/>
              <w:marTop w:val="0"/>
              <w:marBottom w:val="0"/>
              <w:divBdr>
                <w:top w:val="none" w:sz="0" w:space="0" w:color="auto"/>
                <w:left w:val="none" w:sz="0" w:space="0" w:color="auto"/>
                <w:bottom w:val="none" w:sz="0" w:space="0" w:color="auto"/>
                <w:right w:val="none" w:sz="0" w:space="0" w:color="auto"/>
              </w:divBdr>
              <w:divsChild>
                <w:div w:id="687365596">
                  <w:marLeft w:val="0"/>
                  <w:marRight w:val="0"/>
                  <w:marTop w:val="0"/>
                  <w:marBottom w:val="0"/>
                  <w:divBdr>
                    <w:top w:val="none" w:sz="0" w:space="0" w:color="auto"/>
                    <w:left w:val="none" w:sz="0" w:space="0" w:color="auto"/>
                    <w:bottom w:val="none" w:sz="0" w:space="0" w:color="auto"/>
                    <w:right w:val="none" w:sz="0" w:space="0" w:color="auto"/>
                  </w:divBdr>
                </w:div>
              </w:divsChild>
            </w:div>
            <w:div w:id="1298335495">
              <w:marLeft w:val="0"/>
              <w:marRight w:val="0"/>
              <w:marTop w:val="0"/>
              <w:marBottom w:val="0"/>
              <w:divBdr>
                <w:top w:val="none" w:sz="0" w:space="0" w:color="auto"/>
                <w:left w:val="none" w:sz="0" w:space="0" w:color="auto"/>
                <w:bottom w:val="none" w:sz="0" w:space="0" w:color="auto"/>
                <w:right w:val="none" w:sz="0" w:space="0" w:color="auto"/>
              </w:divBdr>
              <w:divsChild>
                <w:div w:id="554243739">
                  <w:marLeft w:val="0"/>
                  <w:marRight w:val="0"/>
                  <w:marTop w:val="0"/>
                  <w:marBottom w:val="0"/>
                  <w:divBdr>
                    <w:top w:val="none" w:sz="0" w:space="0" w:color="auto"/>
                    <w:left w:val="none" w:sz="0" w:space="0" w:color="auto"/>
                    <w:bottom w:val="none" w:sz="0" w:space="0" w:color="auto"/>
                    <w:right w:val="none" w:sz="0" w:space="0" w:color="auto"/>
                  </w:divBdr>
                </w:div>
              </w:divsChild>
            </w:div>
            <w:div w:id="108397690">
              <w:marLeft w:val="0"/>
              <w:marRight w:val="0"/>
              <w:marTop w:val="0"/>
              <w:marBottom w:val="0"/>
              <w:divBdr>
                <w:top w:val="none" w:sz="0" w:space="0" w:color="auto"/>
                <w:left w:val="none" w:sz="0" w:space="0" w:color="auto"/>
                <w:bottom w:val="none" w:sz="0" w:space="0" w:color="auto"/>
                <w:right w:val="none" w:sz="0" w:space="0" w:color="auto"/>
              </w:divBdr>
              <w:divsChild>
                <w:div w:id="513808803">
                  <w:marLeft w:val="0"/>
                  <w:marRight w:val="0"/>
                  <w:marTop w:val="0"/>
                  <w:marBottom w:val="0"/>
                  <w:divBdr>
                    <w:top w:val="none" w:sz="0" w:space="0" w:color="auto"/>
                    <w:left w:val="none" w:sz="0" w:space="0" w:color="auto"/>
                    <w:bottom w:val="none" w:sz="0" w:space="0" w:color="auto"/>
                    <w:right w:val="none" w:sz="0" w:space="0" w:color="auto"/>
                  </w:divBdr>
                </w:div>
              </w:divsChild>
            </w:div>
            <w:div w:id="598177789">
              <w:marLeft w:val="0"/>
              <w:marRight w:val="0"/>
              <w:marTop w:val="0"/>
              <w:marBottom w:val="0"/>
              <w:divBdr>
                <w:top w:val="none" w:sz="0" w:space="0" w:color="auto"/>
                <w:left w:val="none" w:sz="0" w:space="0" w:color="auto"/>
                <w:bottom w:val="none" w:sz="0" w:space="0" w:color="auto"/>
                <w:right w:val="none" w:sz="0" w:space="0" w:color="auto"/>
              </w:divBdr>
              <w:divsChild>
                <w:div w:id="1487358185">
                  <w:marLeft w:val="0"/>
                  <w:marRight w:val="0"/>
                  <w:marTop w:val="0"/>
                  <w:marBottom w:val="0"/>
                  <w:divBdr>
                    <w:top w:val="none" w:sz="0" w:space="0" w:color="auto"/>
                    <w:left w:val="none" w:sz="0" w:space="0" w:color="auto"/>
                    <w:bottom w:val="none" w:sz="0" w:space="0" w:color="auto"/>
                    <w:right w:val="none" w:sz="0" w:space="0" w:color="auto"/>
                  </w:divBdr>
                </w:div>
              </w:divsChild>
            </w:div>
            <w:div w:id="1994604466">
              <w:marLeft w:val="0"/>
              <w:marRight w:val="0"/>
              <w:marTop w:val="0"/>
              <w:marBottom w:val="0"/>
              <w:divBdr>
                <w:top w:val="none" w:sz="0" w:space="0" w:color="auto"/>
                <w:left w:val="none" w:sz="0" w:space="0" w:color="auto"/>
                <w:bottom w:val="none" w:sz="0" w:space="0" w:color="auto"/>
                <w:right w:val="none" w:sz="0" w:space="0" w:color="auto"/>
              </w:divBdr>
              <w:divsChild>
                <w:div w:id="162969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6434">
      <w:bodyDiv w:val="1"/>
      <w:marLeft w:val="0"/>
      <w:marRight w:val="0"/>
      <w:marTop w:val="0"/>
      <w:marBottom w:val="0"/>
      <w:divBdr>
        <w:top w:val="none" w:sz="0" w:space="0" w:color="auto"/>
        <w:left w:val="none" w:sz="0" w:space="0" w:color="auto"/>
        <w:bottom w:val="none" w:sz="0" w:space="0" w:color="auto"/>
        <w:right w:val="none" w:sz="0" w:space="0" w:color="auto"/>
      </w:divBdr>
    </w:div>
    <w:div w:id="343746465">
      <w:bodyDiv w:val="1"/>
      <w:marLeft w:val="0"/>
      <w:marRight w:val="0"/>
      <w:marTop w:val="0"/>
      <w:marBottom w:val="0"/>
      <w:divBdr>
        <w:top w:val="none" w:sz="0" w:space="0" w:color="auto"/>
        <w:left w:val="none" w:sz="0" w:space="0" w:color="auto"/>
        <w:bottom w:val="none" w:sz="0" w:space="0" w:color="auto"/>
        <w:right w:val="none" w:sz="0" w:space="0" w:color="auto"/>
      </w:divBdr>
    </w:div>
    <w:div w:id="361634916">
      <w:bodyDiv w:val="1"/>
      <w:marLeft w:val="0"/>
      <w:marRight w:val="0"/>
      <w:marTop w:val="0"/>
      <w:marBottom w:val="0"/>
      <w:divBdr>
        <w:top w:val="none" w:sz="0" w:space="0" w:color="auto"/>
        <w:left w:val="none" w:sz="0" w:space="0" w:color="auto"/>
        <w:bottom w:val="none" w:sz="0" w:space="0" w:color="auto"/>
        <w:right w:val="none" w:sz="0" w:space="0" w:color="auto"/>
      </w:divBdr>
      <w:divsChild>
        <w:div w:id="926810900">
          <w:marLeft w:val="0"/>
          <w:marRight w:val="0"/>
          <w:marTop w:val="0"/>
          <w:marBottom w:val="0"/>
          <w:divBdr>
            <w:top w:val="none" w:sz="0" w:space="0" w:color="auto"/>
            <w:left w:val="none" w:sz="0" w:space="0" w:color="auto"/>
            <w:bottom w:val="none" w:sz="0" w:space="0" w:color="auto"/>
            <w:right w:val="none" w:sz="0" w:space="0" w:color="auto"/>
          </w:divBdr>
          <w:divsChild>
            <w:div w:id="822818234">
              <w:marLeft w:val="0"/>
              <w:marRight w:val="0"/>
              <w:marTop w:val="0"/>
              <w:marBottom w:val="0"/>
              <w:divBdr>
                <w:top w:val="none" w:sz="0" w:space="0" w:color="auto"/>
                <w:left w:val="none" w:sz="0" w:space="0" w:color="auto"/>
                <w:bottom w:val="none" w:sz="0" w:space="0" w:color="auto"/>
                <w:right w:val="none" w:sz="0" w:space="0" w:color="auto"/>
              </w:divBdr>
              <w:divsChild>
                <w:div w:id="91436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04940">
      <w:bodyDiv w:val="1"/>
      <w:marLeft w:val="0"/>
      <w:marRight w:val="0"/>
      <w:marTop w:val="0"/>
      <w:marBottom w:val="0"/>
      <w:divBdr>
        <w:top w:val="none" w:sz="0" w:space="0" w:color="auto"/>
        <w:left w:val="none" w:sz="0" w:space="0" w:color="auto"/>
        <w:bottom w:val="none" w:sz="0" w:space="0" w:color="auto"/>
        <w:right w:val="none" w:sz="0" w:space="0" w:color="auto"/>
      </w:divBdr>
    </w:div>
    <w:div w:id="502941857">
      <w:bodyDiv w:val="1"/>
      <w:marLeft w:val="0"/>
      <w:marRight w:val="0"/>
      <w:marTop w:val="0"/>
      <w:marBottom w:val="0"/>
      <w:divBdr>
        <w:top w:val="none" w:sz="0" w:space="0" w:color="auto"/>
        <w:left w:val="none" w:sz="0" w:space="0" w:color="auto"/>
        <w:bottom w:val="none" w:sz="0" w:space="0" w:color="auto"/>
        <w:right w:val="none" w:sz="0" w:space="0" w:color="auto"/>
      </w:divBdr>
      <w:divsChild>
        <w:div w:id="1267735254">
          <w:marLeft w:val="0"/>
          <w:marRight w:val="0"/>
          <w:marTop w:val="0"/>
          <w:marBottom w:val="0"/>
          <w:divBdr>
            <w:top w:val="none" w:sz="0" w:space="0" w:color="auto"/>
            <w:left w:val="none" w:sz="0" w:space="0" w:color="auto"/>
            <w:bottom w:val="none" w:sz="0" w:space="0" w:color="auto"/>
            <w:right w:val="none" w:sz="0" w:space="0" w:color="auto"/>
          </w:divBdr>
          <w:divsChild>
            <w:div w:id="99766973">
              <w:marLeft w:val="0"/>
              <w:marRight w:val="0"/>
              <w:marTop w:val="0"/>
              <w:marBottom w:val="0"/>
              <w:divBdr>
                <w:top w:val="none" w:sz="0" w:space="0" w:color="auto"/>
                <w:left w:val="none" w:sz="0" w:space="0" w:color="auto"/>
                <w:bottom w:val="none" w:sz="0" w:space="0" w:color="auto"/>
                <w:right w:val="none" w:sz="0" w:space="0" w:color="auto"/>
              </w:divBdr>
              <w:divsChild>
                <w:div w:id="28901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377849">
      <w:bodyDiv w:val="1"/>
      <w:marLeft w:val="0"/>
      <w:marRight w:val="0"/>
      <w:marTop w:val="0"/>
      <w:marBottom w:val="0"/>
      <w:divBdr>
        <w:top w:val="none" w:sz="0" w:space="0" w:color="auto"/>
        <w:left w:val="none" w:sz="0" w:space="0" w:color="auto"/>
        <w:bottom w:val="none" w:sz="0" w:space="0" w:color="auto"/>
        <w:right w:val="none" w:sz="0" w:space="0" w:color="auto"/>
      </w:divBdr>
    </w:div>
    <w:div w:id="1397362443">
      <w:bodyDiv w:val="1"/>
      <w:marLeft w:val="0"/>
      <w:marRight w:val="0"/>
      <w:marTop w:val="0"/>
      <w:marBottom w:val="0"/>
      <w:divBdr>
        <w:top w:val="none" w:sz="0" w:space="0" w:color="auto"/>
        <w:left w:val="none" w:sz="0" w:space="0" w:color="auto"/>
        <w:bottom w:val="none" w:sz="0" w:space="0" w:color="auto"/>
        <w:right w:val="none" w:sz="0" w:space="0" w:color="auto"/>
      </w:divBdr>
    </w:div>
    <w:div w:id="1629312218">
      <w:bodyDiv w:val="1"/>
      <w:marLeft w:val="0"/>
      <w:marRight w:val="0"/>
      <w:marTop w:val="0"/>
      <w:marBottom w:val="0"/>
      <w:divBdr>
        <w:top w:val="none" w:sz="0" w:space="0" w:color="auto"/>
        <w:left w:val="none" w:sz="0" w:space="0" w:color="auto"/>
        <w:bottom w:val="none" w:sz="0" w:space="0" w:color="auto"/>
        <w:right w:val="none" w:sz="0" w:space="0" w:color="auto"/>
      </w:divBdr>
    </w:div>
    <w:div w:id="1675722546">
      <w:bodyDiv w:val="1"/>
      <w:marLeft w:val="0"/>
      <w:marRight w:val="0"/>
      <w:marTop w:val="0"/>
      <w:marBottom w:val="0"/>
      <w:divBdr>
        <w:top w:val="none" w:sz="0" w:space="0" w:color="auto"/>
        <w:left w:val="none" w:sz="0" w:space="0" w:color="auto"/>
        <w:bottom w:val="none" w:sz="0" w:space="0" w:color="auto"/>
        <w:right w:val="none" w:sz="0" w:space="0" w:color="auto"/>
      </w:divBdr>
    </w:div>
    <w:div w:id="1789354569">
      <w:bodyDiv w:val="1"/>
      <w:marLeft w:val="0"/>
      <w:marRight w:val="0"/>
      <w:marTop w:val="0"/>
      <w:marBottom w:val="0"/>
      <w:divBdr>
        <w:top w:val="none" w:sz="0" w:space="0" w:color="auto"/>
        <w:left w:val="none" w:sz="0" w:space="0" w:color="auto"/>
        <w:bottom w:val="none" w:sz="0" w:space="0" w:color="auto"/>
        <w:right w:val="none" w:sz="0" w:space="0" w:color="auto"/>
      </w:divBdr>
    </w:div>
    <w:div w:id="1896115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DBB5F3FC358F64B9E5EFB773263C7D2"/>
        <w:category>
          <w:name w:val="General"/>
          <w:gallery w:val="placeholder"/>
        </w:category>
        <w:types>
          <w:type w:val="bbPlcHdr"/>
        </w:types>
        <w:behaviors>
          <w:behavior w:val="content"/>
        </w:behaviors>
        <w:guid w:val="{CE8794DB-3C03-654F-8D1B-7214BC4B2260}"/>
      </w:docPartPr>
      <w:docPartBody>
        <w:p w:rsidR="00EA0868" w:rsidRDefault="00AB44F1" w:rsidP="00AB44F1">
          <w:pPr>
            <w:pStyle w:val="4DBB5F3FC358F64B9E5EFB773263C7D2"/>
          </w:pPr>
          <w:r w:rsidRPr="003C689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20B0603020202030204"/>
    <w:charset w:val="00"/>
    <w:family w:val="swiss"/>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4F1"/>
    <w:rsid w:val="00047514"/>
    <w:rsid w:val="000527B7"/>
    <w:rsid w:val="00085774"/>
    <w:rsid w:val="000F44A1"/>
    <w:rsid w:val="00176AAA"/>
    <w:rsid w:val="0019533A"/>
    <w:rsid w:val="00197785"/>
    <w:rsid w:val="001C2DBD"/>
    <w:rsid w:val="001F0161"/>
    <w:rsid w:val="0022020B"/>
    <w:rsid w:val="0023716B"/>
    <w:rsid w:val="00305613"/>
    <w:rsid w:val="003814F7"/>
    <w:rsid w:val="00383A35"/>
    <w:rsid w:val="003B334E"/>
    <w:rsid w:val="004108B1"/>
    <w:rsid w:val="004D54F9"/>
    <w:rsid w:val="005954FC"/>
    <w:rsid w:val="005B127E"/>
    <w:rsid w:val="006055F8"/>
    <w:rsid w:val="00610F9A"/>
    <w:rsid w:val="006B7A50"/>
    <w:rsid w:val="006D7751"/>
    <w:rsid w:val="006F478F"/>
    <w:rsid w:val="007E69FF"/>
    <w:rsid w:val="00996ADB"/>
    <w:rsid w:val="009B52BB"/>
    <w:rsid w:val="00AB44F1"/>
    <w:rsid w:val="00AD3061"/>
    <w:rsid w:val="00B042EA"/>
    <w:rsid w:val="00C664CF"/>
    <w:rsid w:val="00CD0304"/>
    <w:rsid w:val="00CD5539"/>
    <w:rsid w:val="00D55C48"/>
    <w:rsid w:val="00D5648D"/>
    <w:rsid w:val="00D57D87"/>
    <w:rsid w:val="00E715BD"/>
    <w:rsid w:val="00EA0868"/>
    <w:rsid w:val="00F635A5"/>
    <w:rsid w:val="00FC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539"/>
    <w:rPr>
      <w:color w:val="808080"/>
    </w:rPr>
  </w:style>
  <w:style w:type="paragraph" w:customStyle="1" w:styleId="4DBB5F3FC358F64B9E5EFB773263C7D2">
    <w:name w:val="4DBB5F3FC358F64B9E5EFB773263C7D2"/>
    <w:rsid w:val="00AB44F1"/>
  </w:style>
  <w:style w:type="paragraph" w:customStyle="1" w:styleId="83D24344BAF94C61BEE96EFC3C1A39E1">
    <w:name w:val="83D24344BAF94C61BEE96EFC3C1A39E1"/>
    <w:rsid w:val="00CD5539"/>
    <w:pPr>
      <w:spacing w:after="200" w:line="276"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D4042-7414-4165-9BC5-03542B14D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2604</Words>
  <Characters>14848</Characters>
  <Application>Microsoft Office Word</Application>
  <DocSecurity>0</DocSecurity>
  <Lines>123</Lines>
  <Paragraphs>34</Paragraphs>
  <ScaleCrop>false</ScaleCrop>
  <Company/>
  <LinksUpToDate>false</LinksUpToDate>
  <CharactersWithSpaces>17418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No. 80/18</dc:title>
  <dc:creator/>
  <cp:lastModifiedBy/>
  <cp:revision>1</cp:revision>
  <dcterms:created xsi:type="dcterms:W3CDTF">2018-09-11T21:43:00Z</dcterms:created>
  <dcterms:modified xsi:type="dcterms:W3CDTF">2018-09-11T21:43:00Z</dcterms:modified>
</cp:coreProperties>
</file>