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1149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5F8" w:rsidRPr="00AF33E2" w:rsidRDefault="009605F8" w:rsidP="009605F8">
                            <w:pPr>
                              <w:spacing w:line="276" w:lineRule="auto"/>
                              <w:rPr>
                                <w:rFonts w:asciiTheme="majorHAnsi" w:hAnsiTheme="majorHAnsi" w:cs="Arial"/>
                                <w:b/>
                                <w:bCs/>
                                <w:color w:val="0D0D0D" w:themeColor="text1" w:themeTint="F2"/>
                                <w:sz w:val="36"/>
                                <w:szCs w:val="22"/>
                                <w:lang w:val="en-GB"/>
                              </w:rPr>
                            </w:pPr>
                            <w:r w:rsidRPr="00AF33E2">
                              <w:rPr>
                                <w:rFonts w:asciiTheme="majorHAnsi" w:hAnsiTheme="majorHAnsi" w:cs="Arial"/>
                                <w:b/>
                                <w:bCs/>
                                <w:color w:val="0D0D0D" w:themeColor="text1" w:themeTint="F2"/>
                                <w:sz w:val="36"/>
                                <w:szCs w:val="22"/>
                                <w:lang w:val="en-GB"/>
                              </w:rPr>
                              <w:t xml:space="preserve">REPORT No. </w:t>
                            </w:r>
                            <w:r w:rsidR="000507F1">
                              <w:rPr>
                                <w:rFonts w:asciiTheme="majorHAnsi" w:hAnsiTheme="majorHAnsi" w:cs="Arial"/>
                                <w:b/>
                                <w:bCs/>
                                <w:color w:val="0D0D0D" w:themeColor="text1" w:themeTint="F2"/>
                                <w:sz w:val="36"/>
                                <w:szCs w:val="22"/>
                                <w:lang w:val="en-GB"/>
                              </w:rPr>
                              <w:t>126</w:t>
                            </w:r>
                            <w:r w:rsidRPr="00AF33E2">
                              <w:rPr>
                                <w:rFonts w:asciiTheme="majorHAnsi" w:hAnsiTheme="majorHAnsi" w:cs="Arial"/>
                                <w:b/>
                                <w:bCs/>
                                <w:color w:val="0D0D0D" w:themeColor="text1" w:themeTint="F2"/>
                                <w:sz w:val="36"/>
                                <w:szCs w:val="22"/>
                                <w:lang w:val="en-GB"/>
                              </w:rPr>
                              <w:t>/18</w:t>
                            </w:r>
                          </w:p>
                          <w:p w:rsidR="009605F8" w:rsidRPr="00AF33E2" w:rsidRDefault="009605F8" w:rsidP="009605F8">
                            <w:pPr>
                              <w:spacing w:line="276" w:lineRule="auto"/>
                              <w:rPr>
                                <w:rFonts w:asciiTheme="majorHAnsi" w:hAnsiTheme="majorHAnsi" w:cs="Arial"/>
                                <w:b/>
                                <w:color w:val="0D0D0D" w:themeColor="text1" w:themeTint="F2"/>
                                <w:sz w:val="36"/>
                                <w:szCs w:val="22"/>
                                <w:lang w:val="en-GB"/>
                              </w:rPr>
                            </w:pPr>
                            <w:r w:rsidRPr="00AF33E2">
                              <w:rPr>
                                <w:rFonts w:asciiTheme="majorHAnsi" w:hAnsiTheme="majorHAnsi" w:cs="Arial"/>
                                <w:b/>
                                <w:color w:val="0D0D0D" w:themeColor="text1" w:themeTint="F2"/>
                                <w:sz w:val="36"/>
                                <w:szCs w:val="22"/>
                                <w:lang w:val="en-GB"/>
                              </w:rPr>
                              <w:t xml:space="preserve">PETITION 872-08 </w:t>
                            </w:r>
                          </w:p>
                          <w:p w:rsidR="009605F8" w:rsidRPr="00AF33E2" w:rsidRDefault="009605F8" w:rsidP="009605F8">
                            <w:pPr>
                              <w:spacing w:line="276" w:lineRule="auto"/>
                              <w:rPr>
                                <w:rFonts w:asciiTheme="majorHAnsi" w:hAnsiTheme="majorHAnsi" w:cs="Arial"/>
                                <w:color w:val="0D0D0D" w:themeColor="text1" w:themeTint="F2"/>
                                <w:szCs w:val="22"/>
                                <w:lang w:val="en-GB"/>
                              </w:rPr>
                            </w:pPr>
                            <w:r w:rsidRPr="00AF33E2">
                              <w:rPr>
                                <w:rFonts w:asciiTheme="majorHAnsi" w:hAnsiTheme="majorHAnsi" w:cs="Arial"/>
                                <w:color w:val="0D0D0D" w:themeColor="text1" w:themeTint="F2"/>
                                <w:szCs w:val="22"/>
                                <w:lang w:val="en-GB"/>
                              </w:rPr>
                              <w:t xml:space="preserve">REPORT ON ADMISSIBILITY </w:t>
                            </w:r>
                          </w:p>
                          <w:p w:rsidR="009605F8" w:rsidRPr="00AF33E2" w:rsidRDefault="009605F8" w:rsidP="009605F8">
                            <w:pPr>
                              <w:spacing w:line="276" w:lineRule="auto"/>
                              <w:rPr>
                                <w:rFonts w:asciiTheme="majorHAnsi" w:hAnsiTheme="majorHAnsi" w:cs="Arial"/>
                                <w:color w:val="0D0D0D" w:themeColor="text1" w:themeTint="F2"/>
                                <w:szCs w:val="22"/>
                                <w:lang w:val="en-GB"/>
                              </w:rPr>
                            </w:pPr>
                            <w:bookmarkStart w:id="1" w:name="_ftnref1"/>
                          </w:p>
                          <w:p w:rsidR="009605F8" w:rsidRPr="00535293" w:rsidRDefault="009605F8" w:rsidP="009605F8">
                            <w:pPr>
                              <w:spacing w:line="276" w:lineRule="auto"/>
                              <w:rPr>
                                <w:rFonts w:asciiTheme="majorHAnsi" w:hAnsiTheme="majorHAnsi" w:cs="Arial"/>
                                <w:color w:val="0D0D0D" w:themeColor="text1" w:themeTint="F2"/>
                                <w:szCs w:val="22"/>
                                <w:lang w:val="es-ES"/>
                              </w:rPr>
                            </w:pPr>
                            <w:r w:rsidRPr="00535293">
                              <w:rPr>
                                <w:rFonts w:asciiTheme="majorHAnsi" w:hAnsiTheme="majorHAnsi" w:cs="Arial"/>
                                <w:color w:val="0D0D0D" w:themeColor="text1" w:themeTint="F2"/>
                                <w:szCs w:val="22"/>
                                <w:lang w:val="es-ES"/>
                              </w:rPr>
                              <w:t>LUIS MARIANO PERTUZ LARA AND FAMILY</w:t>
                            </w:r>
                          </w:p>
                          <w:bookmarkEnd w:id="1"/>
                          <w:p w:rsidR="009605F8" w:rsidRPr="00AF33E2" w:rsidRDefault="009605F8" w:rsidP="009605F8">
                            <w:pPr>
                              <w:spacing w:line="276" w:lineRule="auto"/>
                              <w:rPr>
                                <w:rFonts w:asciiTheme="majorHAnsi" w:hAnsiTheme="majorHAnsi" w:cs="Arial"/>
                                <w:color w:val="0D0D0D" w:themeColor="text1" w:themeTint="F2"/>
                                <w:szCs w:val="22"/>
                                <w:lang w:val="es-ES"/>
                              </w:rPr>
                            </w:pPr>
                            <w:r w:rsidRPr="00AF33E2">
                              <w:rPr>
                                <w:rFonts w:asciiTheme="majorHAnsi" w:hAnsiTheme="majorHAnsi" w:cs="Arial"/>
                                <w:color w:val="0D0D0D" w:themeColor="text1" w:themeTint="F2"/>
                                <w:szCs w:val="22"/>
                                <w:lang w:val="es-ES"/>
                              </w:rPr>
                              <w:t>COLOMBIA</w:t>
                            </w:r>
                          </w:p>
                          <w:p w:rsidR="009605F8" w:rsidRPr="00AF33E2" w:rsidRDefault="009605F8" w:rsidP="009605F8">
                            <w:pPr>
                              <w:rPr>
                                <w:color w:val="0D0D0D" w:themeColor="text1" w:themeTint="F2"/>
                                <w:lang w:val="es-ES"/>
                              </w:rPr>
                            </w:pPr>
                          </w:p>
                          <w:p w:rsidR="005B52B0" w:rsidRPr="009605F8"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605F8" w:rsidRPr="00AF33E2" w:rsidRDefault="009605F8" w:rsidP="009605F8">
                      <w:pPr>
                        <w:spacing w:line="276" w:lineRule="auto"/>
                        <w:rPr>
                          <w:rFonts w:asciiTheme="majorHAnsi" w:hAnsiTheme="majorHAnsi" w:cs="Arial"/>
                          <w:b/>
                          <w:bCs/>
                          <w:color w:val="0D0D0D" w:themeColor="text1" w:themeTint="F2"/>
                          <w:sz w:val="36"/>
                          <w:szCs w:val="22"/>
                          <w:lang w:val="en-GB"/>
                        </w:rPr>
                      </w:pPr>
                      <w:r w:rsidRPr="00AF33E2">
                        <w:rPr>
                          <w:rFonts w:asciiTheme="majorHAnsi" w:hAnsiTheme="majorHAnsi" w:cs="Arial"/>
                          <w:b/>
                          <w:bCs/>
                          <w:color w:val="0D0D0D" w:themeColor="text1" w:themeTint="F2"/>
                          <w:sz w:val="36"/>
                          <w:szCs w:val="22"/>
                          <w:lang w:val="en-GB"/>
                        </w:rPr>
                        <w:t xml:space="preserve">REPORT No. </w:t>
                      </w:r>
                      <w:r w:rsidR="000507F1">
                        <w:rPr>
                          <w:rFonts w:asciiTheme="majorHAnsi" w:hAnsiTheme="majorHAnsi" w:cs="Arial"/>
                          <w:b/>
                          <w:bCs/>
                          <w:color w:val="0D0D0D" w:themeColor="text1" w:themeTint="F2"/>
                          <w:sz w:val="36"/>
                          <w:szCs w:val="22"/>
                          <w:lang w:val="en-GB"/>
                        </w:rPr>
                        <w:t>126</w:t>
                      </w:r>
                      <w:r w:rsidRPr="00AF33E2">
                        <w:rPr>
                          <w:rFonts w:asciiTheme="majorHAnsi" w:hAnsiTheme="majorHAnsi" w:cs="Arial"/>
                          <w:b/>
                          <w:bCs/>
                          <w:color w:val="0D0D0D" w:themeColor="text1" w:themeTint="F2"/>
                          <w:sz w:val="36"/>
                          <w:szCs w:val="22"/>
                          <w:lang w:val="en-GB"/>
                        </w:rPr>
                        <w:t>/18</w:t>
                      </w:r>
                    </w:p>
                    <w:p w:rsidR="009605F8" w:rsidRPr="00AF33E2" w:rsidRDefault="009605F8" w:rsidP="009605F8">
                      <w:pPr>
                        <w:spacing w:line="276" w:lineRule="auto"/>
                        <w:rPr>
                          <w:rFonts w:asciiTheme="majorHAnsi" w:hAnsiTheme="majorHAnsi" w:cs="Arial"/>
                          <w:b/>
                          <w:color w:val="0D0D0D" w:themeColor="text1" w:themeTint="F2"/>
                          <w:sz w:val="36"/>
                          <w:szCs w:val="22"/>
                          <w:lang w:val="en-GB"/>
                        </w:rPr>
                      </w:pPr>
                      <w:r w:rsidRPr="00AF33E2">
                        <w:rPr>
                          <w:rFonts w:asciiTheme="majorHAnsi" w:hAnsiTheme="majorHAnsi" w:cs="Arial"/>
                          <w:b/>
                          <w:color w:val="0D0D0D" w:themeColor="text1" w:themeTint="F2"/>
                          <w:sz w:val="36"/>
                          <w:szCs w:val="22"/>
                          <w:lang w:val="en-GB"/>
                        </w:rPr>
                        <w:t xml:space="preserve">PETITION 872-08 </w:t>
                      </w:r>
                    </w:p>
                    <w:p w:rsidR="009605F8" w:rsidRPr="00AF33E2" w:rsidRDefault="009605F8" w:rsidP="009605F8">
                      <w:pPr>
                        <w:spacing w:line="276" w:lineRule="auto"/>
                        <w:rPr>
                          <w:rFonts w:asciiTheme="majorHAnsi" w:hAnsiTheme="majorHAnsi" w:cs="Arial"/>
                          <w:color w:val="0D0D0D" w:themeColor="text1" w:themeTint="F2"/>
                          <w:szCs w:val="22"/>
                          <w:lang w:val="en-GB"/>
                        </w:rPr>
                      </w:pPr>
                      <w:r w:rsidRPr="00AF33E2">
                        <w:rPr>
                          <w:rFonts w:asciiTheme="majorHAnsi" w:hAnsiTheme="majorHAnsi" w:cs="Arial"/>
                          <w:color w:val="0D0D0D" w:themeColor="text1" w:themeTint="F2"/>
                          <w:szCs w:val="22"/>
                          <w:lang w:val="en-GB"/>
                        </w:rPr>
                        <w:t xml:space="preserve">REPORT ON ADMISSIBILITY </w:t>
                      </w:r>
                    </w:p>
                    <w:p w:rsidR="009605F8" w:rsidRPr="00AF33E2" w:rsidRDefault="009605F8" w:rsidP="009605F8">
                      <w:pPr>
                        <w:spacing w:line="276" w:lineRule="auto"/>
                        <w:rPr>
                          <w:rFonts w:asciiTheme="majorHAnsi" w:hAnsiTheme="majorHAnsi" w:cs="Arial"/>
                          <w:color w:val="0D0D0D" w:themeColor="text1" w:themeTint="F2"/>
                          <w:szCs w:val="22"/>
                          <w:lang w:val="en-GB"/>
                        </w:rPr>
                      </w:pPr>
                      <w:bookmarkStart w:id="2" w:name="_ftnref1"/>
                    </w:p>
                    <w:p w:rsidR="009605F8" w:rsidRPr="00535293" w:rsidRDefault="009605F8" w:rsidP="009605F8">
                      <w:pPr>
                        <w:spacing w:line="276" w:lineRule="auto"/>
                        <w:rPr>
                          <w:rFonts w:asciiTheme="majorHAnsi" w:hAnsiTheme="majorHAnsi" w:cs="Arial"/>
                          <w:color w:val="0D0D0D" w:themeColor="text1" w:themeTint="F2"/>
                          <w:szCs w:val="22"/>
                          <w:lang w:val="es-ES"/>
                        </w:rPr>
                      </w:pPr>
                      <w:r w:rsidRPr="00535293">
                        <w:rPr>
                          <w:rFonts w:asciiTheme="majorHAnsi" w:hAnsiTheme="majorHAnsi" w:cs="Arial"/>
                          <w:color w:val="0D0D0D" w:themeColor="text1" w:themeTint="F2"/>
                          <w:szCs w:val="22"/>
                          <w:lang w:val="es-ES"/>
                        </w:rPr>
                        <w:t>LUIS MARIANO PERTUZ LARA AND FAMILY</w:t>
                      </w:r>
                    </w:p>
                    <w:bookmarkEnd w:id="2"/>
                    <w:p w:rsidR="009605F8" w:rsidRPr="00AF33E2" w:rsidRDefault="009605F8" w:rsidP="009605F8">
                      <w:pPr>
                        <w:spacing w:line="276" w:lineRule="auto"/>
                        <w:rPr>
                          <w:rFonts w:asciiTheme="majorHAnsi" w:hAnsiTheme="majorHAnsi" w:cs="Arial"/>
                          <w:color w:val="0D0D0D" w:themeColor="text1" w:themeTint="F2"/>
                          <w:szCs w:val="22"/>
                          <w:lang w:val="es-ES"/>
                        </w:rPr>
                      </w:pPr>
                      <w:r w:rsidRPr="00AF33E2">
                        <w:rPr>
                          <w:rFonts w:asciiTheme="majorHAnsi" w:hAnsiTheme="majorHAnsi" w:cs="Arial"/>
                          <w:color w:val="0D0D0D" w:themeColor="text1" w:themeTint="F2"/>
                          <w:szCs w:val="22"/>
                          <w:lang w:val="es-ES"/>
                        </w:rPr>
                        <w:t>COLOMBIA</w:t>
                      </w:r>
                    </w:p>
                    <w:p w:rsidR="009605F8" w:rsidRPr="00AF33E2" w:rsidRDefault="009605F8" w:rsidP="009605F8">
                      <w:pPr>
                        <w:rPr>
                          <w:color w:val="0D0D0D" w:themeColor="text1" w:themeTint="F2"/>
                          <w:lang w:val="es-ES"/>
                        </w:rPr>
                      </w:pPr>
                    </w:p>
                    <w:p w:rsidR="005B52B0" w:rsidRPr="009605F8"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03D02" w:rsidRDefault="009E566A" w:rsidP="009E566A">
                            <w:pPr>
                              <w:jc w:val="right"/>
                              <w:rPr>
                                <w:rFonts w:asciiTheme="minorHAnsi" w:hAnsiTheme="minorHAnsi"/>
                                <w:color w:val="FFFFFF" w:themeColor="background1"/>
                                <w:sz w:val="22"/>
                                <w:lang w:val="es-US"/>
                              </w:rPr>
                            </w:pPr>
                            <w:r w:rsidRPr="00603D02">
                              <w:rPr>
                                <w:rFonts w:asciiTheme="minorHAnsi" w:hAnsiTheme="minorHAnsi"/>
                                <w:color w:val="FFFFFF" w:themeColor="background1"/>
                                <w:sz w:val="22"/>
                                <w:lang w:val="es-US"/>
                              </w:rPr>
                              <w:t>OEA/</w:t>
                            </w:r>
                            <w:proofErr w:type="spellStart"/>
                            <w:r w:rsidRPr="00603D02">
                              <w:rPr>
                                <w:rFonts w:asciiTheme="minorHAnsi" w:hAnsiTheme="minorHAnsi"/>
                                <w:color w:val="FFFFFF" w:themeColor="background1"/>
                                <w:sz w:val="22"/>
                                <w:lang w:val="es-US"/>
                              </w:rPr>
                              <w:t>Ser.L</w:t>
                            </w:r>
                            <w:proofErr w:type="spellEnd"/>
                            <w:r w:rsidRPr="00603D02">
                              <w:rPr>
                                <w:rFonts w:asciiTheme="minorHAnsi" w:hAnsiTheme="minorHAnsi"/>
                                <w:color w:val="FFFFFF" w:themeColor="background1"/>
                                <w:sz w:val="22"/>
                                <w:lang w:val="es-US"/>
                              </w:rPr>
                              <w:t>/V/II.</w:t>
                            </w:r>
                          </w:p>
                          <w:p w:rsidR="00627C9F" w:rsidRPr="00973539" w:rsidRDefault="00CA6577" w:rsidP="009E566A">
                            <w:pPr>
                              <w:jc w:val="right"/>
                              <w:rPr>
                                <w:rFonts w:asciiTheme="minorHAnsi" w:hAnsiTheme="minorHAnsi"/>
                                <w:color w:val="FFFFFF" w:themeColor="background1"/>
                                <w:sz w:val="22"/>
                              </w:rPr>
                            </w:pPr>
                            <w:r w:rsidRPr="00973539">
                              <w:rPr>
                                <w:rFonts w:asciiTheme="minorHAnsi" w:hAnsiTheme="minorHAnsi"/>
                                <w:color w:val="FFFFFF" w:themeColor="background1"/>
                                <w:sz w:val="22"/>
                              </w:rPr>
                              <w:t>Doc</w:t>
                            </w:r>
                            <w:r w:rsidR="00973539" w:rsidRPr="00973539">
                              <w:rPr>
                                <w:rFonts w:asciiTheme="minorHAnsi" w:hAnsiTheme="minorHAnsi"/>
                                <w:color w:val="FFFFFF" w:themeColor="background1"/>
                                <w:sz w:val="22"/>
                              </w:rPr>
                              <w:t xml:space="preserve">. </w:t>
                            </w:r>
                            <w:r w:rsidR="000507F1">
                              <w:rPr>
                                <w:rFonts w:asciiTheme="minorHAnsi" w:hAnsiTheme="minorHAnsi"/>
                                <w:color w:val="FFFFFF" w:themeColor="background1"/>
                                <w:sz w:val="22"/>
                              </w:rPr>
                              <w:t>143</w:t>
                            </w:r>
                          </w:p>
                          <w:p w:rsidR="00627C9F" w:rsidRPr="009605F8" w:rsidRDefault="00603D02" w:rsidP="009E566A">
                            <w:pPr>
                              <w:jc w:val="right"/>
                              <w:rPr>
                                <w:rFonts w:asciiTheme="minorHAnsi" w:hAnsiTheme="minorHAnsi"/>
                                <w:color w:val="FFFFFF" w:themeColor="background1"/>
                                <w:sz w:val="22"/>
                              </w:rPr>
                            </w:pPr>
                            <w:r>
                              <w:rPr>
                                <w:rFonts w:asciiTheme="minorHAnsi" w:hAnsiTheme="minorHAnsi"/>
                                <w:color w:val="FFFFFF" w:themeColor="background1"/>
                                <w:sz w:val="22"/>
                              </w:rPr>
                              <w:t>19</w:t>
                            </w:r>
                            <w:r>
                              <w:rPr>
                                <w:rFonts w:asciiTheme="minorHAnsi" w:hAnsiTheme="minorHAnsi"/>
                                <w:color w:val="FFFFFF" w:themeColor="background1"/>
                                <w:sz w:val="22"/>
                              </w:rPr>
                              <w:t xml:space="preserve"> </w:t>
                            </w:r>
                            <w:r w:rsidR="000507F1">
                              <w:rPr>
                                <w:rFonts w:asciiTheme="minorHAnsi" w:hAnsiTheme="minorHAnsi"/>
                                <w:color w:val="FFFFFF" w:themeColor="background1"/>
                                <w:sz w:val="22"/>
                              </w:rPr>
                              <w:t>October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9605F8" w:rsidRPr="009605F8">
                              <w:rPr>
                                <w:rFonts w:asciiTheme="minorHAnsi" w:hAnsiTheme="minorHAnsi"/>
                                <w:color w:val="FFFFFF" w:themeColor="background1"/>
                                <w:sz w:val="22"/>
                              </w:rPr>
                              <w:t>18</w:t>
                            </w:r>
                          </w:p>
                          <w:p w:rsidR="00627C9F" w:rsidRPr="009605F8" w:rsidRDefault="00627C9F" w:rsidP="009E566A">
                            <w:pPr>
                              <w:jc w:val="right"/>
                              <w:rPr>
                                <w:rFonts w:asciiTheme="minorHAnsi" w:hAnsiTheme="minorHAnsi"/>
                                <w:color w:val="FFFFFF" w:themeColor="background1"/>
                                <w:sz w:val="22"/>
                              </w:rPr>
                            </w:pPr>
                            <w:r w:rsidRPr="009605F8">
                              <w:rPr>
                                <w:rFonts w:asciiTheme="minorHAnsi" w:hAnsiTheme="minorHAnsi"/>
                                <w:color w:val="FFFFFF" w:themeColor="background1"/>
                                <w:sz w:val="22"/>
                              </w:rPr>
                              <w:t>Original:</w:t>
                            </w:r>
                            <w:r w:rsidR="002C1641" w:rsidRPr="009605F8">
                              <w:rPr>
                                <w:rFonts w:asciiTheme="minorHAnsi" w:hAnsiTheme="minorHAnsi"/>
                                <w:color w:val="FFFFFF" w:themeColor="background1"/>
                                <w:sz w:val="22"/>
                              </w:rPr>
                              <w:t xml:space="preserve"> </w:t>
                            </w:r>
                            <w:r w:rsidR="00F42B71" w:rsidRPr="009605F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03D02" w:rsidRDefault="009E566A" w:rsidP="009E566A">
                      <w:pPr>
                        <w:jc w:val="right"/>
                        <w:rPr>
                          <w:rFonts w:asciiTheme="minorHAnsi" w:hAnsiTheme="minorHAnsi"/>
                          <w:color w:val="FFFFFF" w:themeColor="background1"/>
                          <w:sz w:val="22"/>
                          <w:lang w:val="es-US"/>
                        </w:rPr>
                      </w:pPr>
                      <w:r w:rsidRPr="00603D02">
                        <w:rPr>
                          <w:rFonts w:asciiTheme="minorHAnsi" w:hAnsiTheme="minorHAnsi"/>
                          <w:color w:val="FFFFFF" w:themeColor="background1"/>
                          <w:sz w:val="22"/>
                          <w:lang w:val="es-US"/>
                        </w:rPr>
                        <w:t>OEA/</w:t>
                      </w:r>
                      <w:proofErr w:type="spellStart"/>
                      <w:r w:rsidRPr="00603D02">
                        <w:rPr>
                          <w:rFonts w:asciiTheme="minorHAnsi" w:hAnsiTheme="minorHAnsi"/>
                          <w:color w:val="FFFFFF" w:themeColor="background1"/>
                          <w:sz w:val="22"/>
                          <w:lang w:val="es-US"/>
                        </w:rPr>
                        <w:t>Ser.L</w:t>
                      </w:r>
                      <w:proofErr w:type="spellEnd"/>
                      <w:r w:rsidRPr="00603D02">
                        <w:rPr>
                          <w:rFonts w:asciiTheme="minorHAnsi" w:hAnsiTheme="minorHAnsi"/>
                          <w:color w:val="FFFFFF" w:themeColor="background1"/>
                          <w:sz w:val="22"/>
                          <w:lang w:val="es-US"/>
                        </w:rPr>
                        <w:t>/V/II.</w:t>
                      </w:r>
                    </w:p>
                    <w:p w:rsidR="00627C9F" w:rsidRPr="00973539" w:rsidRDefault="00CA6577" w:rsidP="009E566A">
                      <w:pPr>
                        <w:jc w:val="right"/>
                        <w:rPr>
                          <w:rFonts w:asciiTheme="minorHAnsi" w:hAnsiTheme="minorHAnsi"/>
                          <w:color w:val="FFFFFF" w:themeColor="background1"/>
                          <w:sz w:val="22"/>
                        </w:rPr>
                      </w:pPr>
                      <w:r w:rsidRPr="00973539">
                        <w:rPr>
                          <w:rFonts w:asciiTheme="minorHAnsi" w:hAnsiTheme="minorHAnsi"/>
                          <w:color w:val="FFFFFF" w:themeColor="background1"/>
                          <w:sz w:val="22"/>
                        </w:rPr>
                        <w:t>Doc</w:t>
                      </w:r>
                      <w:r w:rsidR="00973539" w:rsidRPr="00973539">
                        <w:rPr>
                          <w:rFonts w:asciiTheme="minorHAnsi" w:hAnsiTheme="minorHAnsi"/>
                          <w:color w:val="FFFFFF" w:themeColor="background1"/>
                          <w:sz w:val="22"/>
                        </w:rPr>
                        <w:t xml:space="preserve">. </w:t>
                      </w:r>
                      <w:r w:rsidR="000507F1">
                        <w:rPr>
                          <w:rFonts w:asciiTheme="minorHAnsi" w:hAnsiTheme="minorHAnsi"/>
                          <w:color w:val="FFFFFF" w:themeColor="background1"/>
                          <w:sz w:val="22"/>
                        </w:rPr>
                        <w:t>143</w:t>
                      </w:r>
                    </w:p>
                    <w:p w:rsidR="00627C9F" w:rsidRPr="009605F8" w:rsidRDefault="00603D02" w:rsidP="009E566A">
                      <w:pPr>
                        <w:jc w:val="right"/>
                        <w:rPr>
                          <w:rFonts w:asciiTheme="minorHAnsi" w:hAnsiTheme="minorHAnsi"/>
                          <w:color w:val="FFFFFF" w:themeColor="background1"/>
                          <w:sz w:val="22"/>
                        </w:rPr>
                      </w:pPr>
                      <w:r>
                        <w:rPr>
                          <w:rFonts w:asciiTheme="minorHAnsi" w:hAnsiTheme="minorHAnsi"/>
                          <w:color w:val="FFFFFF" w:themeColor="background1"/>
                          <w:sz w:val="22"/>
                        </w:rPr>
                        <w:t>19</w:t>
                      </w:r>
                      <w:r>
                        <w:rPr>
                          <w:rFonts w:asciiTheme="minorHAnsi" w:hAnsiTheme="minorHAnsi"/>
                          <w:color w:val="FFFFFF" w:themeColor="background1"/>
                          <w:sz w:val="22"/>
                        </w:rPr>
                        <w:t xml:space="preserve"> </w:t>
                      </w:r>
                      <w:r w:rsidR="000507F1">
                        <w:rPr>
                          <w:rFonts w:asciiTheme="minorHAnsi" w:hAnsiTheme="minorHAnsi"/>
                          <w:color w:val="FFFFFF" w:themeColor="background1"/>
                          <w:sz w:val="22"/>
                        </w:rPr>
                        <w:t>October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9605F8" w:rsidRPr="009605F8">
                        <w:rPr>
                          <w:rFonts w:asciiTheme="minorHAnsi" w:hAnsiTheme="minorHAnsi"/>
                          <w:color w:val="FFFFFF" w:themeColor="background1"/>
                          <w:sz w:val="22"/>
                        </w:rPr>
                        <w:t>18</w:t>
                      </w:r>
                    </w:p>
                    <w:p w:rsidR="00627C9F" w:rsidRPr="009605F8" w:rsidRDefault="00627C9F" w:rsidP="009E566A">
                      <w:pPr>
                        <w:jc w:val="right"/>
                        <w:rPr>
                          <w:rFonts w:asciiTheme="minorHAnsi" w:hAnsiTheme="minorHAnsi"/>
                          <w:color w:val="FFFFFF" w:themeColor="background1"/>
                          <w:sz w:val="22"/>
                        </w:rPr>
                      </w:pPr>
                      <w:r w:rsidRPr="009605F8">
                        <w:rPr>
                          <w:rFonts w:asciiTheme="minorHAnsi" w:hAnsiTheme="minorHAnsi"/>
                          <w:color w:val="FFFFFF" w:themeColor="background1"/>
                          <w:sz w:val="22"/>
                        </w:rPr>
                        <w:t>Original:</w:t>
                      </w:r>
                      <w:r w:rsidR="002C1641" w:rsidRPr="009605F8">
                        <w:rPr>
                          <w:rFonts w:asciiTheme="minorHAnsi" w:hAnsiTheme="minorHAnsi"/>
                          <w:color w:val="FFFFFF" w:themeColor="background1"/>
                          <w:sz w:val="22"/>
                        </w:rPr>
                        <w:t xml:space="preserve"> </w:t>
                      </w:r>
                      <w:r w:rsidR="00F42B71" w:rsidRPr="009605F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5432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0507F1">
                              <w:rPr>
                                <w:rFonts w:asciiTheme="majorHAnsi" w:hAnsiTheme="majorHAnsi"/>
                                <w:color w:val="0D0D0D" w:themeColor="text1" w:themeTint="F2"/>
                                <w:sz w:val="18"/>
                                <w:szCs w:val="20"/>
                              </w:rPr>
                              <w:t>October 19</w:t>
                            </w:r>
                            <w:r w:rsidR="000C4365">
                              <w:rPr>
                                <w:rFonts w:asciiTheme="majorHAnsi" w:hAnsiTheme="majorHAnsi"/>
                                <w:color w:val="0D0D0D" w:themeColor="text1" w:themeTint="F2"/>
                                <w:sz w:val="18"/>
                                <w:szCs w:val="20"/>
                              </w:rPr>
                              <w:t>, 201</w:t>
                            </w:r>
                            <w:r w:rsidR="000507F1">
                              <w:rPr>
                                <w:rFonts w:asciiTheme="majorHAnsi" w:hAnsiTheme="majorHAnsi"/>
                                <w:color w:val="0D0D0D" w:themeColor="text1" w:themeTint="F2"/>
                                <w:sz w:val="18"/>
                                <w:szCs w:val="20"/>
                              </w:rPr>
                              <w:t>8</w:t>
                            </w:r>
                            <w:r w:rsidR="00603D0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5432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0507F1">
                        <w:rPr>
                          <w:rFonts w:asciiTheme="majorHAnsi" w:hAnsiTheme="majorHAnsi"/>
                          <w:color w:val="0D0D0D" w:themeColor="text1" w:themeTint="F2"/>
                          <w:sz w:val="18"/>
                          <w:szCs w:val="20"/>
                        </w:rPr>
                        <w:t>October 19</w:t>
                      </w:r>
                      <w:r w:rsidR="000C4365">
                        <w:rPr>
                          <w:rFonts w:asciiTheme="majorHAnsi" w:hAnsiTheme="majorHAnsi"/>
                          <w:color w:val="0D0D0D" w:themeColor="text1" w:themeTint="F2"/>
                          <w:sz w:val="18"/>
                          <w:szCs w:val="20"/>
                        </w:rPr>
                        <w:t>, 201</w:t>
                      </w:r>
                      <w:r w:rsidR="000507F1">
                        <w:rPr>
                          <w:rFonts w:asciiTheme="majorHAnsi" w:hAnsiTheme="majorHAnsi"/>
                          <w:color w:val="0D0D0D" w:themeColor="text1" w:themeTint="F2"/>
                          <w:sz w:val="18"/>
                          <w:szCs w:val="20"/>
                        </w:rPr>
                        <w:t>8</w:t>
                      </w:r>
                      <w:r w:rsidR="00603D0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5F8" w:rsidRPr="00680093" w:rsidRDefault="009605F8" w:rsidP="009605F8">
                            <w:pPr>
                              <w:spacing w:line="276" w:lineRule="auto"/>
                              <w:jc w:val="both"/>
                              <w:rPr>
                                <w:rFonts w:asciiTheme="majorHAnsi" w:hAnsiTheme="majorHAnsi"/>
                                <w:color w:val="595959" w:themeColor="text1" w:themeTint="A6"/>
                                <w:sz w:val="18"/>
                                <w:szCs w:val="18"/>
                                <w:lang w:val="en-GB"/>
                              </w:rPr>
                            </w:pPr>
                            <w:r w:rsidRPr="00AF33E2">
                              <w:rPr>
                                <w:rFonts w:asciiTheme="majorHAnsi" w:hAnsiTheme="majorHAnsi"/>
                                <w:b/>
                                <w:color w:val="595959" w:themeColor="text1" w:themeTint="A6"/>
                                <w:sz w:val="18"/>
                                <w:szCs w:val="18"/>
                                <w:lang w:val="en-GB"/>
                              </w:rPr>
                              <w:t>Cite as:</w:t>
                            </w:r>
                            <w:r w:rsidRPr="009605F8">
                              <w:rPr>
                                <w:rFonts w:asciiTheme="majorHAnsi" w:hAnsiTheme="majorHAnsi"/>
                                <w:color w:val="595959" w:themeColor="text1" w:themeTint="A6"/>
                                <w:sz w:val="18"/>
                                <w:szCs w:val="18"/>
                                <w:lang w:val="en-GB"/>
                              </w:rPr>
                              <w:t xml:space="preserve"> IACHR, Report No. </w:t>
                            </w:r>
                            <w:r w:rsidR="00B25CE1">
                              <w:rPr>
                                <w:rFonts w:asciiTheme="majorHAnsi" w:hAnsiTheme="majorHAnsi"/>
                                <w:color w:val="595959" w:themeColor="text1" w:themeTint="A6"/>
                                <w:sz w:val="18"/>
                                <w:szCs w:val="18"/>
                                <w:lang w:val="en-GB"/>
                              </w:rPr>
                              <w:t>126</w:t>
                            </w:r>
                            <w:r w:rsidRPr="009605F8">
                              <w:rPr>
                                <w:rFonts w:asciiTheme="majorHAnsi" w:hAnsiTheme="majorHAnsi"/>
                                <w:color w:val="595959" w:themeColor="text1" w:themeTint="A6"/>
                                <w:sz w:val="18"/>
                                <w:szCs w:val="18"/>
                                <w:lang w:val="en-GB"/>
                              </w:rPr>
                              <w:t xml:space="preserve">/18, Petition 872-08. Admissibility. Luis Mariano </w:t>
                            </w:r>
                            <w:proofErr w:type="spellStart"/>
                            <w:r w:rsidRPr="009605F8">
                              <w:rPr>
                                <w:rFonts w:asciiTheme="majorHAnsi" w:hAnsiTheme="majorHAnsi"/>
                                <w:color w:val="595959" w:themeColor="text1" w:themeTint="A6"/>
                                <w:sz w:val="18"/>
                                <w:szCs w:val="18"/>
                                <w:lang w:val="en-GB"/>
                              </w:rPr>
                              <w:t>Pertuz</w:t>
                            </w:r>
                            <w:proofErr w:type="spellEnd"/>
                            <w:r w:rsidRPr="009605F8">
                              <w:rPr>
                                <w:rFonts w:asciiTheme="majorHAnsi" w:hAnsiTheme="majorHAnsi"/>
                                <w:color w:val="595959" w:themeColor="text1" w:themeTint="A6"/>
                                <w:sz w:val="18"/>
                                <w:szCs w:val="18"/>
                                <w:lang w:val="en-GB"/>
                              </w:rPr>
                              <w:t xml:space="preserve"> Lara </w:t>
                            </w:r>
                            <w:r w:rsidR="00680093">
                              <w:rPr>
                                <w:rFonts w:asciiTheme="majorHAnsi" w:hAnsiTheme="majorHAnsi"/>
                                <w:color w:val="595959" w:themeColor="text1" w:themeTint="A6"/>
                                <w:sz w:val="18"/>
                                <w:szCs w:val="18"/>
                                <w:lang w:val="en-GB"/>
                              </w:rPr>
                              <w:br/>
                            </w:r>
                            <w:r w:rsidRPr="009605F8">
                              <w:rPr>
                                <w:rFonts w:asciiTheme="majorHAnsi" w:hAnsiTheme="majorHAnsi"/>
                                <w:color w:val="595959" w:themeColor="text1" w:themeTint="A6"/>
                                <w:sz w:val="18"/>
                                <w:szCs w:val="18"/>
                                <w:lang w:val="en-GB"/>
                              </w:rPr>
                              <w:t xml:space="preserve">and Family. </w:t>
                            </w:r>
                            <w:r w:rsidRPr="00680093">
                              <w:rPr>
                                <w:rFonts w:asciiTheme="majorHAnsi" w:hAnsiTheme="majorHAnsi"/>
                                <w:color w:val="595959" w:themeColor="text1" w:themeTint="A6"/>
                                <w:sz w:val="18"/>
                                <w:szCs w:val="18"/>
                                <w:lang w:val="en-GB"/>
                              </w:rPr>
                              <w:t>Colombia.</w:t>
                            </w:r>
                            <w:r w:rsidR="00B25CE1">
                              <w:rPr>
                                <w:rFonts w:asciiTheme="majorHAnsi" w:hAnsiTheme="majorHAnsi"/>
                                <w:color w:val="595959" w:themeColor="text1" w:themeTint="A6"/>
                                <w:sz w:val="18"/>
                                <w:szCs w:val="18"/>
                                <w:lang w:val="en-GB"/>
                              </w:rPr>
                              <w:t xml:space="preserve"> October 19, 2018</w:t>
                            </w:r>
                            <w:r w:rsidRPr="00680093">
                              <w:rPr>
                                <w:rFonts w:asciiTheme="majorHAnsi" w:hAnsiTheme="majorHAnsi"/>
                                <w:color w:val="595959" w:themeColor="text1" w:themeTint="A6"/>
                                <w:sz w:val="18"/>
                                <w:szCs w:val="18"/>
                                <w:lang w:val="en-GB"/>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605F8" w:rsidRPr="00680093" w:rsidRDefault="009605F8" w:rsidP="009605F8">
                      <w:pPr>
                        <w:spacing w:line="276" w:lineRule="auto"/>
                        <w:jc w:val="both"/>
                        <w:rPr>
                          <w:rFonts w:asciiTheme="majorHAnsi" w:hAnsiTheme="majorHAnsi"/>
                          <w:color w:val="595959" w:themeColor="text1" w:themeTint="A6"/>
                          <w:sz w:val="18"/>
                          <w:szCs w:val="18"/>
                          <w:lang w:val="en-GB"/>
                        </w:rPr>
                      </w:pPr>
                      <w:r w:rsidRPr="00AF33E2">
                        <w:rPr>
                          <w:rFonts w:asciiTheme="majorHAnsi" w:hAnsiTheme="majorHAnsi"/>
                          <w:b/>
                          <w:color w:val="595959" w:themeColor="text1" w:themeTint="A6"/>
                          <w:sz w:val="18"/>
                          <w:szCs w:val="18"/>
                          <w:lang w:val="en-GB"/>
                        </w:rPr>
                        <w:t>Cite as:</w:t>
                      </w:r>
                      <w:r w:rsidRPr="009605F8">
                        <w:rPr>
                          <w:rFonts w:asciiTheme="majorHAnsi" w:hAnsiTheme="majorHAnsi"/>
                          <w:color w:val="595959" w:themeColor="text1" w:themeTint="A6"/>
                          <w:sz w:val="18"/>
                          <w:szCs w:val="18"/>
                          <w:lang w:val="en-GB"/>
                        </w:rPr>
                        <w:t xml:space="preserve"> IACHR, Report No. </w:t>
                      </w:r>
                      <w:r w:rsidR="00B25CE1">
                        <w:rPr>
                          <w:rFonts w:asciiTheme="majorHAnsi" w:hAnsiTheme="majorHAnsi"/>
                          <w:color w:val="595959" w:themeColor="text1" w:themeTint="A6"/>
                          <w:sz w:val="18"/>
                          <w:szCs w:val="18"/>
                          <w:lang w:val="en-GB"/>
                        </w:rPr>
                        <w:t>126</w:t>
                      </w:r>
                      <w:r w:rsidRPr="009605F8">
                        <w:rPr>
                          <w:rFonts w:asciiTheme="majorHAnsi" w:hAnsiTheme="majorHAnsi"/>
                          <w:color w:val="595959" w:themeColor="text1" w:themeTint="A6"/>
                          <w:sz w:val="18"/>
                          <w:szCs w:val="18"/>
                          <w:lang w:val="en-GB"/>
                        </w:rPr>
                        <w:t xml:space="preserve">/18, Petition 872-08. Admissibility. Luis Mariano </w:t>
                      </w:r>
                      <w:proofErr w:type="spellStart"/>
                      <w:r w:rsidRPr="009605F8">
                        <w:rPr>
                          <w:rFonts w:asciiTheme="majorHAnsi" w:hAnsiTheme="majorHAnsi"/>
                          <w:color w:val="595959" w:themeColor="text1" w:themeTint="A6"/>
                          <w:sz w:val="18"/>
                          <w:szCs w:val="18"/>
                          <w:lang w:val="en-GB"/>
                        </w:rPr>
                        <w:t>Pertuz</w:t>
                      </w:r>
                      <w:proofErr w:type="spellEnd"/>
                      <w:r w:rsidRPr="009605F8">
                        <w:rPr>
                          <w:rFonts w:asciiTheme="majorHAnsi" w:hAnsiTheme="majorHAnsi"/>
                          <w:color w:val="595959" w:themeColor="text1" w:themeTint="A6"/>
                          <w:sz w:val="18"/>
                          <w:szCs w:val="18"/>
                          <w:lang w:val="en-GB"/>
                        </w:rPr>
                        <w:t xml:space="preserve"> Lara </w:t>
                      </w:r>
                      <w:r w:rsidR="00680093">
                        <w:rPr>
                          <w:rFonts w:asciiTheme="majorHAnsi" w:hAnsiTheme="majorHAnsi"/>
                          <w:color w:val="595959" w:themeColor="text1" w:themeTint="A6"/>
                          <w:sz w:val="18"/>
                          <w:szCs w:val="18"/>
                          <w:lang w:val="en-GB"/>
                        </w:rPr>
                        <w:br/>
                      </w:r>
                      <w:r w:rsidRPr="009605F8">
                        <w:rPr>
                          <w:rFonts w:asciiTheme="majorHAnsi" w:hAnsiTheme="majorHAnsi"/>
                          <w:color w:val="595959" w:themeColor="text1" w:themeTint="A6"/>
                          <w:sz w:val="18"/>
                          <w:szCs w:val="18"/>
                          <w:lang w:val="en-GB"/>
                        </w:rPr>
                        <w:t xml:space="preserve">and Family. </w:t>
                      </w:r>
                      <w:r w:rsidRPr="00680093">
                        <w:rPr>
                          <w:rFonts w:asciiTheme="majorHAnsi" w:hAnsiTheme="majorHAnsi"/>
                          <w:color w:val="595959" w:themeColor="text1" w:themeTint="A6"/>
                          <w:sz w:val="18"/>
                          <w:szCs w:val="18"/>
                          <w:lang w:val="en-GB"/>
                        </w:rPr>
                        <w:t>Colombia.</w:t>
                      </w:r>
                      <w:r w:rsidR="00B25CE1">
                        <w:rPr>
                          <w:rFonts w:asciiTheme="majorHAnsi" w:hAnsiTheme="majorHAnsi"/>
                          <w:color w:val="595959" w:themeColor="text1" w:themeTint="A6"/>
                          <w:sz w:val="18"/>
                          <w:szCs w:val="18"/>
                          <w:lang w:val="en-GB"/>
                        </w:rPr>
                        <w:t xml:space="preserve"> October 19, 2018</w:t>
                      </w:r>
                      <w:r w:rsidRPr="00680093">
                        <w:rPr>
                          <w:rFonts w:asciiTheme="majorHAnsi" w:hAnsiTheme="majorHAnsi"/>
                          <w:color w:val="595959" w:themeColor="text1" w:themeTint="A6"/>
                          <w:sz w:val="18"/>
                          <w:szCs w:val="18"/>
                          <w:lang w:val="en-GB"/>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22C9F" w:rsidRPr="000B6B7A" w:rsidTr="00C22C9F">
        <w:tc>
          <w:tcPr>
            <w:tcW w:w="3690" w:type="dxa"/>
            <w:tcBorders>
              <w:top w:val="single" w:sz="4" w:space="0" w:color="auto"/>
              <w:bottom w:val="single" w:sz="6" w:space="0" w:color="auto"/>
            </w:tcBorders>
            <w:shd w:val="clear" w:color="auto" w:fill="67AE3C"/>
            <w:vAlign w:val="center"/>
          </w:tcPr>
          <w:p w:rsidR="00C22C9F" w:rsidRPr="000B6B7A" w:rsidRDefault="00C22C9F"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jc w:val="both"/>
              <w:rPr>
                <w:rFonts w:ascii="Cambria" w:hAnsi="Cambria"/>
                <w:bCs/>
                <w:sz w:val="20"/>
                <w:szCs w:val="20"/>
              </w:rPr>
            </w:pPr>
            <w:r>
              <w:rPr>
                <w:rFonts w:ascii="Cambria" w:hAnsi="Cambria"/>
                <w:bCs/>
                <w:sz w:val="20"/>
                <w:szCs w:val="20"/>
              </w:rPr>
              <w:t>“</w:t>
            </w:r>
            <w:proofErr w:type="spellStart"/>
            <w:r w:rsidRPr="00C22C9F">
              <w:rPr>
                <w:rFonts w:ascii="Cambria" w:hAnsi="Cambria"/>
                <w:bCs/>
                <w:i/>
                <w:sz w:val="20"/>
                <w:szCs w:val="20"/>
              </w:rPr>
              <w:t>Mínimo</w:t>
            </w:r>
            <w:proofErr w:type="spellEnd"/>
            <w:r w:rsidRPr="00C22C9F">
              <w:rPr>
                <w:rFonts w:ascii="Cambria" w:hAnsi="Cambria"/>
                <w:bCs/>
                <w:i/>
                <w:sz w:val="20"/>
                <w:szCs w:val="20"/>
              </w:rPr>
              <w:t xml:space="preserve"> Vital</w:t>
            </w:r>
            <w:r>
              <w:rPr>
                <w:rFonts w:ascii="Cambria" w:hAnsi="Cambria"/>
                <w:bCs/>
                <w:sz w:val="20"/>
                <w:szCs w:val="20"/>
              </w:rPr>
              <w:t>”</w:t>
            </w:r>
            <w:r w:rsidRPr="00AF33E2">
              <w:rPr>
                <w:rFonts w:ascii="Cambria" w:hAnsi="Cambria"/>
                <w:bCs/>
                <w:sz w:val="20"/>
                <w:szCs w:val="20"/>
              </w:rPr>
              <w:t xml:space="preserve"> Fund for the Development of Basic Living Conditions</w:t>
            </w:r>
          </w:p>
        </w:tc>
      </w:tr>
      <w:tr w:rsidR="00C22C9F" w:rsidRPr="00603D02" w:rsidTr="00C22C9F">
        <w:tc>
          <w:tcPr>
            <w:tcW w:w="3690" w:type="dxa"/>
            <w:tcBorders>
              <w:top w:val="single" w:sz="6" w:space="0" w:color="auto"/>
              <w:bottom w:val="single" w:sz="6" w:space="0" w:color="auto"/>
            </w:tcBorders>
            <w:shd w:val="clear" w:color="auto" w:fill="67AE3C"/>
            <w:vAlign w:val="center"/>
          </w:tcPr>
          <w:p w:rsidR="00C22C9F" w:rsidRPr="000B6B7A" w:rsidRDefault="0012766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F828102B4D14A748ABEBDC7009A9603"/>
                </w:placeholder>
                <w:dropDownList>
                  <w:listItem w:value="Choose an item."/>
                  <w:listItem w:displayText="Alleged victim" w:value="Alleged victim"/>
                  <w:listItem w:displayText="Alleged victims" w:value="Alleged victims"/>
                </w:dropDownList>
              </w:sdtPr>
              <w:sdtEndPr/>
              <w:sdtContent>
                <w:r w:rsidR="00C22C9F">
                  <w:rPr>
                    <w:rFonts w:ascii="Cambria" w:hAnsi="Cambria"/>
                    <w:b/>
                    <w:bCs/>
                    <w:color w:val="FFFFFF" w:themeColor="background1"/>
                    <w:sz w:val="20"/>
                    <w:szCs w:val="20"/>
                  </w:rPr>
                  <w:t>Alleged victims</w:t>
                </w:r>
              </w:sdtContent>
            </w:sdt>
            <w:r w:rsidR="00C22C9F" w:rsidRPr="000C4365">
              <w:rPr>
                <w:rFonts w:ascii="Cambria" w:hAnsi="Cambria"/>
                <w:b/>
                <w:bCs/>
                <w:color w:val="FFFFFF" w:themeColor="background1"/>
                <w:sz w:val="20"/>
                <w:szCs w:val="20"/>
              </w:rPr>
              <w:t>:</w:t>
            </w:r>
          </w:p>
        </w:tc>
        <w:tc>
          <w:tcPr>
            <w:tcW w:w="5670" w:type="dxa"/>
            <w:vAlign w:val="center"/>
          </w:tcPr>
          <w:p w:rsidR="00C22C9F" w:rsidRPr="00603D02" w:rsidRDefault="00C22C9F" w:rsidP="005E0403">
            <w:pPr>
              <w:jc w:val="both"/>
              <w:rPr>
                <w:rFonts w:ascii="Cambria" w:hAnsi="Cambria"/>
                <w:bCs/>
                <w:sz w:val="20"/>
                <w:szCs w:val="20"/>
                <w:lang w:val="es-US"/>
              </w:rPr>
            </w:pPr>
            <w:r w:rsidRPr="00603D02">
              <w:rPr>
                <w:rFonts w:ascii="Cambria" w:hAnsi="Cambria"/>
                <w:bCs/>
                <w:sz w:val="20"/>
                <w:szCs w:val="20"/>
                <w:lang w:val="es-US"/>
              </w:rPr>
              <w:t xml:space="preserve">Luis Mariano </w:t>
            </w:r>
            <w:proofErr w:type="spellStart"/>
            <w:r w:rsidRPr="00603D02">
              <w:rPr>
                <w:rFonts w:ascii="Cambria" w:hAnsi="Cambria"/>
                <w:bCs/>
                <w:sz w:val="20"/>
                <w:szCs w:val="20"/>
                <w:lang w:val="es-US"/>
              </w:rPr>
              <w:t>Pertuz</w:t>
            </w:r>
            <w:proofErr w:type="spellEnd"/>
            <w:r w:rsidRPr="00603D02">
              <w:rPr>
                <w:rFonts w:ascii="Cambria" w:hAnsi="Cambria"/>
                <w:bCs/>
                <w:sz w:val="20"/>
                <w:szCs w:val="20"/>
                <w:lang w:val="es-US"/>
              </w:rPr>
              <w:t xml:space="preserve"> Lara and </w:t>
            </w:r>
            <w:proofErr w:type="spellStart"/>
            <w:r w:rsidRPr="00603D02">
              <w:rPr>
                <w:rFonts w:ascii="Cambria" w:hAnsi="Cambria"/>
                <w:bCs/>
                <w:sz w:val="20"/>
                <w:szCs w:val="20"/>
                <w:lang w:val="es-US"/>
              </w:rPr>
              <w:t>family</w:t>
            </w:r>
            <w:proofErr w:type="spellEnd"/>
            <w:r w:rsidRPr="00AF33E2">
              <w:rPr>
                <w:rStyle w:val="FootnoteReference"/>
                <w:rFonts w:ascii="Cambria" w:hAnsi="Cambria"/>
                <w:bCs/>
                <w:sz w:val="20"/>
                <w:szCs w:val="20"/>
              </w:rPr>
              <w:footnoteReference w:id="2"/>
            </w:r>
          </w:p>
        </w:tc>
      </w:tr>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Colombia</w:t>
            </w:r>
            <w:r w:rsidRPr="00AF33E2">
              <w:rPr>
                <w:rStyle w:val="FootnoteReference"/>
                <w:rFonts w:ascii="Cambria" w:hAnsi="Cambria"/>
                <w:bCs/>
                <w:sz w:val="20"/>
                <w:szCs w:val="20"/>
              </w:rPr>
              <w:footnoteReference w:id="3"/>
            </w:r>
          </w:p>
        </w:tc>
      </w:tr>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Articles 4 (Life), 5 (Humane Treatment), 7 (Personal Liberty), 8 (Fair Trial), 19 (Rights of Child) and 25 (Judicial Protection) of the American Convention on Human Rights,</w:t>
            </w:r>
            <w:r w:rsidRPr="00AF33E2">
              <w:rPr>
                <w:rStyle w:val="FootnoteReference"/>
                <w:rFonts w:ascii="Cambria" w:hAnsi="Cambria"/>
                <w:bCs/>
                <w:sz w:val="20"/>
                <w:szCs w:val="20"/>
              </w:rPr>
              <w:footnoteReference w:id="4"/>
            </w:r>
            <w:r w:rsidRPr="00AF33E2">
              <w:rPr>
                <w:rFonts w:ascii="Cambria" w:hAnsi="Cambria"/>
                <w:bCs/>
                <w:sz w:val="20"/>
                <w:szCs w:val="20"/>
              </w:rPr>
              <w:t xml:space="preserve"> in relation to Articles 1.1 (Obligation to Respect Rights) and 2 (Domestic Legal Effects) thereof</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July 25, 2008</w:t>
            </w:r>
          </w:p>
        </w:tc>
      </w:tr>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September 2, 2014</w:t>
            </w:r>
          </w:p>
        </w:tc>
      </w:tr>
      <w:tr w:rsidR="00C22C9F" w:rsidRPr="000B6B7A" w:rsidTr="00C22C9F">
        <w:trPr>
          <w:trHeight w:val="264"/>
        </w:trPr>
        <w:tc>
          <w:tcPr>
            <w:tcW w:w="3690" w:type="dxa"/>
            <w:tcBorders>
              <w:top w:val="single" w:sz="6" w:space="0" w:color="auto"/>
              <w:bottom w:val="single" w:sz="6" w:space="0" w:color="auto"/>
            </w:tcBorders>
            <w:shd w:val="clear" w:color="auto" w:fill="67AE3C"/>
            <w:vAlign w:val="center"/>
          </w:tcPr>
          <w:p w:rsidR="00C22C9F" w:rsidRPr="000B6B7A" w:rsidRDefault="00C22C9F"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March 9, 2015</w:t>
            </w:r>
          </w:p>
        </w:tc>
      </w:tr>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February 4 and April 30, 2015</w:t>
            </w:r>
          </w:p>
        </w:tc>
      </w:tr>
      <w:tr w:rsidR="00C22C9F" w:rsidRPr="000B6B7A" w:rsidTr="00C22C9F">
        <w:tc>
          <w:tcPr>
            <w:tcW w:w="3690" w:type="dxa"/>
            <w:tcBorders>
              <w:top w:val="single" w:sz="6" w:space="0" w:color="auto"/>
              <w:bottom w:val="single" w:sz="6" w:space="0" w:color="auto"/>
            </w:tcBorders>
            <w:shd w:val="clear" w:color="auto" w:fill="67AE3C"/>
            <w:vAlign w:val="center"/>
          </w:tcPr>
          <w:p w:rsidR="00C22C9F" w:rsidRPr="000B6B7A" w:rsidRDefault="00C22C9F"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January 4,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22C9F" w:rsidRPr="000B6B7A" w:rsidTr="00C22C9F">
        <w:trPr>
          <w:cantSplit/>
        </w:trPr>
        <w:tc>
          <w:tcPr>
            <w:tcW w:w="3690" w:type="dxa"/>
            <w:tcBorders>
              <w:top w:val="single" w:sz="4" w:space="0" w:color="auto"/>
              <w:bottom w:val="single" w:sz="6" w:space="0" w:color="auto"/>
            </w:tcBorders>
            <w:shd w:val="clear" w:color="auto" w:fill="67AE3C"/>
            <w:vAlign w:val="center"/>
          </w:tcPr>
          <w:p w:rsidR="00C22C9F" w:rsidRPr="000B6B7A" w:rsidRDefault="00C22C9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C22C9F" w:rsidRPr="00AF33E2" w:rsidRDefault="00C22C9F" w:rsidP="005E0403">
            <w:pPr>
              <w:rPr>
                <w:rFonts w:ascii="Cambria" w:hAnsi="Cambria"/>
                <w:bCs/>
                <w:sz w:val="20"/>
                <w:szCs w:val="20"/>
              </w:rPr>
            </w:pPr>
            <w:r w:rsidRPr="00AF33E2">
              <w:rPr>
                <w:rFonts w:ascii="Cambria" w:hAnsi="Cambria"/>
                <w:bCs/>
                <w:sz w:val="20"/>
                <w:szCs w:val="20"/>
              </w:rPr>
              <w:t>Yes</w:t>
            </w:r>
          </w:p>
        </w:tc>
      </w:tr>
      <w:tr w:rsidR="00C22C9F" w:rsidRPr="000B6B7A" w:rsidTr="00C22C9F">
        <w:trPr>
          <w:cantSplit/>
        </w:trPr>
        <w:tc>
          <w:tcPr>
            <w:tcW w:w="3690" w:type="dxa"/>
            <w:tcBorders>
              <w:top w:val="single" w:sz="6" w:space="0" w:color="auto"/>
              <w:bottom w:val="single" w:sz="6" w:space="0" w:color="auto"/>
            </w:tcBorders>
            <w:shd w:val="clear" w:color="auto" w:fill="67AE3C"/>
            <w:vAlign w:val="center"/>
          </w:tcPr>
          <w:p w:rsidR="00C22C9F" w:rsidRPr="000B6B7A" w:rsidRDefault="00C22C9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rPr>
                <w:rFonts w:ascii="Cambria" w:hAnsi="Cambria"/>
                <w:bCs/>
                <w:sz w:val="20"/>
                <w:szCs w:val="20"/>
              </w:rPr>
            </w:pPr>
            <w:r w:rsidRPr="00AF33E2">
              <w:rPr>
                <w:rFonts w:ascii="Cambria" w:hAnsi="Cambria"/>
                <w:bCs/>
                <w:sz w:val="20"/>
                <w:szCs w:val="20"/>
              </w:rPr>
              <w:t>Yes</w:t>
            </w:r>
          </w:p>
        </w:tc>
      </w:tr>
      <w:tr w:rsidR="00C22C9F" w:rsidRPr="000B6B7A" w:rsidTr="00C22C9F">
        <w:trPr>
          <w:cantSplit/>
        </w:trPr>
        <w:tc>
          <w:tcPr>
            <w:tcW w:w="3690" w:type="dxa"/>
            <w:tcBorders>
              <w:top w:val="single" w:sz="6" w:space="0" w:color="auto"/>
              <w:bottom w:val="single" w:sz="6" w:space="0" w:color="auto"/>
            </w:tcBorders>
            <w:shd w:val="clear" w:color="auto" w:fill="67AE3C"/>
            <w:vAlign w:val="center"/>
          </w:tcPr>
          <w:p w:rsidR="00C22C9F" w:rsidRPr="000B6B7A" w:rsidRDefault="00C22C9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rPr>
                <w:bCs/>
                <w:sz w:val="20"/>
                <w:szCs w:val="20"/>
              </w:rPr>
            </w:pPr>
            <w:r w:rsidRPr="00AF33E2">
              <w:rPr>
                <w:rFonts w:ascii="Cambria" w:hAnsi="Cambria"/>
                <w:bCs/>
                <w:sz w:val="20"/>
                <w:szCs w:val="20"/>
              </w:rPr>
              <w:t>Yes</w:t>
            </w:r>
          </w:p>
        </w:tc>
      </w:tr>
      <w:tr w:rsidR="00C22C9F" w:rsidRPr="000B6B7A" w:rsidTr="00C22C9F">
        <w:trPr>
          <w:cantSplit/>
        </w:trPr>
        <w:tc>
          <w:tcPr>
            <w:tcW w:w="3690" w:type="dxa"/>
            <w:tcBorders>
              <w:top w:val="single" w:sz="6" w:space="0" w:color="auto"/>
              <w:bottom w:val="single" w:sz="6" w:space="0" w:color="auto"/>
            </w:tcBorders>
            <w:shd w:val="clear" w:color="auto" w:fill="67AE3C"/>
            <w:vAlign w:val="center"/>
          </w:tcPr>
          <w:p w:rsidR="00C22C9F" w:rsidRPr="000B6B7A" w:rsidRDefault="00C22C9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C22C9F" w:rsidRPr="00AF33E2" w:rsidRDefault="00C22C9F" w:rsidP="005E0403">
            <w:pPr>
              <w:jc w:val="both"/>
              <w:rPr>
                <w:rFonts w:ascii="Cambria" w:hAnsi="Cambria"/>
                <w:bCs/>
                <w:sz w:val="20"/>
                <w:szCs w:val="20"/>
              </w:rPr>
            </w:pPr>
            <w:r w:rsidRPr="00AF33E2">
              <w:rPr>
                <w:rFonts w:ascii="Cambria" w:hAnsi="Cambria"/>
                <w:bCs/>
                <w:sz w:val="20"/>
                <w:szCs w:val="20"/>
              </w:rPr>
              <w:t>Yes, American Convention (deposit of ratification instrument on March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80093" w:rsidRPr="000B6B7A" w:rsidTr="00680093">
        <w:trPr>
          <w:cantSplit/>
        </w:trPr>
        <w:tc>
          <w:tcPr>
            <w:tcW w:w="3690" w:type="dxa"/>
            <w:tcBorders>
              <w:top w:val="single" w:sz="4" w:space="0" w:color="auto"/>
              <w:bottom w:val="single" w:sz="6" w:space="0" w:color="auto"/>
            </w:tcBorders>
            <w:shd w:val="clear" w:color="auto" w:fill="67AE3C"/>
            <w:vAlign w:val="center"/>
          </w:tcPr>
          <w:p w:rsidR="00680093" w:rsidRPr="000B6B7A" w:rsidRDefault="0068009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680093" w:rsidRPr="00AF33E2" w:rsidRDefault="00680093" w:rsidP="005E0403">
            <w:pPr>
              <w:jc w:val="both"/>
              <w:rPr>
                <w:rFonts w:ascii="Cambria" w:hAnsi="Cambria"/>
                <w:bCs/>
                <w:sz w:val="20"/>
                <w:szCs w:val="20"/>
              </w:rPr>
            </w:pPr>
            <w:r w:rsidRPr="00AF33E2">
              <w:rPr>
                <w:rFonts w:ascii="Cambria" w:hAnsi="Cambria"/>
                <w:bCs/>
                <w:sz w:val="20"/>
                <w:szCs w:val="20"/>
              </w:rPr>
              <w:t>No</w:t>
            </w:r>
          </w:p>
        </w:tc>
      </w:tr>
      <w:tr w:rsidR="00680093" w:rsidRPr="000B6B7A" w:rsidTr="00680093">
        <w:trPr>
          <w:cantSplit/>
        </w:trPr>
        <w:tc>
          <w:tcPr>
            <w:tcW w:w="3690" w:type="dxa"/>
            <w:tcBorders>
              <w:top w:val="single" w:sz="6" w:space="0" w:color="auto"/>
              <w:bottom w:val="single" w:sz="6" w:space="0" w:color="auto"/>
            </w:tcBorders>
            <w:shd w:val="clear" w:color="auto" w:fill="67AE3C"/>
            <w:vAlign w:val="center"/>
          </w:tcPr>
          <w:p w:rsidR="00680093" w:rsidRPr="000B6B7A" w:rsidRDefault="0068009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680093" w:rsidRPr="00AF33E2" w:rsidRDefault="00680093" w:rsidP="005E0403">
            <w:pPr>
              <w:jc w:val="both"/>
              <w:rPr>
                <w:rFonts w:ascii="Cambria" w:hAnsi="Cambria"/>
                <w:bCs/>
                <w:sz w:val="20"/>
                <w:szCs w:val="20"/>
              </w:rPr>
            </w:pPr>
            <w:r w:rsidRPr="00AF33E2">
              <w:rPr>
                <w:rFonts w:ascii="Cambria" w:hAnsi="Cambria"/>
                <w:bCs/>
                <w:sz w:val="20"/>
                <w:szCs w:val="20"/>
              </w:rPr>
              <w:t xml:space="preserve">Articles 4 (Life), 5 (Humane Treatment), 7 (Personal Liberty), 8 (Fair Trial), 19 (Child), 22 (Freedom of Movement and Residence) and 25 (Judicial Protection) of the Convention, in relation to Article 1.1 (Obligation to Respect Rights) thereof </w:t>
            </w:r>
          </w:p>
        </w:tc>
      </w:tr>
      <w:tr w:rsidR="00680093" w:rsidRPr="000B6B7A" w:rsidTr="00680093">
        <w:trPr>
          <w:cantSplit/>
        </w:trPr>
        <w:tc>
          <w:tcPr>
            <w:tcW w:w="3690" w:type="dxa"/>
            <w:tcBorders>
              <w:top w:val="single" w:sz="6" w:space="0" w:color="auto"/>
              <w:bottom w:val="single" w:sz="6" w:space="0" w:color="auto"/>
            </w:tcBorders>
            <w:shd w:val="clear" w:color="auto" w:fill="67AE3C"/>
            <w:vAlign w:val="center"/>
          </w:tcPr>
          <w:p w:rsidR="00680093" w:rsidRPr="000B6B7A" w:rsidRDefault="0068009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680093" w:rsidRPr="00AF33E2" w:rsidRDefault="00680093" w:rsidP="005E0403">
            <w:pPr>
              <w:rPr>
                <w:rFonts w:ascii="Cambria" w:hAnsi="Cambria"/>
                <w:bCs/>
                <w:sz w:val="20"/>
                <w:szCs w:val="20"/>
              </w:rPr>
            </w:pPr>
            <w:r w:rsidRPr="00AF33E2">
              <w:rPr>
                <w:rFonts w:ascii="Cambria" w:hAnsi="Cambria"/>
                <w:bCs/>
                <w:sz w:val="20"/>
                <w:szCs w:val="20"/>
              </w:rPr>
              <w:t>Yes, under the terms of Section VI</w:t>
            </w:r>
          </w:p>
        </w:tc>
      </w:tr>
      <w:tr w:rsidR="00680093" w:rsidRPr="000B6B7A" w:rsidTr="00680093">
        <w:trPr>
          <w:cantSplit/>
        </w:trPr>
        <w:tc>
          <w:tcPr>
            <w:tcW w:w="3690" w:type="dxa"/>
            <w:tcBorders>
              <w:top w:val="single" w:sz="6" w:space="0" w:color="auto"/>
              <w:bottom w:val="single" w:sz="6" w:space="0" w:color="auto"/>
            </w:tcBorders>
            <w:shd w:val="clear" w:color="auto" w:fill="67AE3C"/>
            <w:vAlign w:val="center"/>
          </w:tcPr>
          <w:p w:rsidR="00680093" w:rsidRPr="000B6B7A" w:rsidRDefault="0068009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680093" w:rsidRPr="00AF33E2" w:rsidRDefault="00680093" w:rsidP="005E0403">
            <w:pPr>
              <w:rPr>
                <w:bCs/>
                <w:sz w:val="20"/>
                <w:szCs w:val="20"/>
              </w:rPr>
            </w:pPr>
            <w:r w:rsidRPr="00AF33E2">
              <w:rPr>
                <w:rFonts w:ascii="Cambria" w:hAnsi="Cambria"/>
                <w:bCs/>
                <w:sz w:val="20"/>
                <w:szCs w:val="20"/>
              </w:rPr>
              <w:t>Yes, under the terms of Section VI</w:t>
            </w:r>
          </w:p>
        </w:tc>
      </w:tr>
    </w:tbl>
    <w:p w:rsidR="00210F4B" w:rsidRDefault="00210F4B" w:rsidP="00F621C3">
      <w:pPr>
        <w:spacing w:before="240" w:after="240"/>
        <w:ind w:firstLine="720"/>
        <w:jc w:val="both"/>
        <w:rPr>
          <w:rFonts w:asciiTheme="majorHAnsi" w:hAnsiTheme="majorHAnsi"/>
          <w:b/>
          <w:sz w:val="20"/>
          <w:szCs w:val="20"/>
        </w:rPr>
      </w:pPr>
    </w:p>
    <w:p w:rsidR="00B06BB7"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 xml:space="preserve">The petitioning party claims that the State of Colombia violated the right to humane treatment, liberty and life, among other rights, of Luis Mariano </w:t>
      </w:r>
      <w:proofErr w:type="spellStart"/>
      <w:r w:rsidRPr="00AF33E2">
        <w:rPr>
          <w:rFonts w:ascii="Cambria" w:hAnsi="Cambria"/>
          <w:sz w:val="20"/>
          <w:szCs w:val="20"/>
        </w:rPr>
        <w:t>Pertuz</w:t>
      </w:r>
      <w:proofErr w:type="spellEnd"/>
      <w:r w:rsidRPr="00AF33E2">
        <w:rPr>
          <w:rFonts w:ascii="Cambria" w:hAnsi="Cambria"/>
          <w:sz w:val="20"/>
          <w:szCs w:val="20"/>
        </w:rPr>
        <w:t xml:space="preserve"> Lara (hereinafter </w:t>
      </w:r>
      <w:r>
        <w:rPr>
          <w:rFonts w:ascii="Cambria" w:hAnsi="Cambria"/>
          <w:sz w:val="20"/>
          <w:szCs w:val="20"/>
        </w:rPr>
        <w:t>“</w:t>
      </w:r>
      <w:r w:rsidRPr="00AF33E2">
        <w:rPr>
          <w:rFonts w:ascii="Cambria" w:hAnsi="Cambria"/>
          <w:sz w:val="20"/>
          <w:szCs w:val="20"/>
        </w:rPr>
        <w:t>the alleged victim</w:t>
      </w:r>
      <w:r>
        <w:rPr>
          <w:rFonts w:ascii="Cambria" w:hAnsi="Cambria"/>
          <w:sz w:val="20"/>
          <w:szCs w:val="20"/>
        </w:rPr>
        <w:t>”</w:t>
      </w:r>
      <w:r w:rsidRPr="00AF33E2">
        <w:rPr>
          <w:rFonts w:ascii="Cambria" w:hAnsi="Cambria"/>
          <w:sz w:val="20"/>
          <w:szCs w:val="20"/>
        </w:rPr>
        <w:t xml:space="preserve"> or </w:t>
      </w:r>
      <w:r>
        <w:rPr>
          <w:rFonts w:ascii="Cambria" w:hAnsi="Cambria"/>
          <w:sz w:val="20"/>
          <w:szCs w:val="20"/>
        </w:rPr>
        <w:t>“</w:t>
      </w:r>
      <w:r w:rsidRPr="00AF33E2">
        <w:rPr>
          <w:rFonts w:ascii="Cambria" w:hAnsi="Cambria"/>
          <w:sz w:val="20"/>
          <w:szCs w:val="20"/>
        </w:rPr>
        <w:t xml:space="preserve">Mr. </w:t>
      </w:r>
      <w:proofErr w:type="spellStart"/>
      <w:r w:rsidRPr="00AF33E2">
        <w:rPr>
          <w:rFonts w:ascii="Cambria" w:hAnsi="Cambria"/>
          <w:sz w:val="20"/>
          <w:szCs w:val="20"/>
        </w:rPr>
        <w:t>Pertuz</w:t>
      </w:r>
      <w:proofErr w:type="spellEnd"/>
      <w:r>
        <w:rPr>
          <w:rFonts w:ascii="Cambria" w:hAnsi="Cambria"/>
          <w:sz w:val="20"/>
          <w:szCs w:val="20"/>
        </w:rPr>
        <w:t>”</w:t>
      </w:r>
      <w:r w:rsidRPr="00AF33E2">
        <w:rPr>
          <w:rFonts w:ascii="Cambria" w:hAnsi="Cambria"/>
          <w:sz w:val="20"/>
          <w:szCs w:val="20"/>
        </w:rPr>
        <w:t>), allegedly a victim of arbitrary and illegal deprivation of liberty</w:t>
      </w:r>
      <w:r>
        <w:rPr>
          <w:rFonts w:ascii="Cambria" w:hAnsi="Cambria"/>
          <w:sz w:val="20"/>
          <w:szCs w:val="20"/>
        </w:rPr>
        <w:t xml:space="preserve"> who was </w:t>
      </w:r>
      <w:r w:rsidRPr="00AF33E2">
        <w:rPr>
          <w:rFonts w:ascii="Cambria" w:hAnsi="Cambria"/>
          <w:sz w:val="20"/>
          <w:szCs w:val="20"/>
        </w:rPr>
        <w:t xml:space="preserve">executed by members of the United Self-Defenses of Colombia (AUC) operating in the department of Magdalena with the acquiescence of the State. It argues that these </w:t>
      </w:r>
      <w:r>
        <w:rPr>
          <w:rFonts w:ascii="Cambria" w:hAnsi="Cambria"/>
          <w:sz w:val="20"/>
          <w:szCs w:val="20"/>
        </w:rPr>
        <w:t>“</w:t>
      </w:r>
      <w:r w:rsidRPr="00AF33E2">
        <w:rPr>
          <w:rFonts w:ascii="Cambria" w:hAnsi="Cambria"/>
          <w:sz w:val="20"/>
          <w:szCs w:val="20"/>
        </w:rPr>
        <w:t>Self-Defense Groups</w:t>
      </w:r>
      <w:r>
        <w:rPr>
          <w:rFonts w:ascii="Cambria" w:hAnsi="Cambria"/>
          <w:sz w:val="20"/>
          <w:szCs w:val="20"/>
        </w:rPr>
        <w:t>” were</w:t>
      </w:r>
      <w:r w:rsidRPr="00AF33E2">
        <w:rPr>
          <w:rFonts w:ascii="Cambria" w:hAnsi="Cambria"/>
          <w:sz w:val="20"/>
          <w:szCs w:val="20"/>
        </w:rPr>
        <w:t xml:space="preserve"> legally organized under national laws such as Legislative D</w:t>
      </w:r>
      <w:r>
        <w:rPr>
          <w:rFonts w:ascii="Cambria" w:hAnsi="Cambria"/>
          <w:sz w:val="20"/>
          <w:szCs w:val="20"/>
        </w:rPr>
        <w:t xml:space="preserve">ecree No. 3398 of 1965, Law No. </w:t>
      </w:r>
      <w:r w:rsidRPr="00AF33E2">
        <w:rPr>
          <w:rFonts w:ascii="Cambria" w:hAnsi="Cambria"/>
          <w:sz w:val="20"/>
          <w:szCs w:val="20"/>
        </w:rPr>
        <w:t xml:space="preserve">48 of 1968 and Decree No. 815 of 1989. It alleges that after the murder of Mr. </w:t>
      </w:r>
      <w:proofErr w:type="spellStart"/>
      <w:r w:rsidRPr="00AF33E2">
        <w:rPr>
          <w:rFonts w:ascii="Cambria" w:hAnsi="Cambria"/>
          <w:sz w:val="20"/>
          <w:szCs w:val="20"/>
        </w:rPr>
        <w:t>Pertuz</w:t>
      </w:r>
      <w:proofErr w:type="spellEnd"/>
      <w:r w:rsidRPr="00AF33E2">
        <w:rPr>
          <w:rFonts w:ascii="Cambria" w:hAnsi="Cambria"/>
          <w:sz w:val="20"/>
          <w:szCs w:val="20"/>
        </w:rPr>
        <w:t>, his family members were threatened, robbed and persecuted; that they had to move to other towns accordingly. It affirms that the State has violated the alleged victims</w:t>
      </w:r>
      <w:r>
        <w:rPr>
          <w:rFonts w:ascii="Cambria" w:hAnsi="Cambria"/>
          <w:sz w:val="20"/>
          <w:szCs w:val="20"/>
        </w:rPr>
        <w:t>’</w:t>
      </w:r>
      <w:r w:rsidRPr="00AF33E2">
        <w:rPr>
          <w:rFonts w:ascii="Cambria" w:hAnsi="Cambria"/>
          <w:sz w:val="20"/>
          <w:szCs w:val="20"/>
        </w:rPr>
        <w:t xml:space="preserve"> right of access to justice and full redress for the damage caused by a state policy that has ensured impunity for the perpetrators.</w:t>
      </w:r>
      <w:r>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 xml:space="preserve">The petitioner claims that, by the time of the </w:t>
      </w:r>
      <w:r>
        <w:rPr>
          <w:rFonts w:ascii="Cambria" w:hAnsi="Cambria"/>
          <w:sz w:val="20"/>
          <w:szCs w:val="20"/>
        </w:rPr>
        <w:t>facts</w:t>
      </w:r>
      <w:r w:rsidRPr="00AF33E2">
        <w:rPr>
          <w:rFonts w:ascii="Cambria" w:hAnsi="Cambria"/>
          <w:sz w:val="20"/>
          <w:szCs w:val="20"/>
        </w:rPr>
        <w:t xml:space="preserve">, Mr. </w:t>
      </w:r>
      <w:proofErr w:type="spellStart"/>
      <w:r w:rsidRPr="00AF33E2">
        <w:rPr>
          <w:rFonts w:ascii="Cambria" w:hAnsi="Cambria"/>
          <w:sz w:val="20"/>
          <w:szCs w:val="20"/>
        </w:rPr>
        <w:t>Pertuz</w:t>
      </w:r>
      <w:proofErr w:type="spellEnd"/>
      <w:r w:rsidRPr="00AF33E2">
        <w:rPr>
          <w:rFonts w:ascii="Cambria" w:hAnsi="Cambria"/>
          <w:sz w:val="20"/>
          <w:szCs w:val="20"/>
        </w:rPr>
        <w:t xml:space="preserve"> was working as a teacher of religious studies at the Manuel </w:t>
      </w:r>
      <w:proofErr w:type="spellStart"/>
      <w:r w:rsidRPr="00AF33E2">
        <w:rPr>
          <w:rFonts w:ascii="Cambria" w:hAnsi="Cambria"/>
          <w:sz w:val="20"/>
          <w:szCs w:val="20"/>
        </w:rPr>
        <w:t>Rudas</w:t>
      </w:r>
      <w:proofErr w:type="spellEnd"/>
      <w:r w:rsidRPr="00AF33E2">
        <w:rPr>
          <w:rFonts w:ascii="Cambria" w:hAnsi="Cambria"/>
          <w:sz w:val="20"/>
          <w:szCs w:val="20"/>
        </w:rPr>
        <w:t xml:space="preserve"> school in the village of Santa Rita, municipality of </w:t>
      </w:r>
      <w:proofErr w:type="spellStart"/>
      <w:r w:rsidRPr="00AF33E2">
        <w:rPr>
          <w:rFonts w:ascii="Cambria" w:hAnsi="Cambria"/>
          <w:sz w:val="20"/>
          <w:szCs w:val="20"/>
        </w:rPr>
        <w:t>Remolino</w:t>
      </w:r>
      <w:proofErr w:type="spellEnd"/>
      <w:r w:rsidRPr="00AF33E2">
        <w:rPr>
          <w:rFonts w:ascii="Cambria" w:hAnsi="Cambria"/>
          <w:sz w:val="20"/>
          <w:szCs w:val="20"/>
        </w:rPr>
        <w:t xml:space="preserve">, department of Magdalena; and he was married to Josefina </w:t>
      </w:r>
      <w:proofErr w:type="spellStart"/>
      <w:r w:rsidRPr="00AF33E2">
        <w:rPr>
          <w:rFonts w:ascii="Cambria" w:hAnsi="Cambria"/>
          <w:sz w:val="20"/>
          <w:szCs w:val="20"/>
        </w:rPr>
        <w:t>Cañas</w:t>
      </w:r>
      <w:proofErr w:type="spellEnd"/>
      <w:r w:rsidRPr="00AF33E2">
        <w:rPr>
          <w:rFonts w:ascii="Cambria" w:hAnsi="Cambria"/>
          <w:sz w:val="20"/>
          <w:szCs w:val="20"/>
        </w:rPr>
        <w:t xml:space="preserve"> </w:t>
      </w:r>
      <w:proofErr w:type="spellStart"/>
      <w:r w:rsidRPr="00AF33E2">
        <w:rPr>
          <w:rFonts w:ascii="Cambria" w:hAnsi="Cambria"/>
          <w:sz w:val="20"/>
          <w:szCs w:val="20"/>
        </w:rPr>
        <w:t>Cantillo</w:t>
      </w:r>
      <w:proofErr w:type="spellEnd"/>
      <w:r w:rsidRPr="00AF33E2">
        <w:rPr>
          <w:rFonts w:ascii="Cambria" w:hAnsi="Cambria"/>
          <w:sz w:val="20"/>
          <w:szCs w:val="20"/>
        </w:rPr>
        <w:t>, whom he had a son and a daughter with, both minors. It explains that on June 23, 1997 some paramilitaries forced the villagers out of their houses, deprived them of liberty and forced them to attend a meeting at the main square of Santa Rita. After that, villagers were made to walk along a street without l</w:t>
      </w:r>
      <w:r>
        <w:rPr>
          <w:rFonts w:ascii="Cambria" w:hAnsi="Cambria"/>
          <w:sz w:val="20"/>
          <w:szCs w:val="20"/>
        </w:rPr>
        <w:t xml:space="preserve">ooking backwards, and after they walked </w:t>
      </w:r>
      <w:r w:rsidRPr="00AF33E2">
        <w:rPr>
          <w:rFonts w:ascii="Cambria" w:hAnsi="Cambria"/>
          <w:sz w:val="20"/>
          <w:szCs w:val="20"/>
        </w:rPr>
        <w:t xml:space="preserve">two </w:t>
      </w:r>
      <w:r>
        <w:rPr>
          <w:rFonts w:ascii="Cambria" w:hAnsi="Cambria"/>
          <w:sz w:val="20"/>
          <w:szCs w:val="20"/>
        </w:rPr>
        <w:t xml:space="preserve">hundred </w:t>
      </w:r>
      <w:r w:rsidRPr="00AF33E2">
        <w:rPr>
          <w:rFonts w:ascii="Cambria" w:hAnsi="Cambria"/>
          <w:sz w:val="20"/>
          <w:szCs w:val="20"/>
        </w:rPr>
        <w:t xml:space="preserve">meters, the paramilitaries killed Mr. </w:t>
      </w:r>
      <w:proofErr w:type="spellStart"/>
      <w:r w:rsidRPr="00AF33E2">
        <w:rPr>
          <w:rFonts w:ascii="Cambria" w:hAnsi="Cambria"/>
          <w:sz w:val="20"/>
          <w:szCs w:val="20"/>
        </w:rPr>
        <w:t>Pertuz</w:t>
      </w:r>
      <w:proofErr w:type="spellEnd"/>
      <w:r w:rsidRPr="00AF33E2">
        <w:rPr>
          <w:rFonts w:ascii="Cambria" w:hAnsi="Cambria"/>
          <w:sz w:val="20"/>
          <w:szCs w:val="20"/>
        </w:rPr>
        <w:t xml:space="preserve"> behind a church, by shooting him thrice to the head. The petitioner alleges that, </w:t>
      </w:r>
      <w:r>
        <w:rPr>
          <w:rFonts w:ascii="Cambria" w:hAnsi="Cambria"/>
          <w:sz w:val="20"/>
          <w:szCs w:val="20"/>
        </w:rPr>
        <w:t>subsequently</w:t>
      </w:r>
      <w:r w:rsidRPr="00AF33E2">
        <w:rPr>
          <w:rFonts w:ascii="Cambria" w:hAnsi="Cambria"/>
          <w:sz w:val="20"/>
          <w:szCs w:val="20"/>
        </w:rPr>
        <w:t>, the paramilitaries robbed the cows, mules, chickens and other animals of the alleged victim</w:t>
      </w:r>
      <w:r>
        <w:rPr>
          <w:rFonts w:ascii="Cambria" w:hAnsi="Cambria"/>
          <w:sz w:val="20"/>
          <w:szCs w:val="20"/>
        </w:rPr>
        <w:t>’</w:t>
      </w:r>
      <w:r w:rsidRPr="00AF33E2">
        <w:rPr>
          <w:rFonts w:ascii="Cambria" w:hAnsi="Cambria"/>
          <w:sz w:val="20"/>
          <w:szCs w:val="20"/>
        </w:rPr>
        <w:t>s family which these relied on for sustenance and a source of income; that therefore the</w:t>
      </w:r>
      <w:r>
        <w:rPr>
          <w:rFonts w:ascii="Cambria" w:hAnsi="Cambria"/>
          <w:sz w:val="20"/>
          <w:szCs w:val="20"/>
        </w:rPr>
        <w:t>se</w:t>
      </w:r>
      <w:r w:rsidRPr="00AF33E2">
        <w:rPr>
          <w:rFonts w:ascii="Cambria" w:hAnsi="Cambria"/>
          <w:sz w:val="20"/>
          <w:szCs w:val="20"/>
        </w:rPr>
        <w:t xml:space="preserve"> had to move to the city of Soledad.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 xml:space="preserve">On June 27, 1997 </w:t>
      </w:r>
      <w:proofErr w:type="spellStart"/>
      <w:r w:rsidRPr="00AF33E2">
        <w:rPr>
          <w:rFonts w:ascii="Cambria" w:hAnsi="Cambria"/>
          <w:sz w:val="20"/>
          <w:szCs w:val="20"/>
        </w:rPr>
        <w:t>Remolino</w:t>
      </w:r>
      <w:proofErr w:type="spellEnd"/>
      <w:r w:rsidRPr="00AF33E2">
        <w:rPr>
          <w:rFonts w:ascii="Cambria" w:hAnsi="Cambria"/>
          <w:sz w:val="20"/>
          <w:szCs w:val="20"/>
        </w:rPr>
        <w:t xml:space="preserve"> police inspector transmitted an order to remove the body, to the Municipal Court and ordered that the proceedings be sent to the Sectional Unit for the Prosecutor</w:t>
      </w:r>
      <w:r>
        <w:rPr>
          <w:rFonts w:ascii="Cambria" w:hAnsi="Cambria"/>
          <w:sz w:val="20"/>
          <w:szCs w:val="20"/>
        </w:rPr>
        <w:t>’</w:t>
      </w:r>
      <w:r w:rsidRPr="00AF33E2">
        <w:rPr>
          <w:rFonts w:ascii="Cambria" w:hAnsi="Cambria"/>
          <w:sz w:val="20"/>
          <w:szCs w:val="20"/>
        </w:rPr>
        <w:t xml:space="preserve">s Offices of </w:t>
      </w:r>
      <w:proofErr w:type="spellStart"/>
      <w:r w:rsidRPr="00AF33E2">
        <w:rPr>
          <w:rFonts w:ascii="Cambria" w:hAnsi="Cambria"/>
          <w:sz w:val="20"/>
          <w:szCs w:val="20"/>
        </w:rPr>
        <w:t>Ciénaga</w:t>
      </w:r>
      <w:proofErr w:type="spellEnd"/>
      <w:r w:rsidRPr="00AF33E2">
        <w:rPr>
          <w:rFonts w:ascii="Cambria" w:hAnsi="Cambria"/>
          <w:sz w:val="20"/>
          <w:szCs w:val="20"/>
        </w:rPr>
        <w:t xml:space="preserve">, which in turn ruled to open preliminary investigation no. 569. It claims that on May 19, 1998, however, it was ruled that the proceedings be suspended because after 180 days it was found that there were no grounds to issue a restraining order or rule that an investigation be open. The petitioner informs that on May 12, 2008 Mr. </w:t>
      </w:r>
      <w:proofErr w:type="spellStart"/>
      <w:r w:rsidRPr="00AF33E2">
        <w:rPr>
          <w:rFonts w:ascii="Cambria" w:hAnsi="Cambria"/>
          <w:sz w:val="20"/>
          <w:szCs w:val="20"/>
        </w:rPr>
        <w:t>Pertuz</w:t>
      </w:r>
      <w:r>
        <w:rPr>
          <w:rFonts w:ascii="Cambria" w:hAnsi="Cambria"/>
          <w:sz w:val="20"/>
          <w:szCs w:val="20"/>
        </w:rPr>
        <w:t>’</w:t>
      </w:r>
      <w:r w:rsidRPr="00AF33E2">
        <w:rPr>
          <w:rFonts w:ascii="Cambria" w:hAnsi="Cambria"/>
          <w:sz w:val="20"/>
          <w:szCs w:val="20"/>
        </w:rPr>
        <w:t>s</w:t>
      </w:r>
      <w:proofErr w:type="spellEnd"/>
      <w:r w:rsidRPr="00AF33E2">
        <w:rPr>
          <w:rFonts w:ascii="Cambria" w:hAnsi="Cambria"/>
          <w:sz w:val="20"/>
          <w:szCs w:val="20"/>
        </w:rPr>
        <w:t xml:space="preserve"> family members filed a request for information to the Prosecutor</w:t>
      </w:r>
      <w:r>
        <w:rPr>
          <w:rFonts w:ascii="Cambria" w:hAnsi="Cambria"/>
          <w:sz w:val="20"/>
          <w:szCs w:val="20"/>
        </w:rPr>
        <w:t>’</w:t>
      </w:r>
      <w:r w:rsidRPr="00AF33E2">
        <w:rPr>
          <w:rFonts w:ascii="Cambria" w:hAnsi="Cambria"/>
          <w:sz w:val="20"/>
          <w:szCs w:val="20"/>
        </w:rPr>
        <w:t xml:space="preserve">s Office on the developments in the investigation, and that this body indicated that the procedure had been archived on December 20, 2002.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 xml:space="preserve">Mrs. </w:t>
      </w:r>
      <w:proofErr w:type="spellStart"/>
      <w:r w:rsidRPr="00AF33E2">
        <w:rPr>
          <w:rFonts w:ascii="Cambria" w:hAnsi="Cambria"/>
          <w:sz w:val="20"/>
          <w:szCs w:val="20"/>
        </w:rPr>
        <w:t>Cañas</w:t>
      </w:r>
      <w:proofErr w:type="spellEnd"/>
      <w:r w:rsidRPr="00AF33E2">
        <w:rPr>
          <w:rFonts w:ascii="Cambria" w:hAnsi="Cambria"/>
          <w:sz w:val="20"/>
          <w:szCs w:val="20"/>
        </w:rPr>
        <w:t xml:space="preserve"> affir</w:t>
      </w:r>
      <w:r>
        <w:rPr>
          <w:rFonts w:ascii="Cambria" w:hAnsi="Cambria"/>
          <w:sz w:val="20"/>
          <w:szCs w:val="20"/>
        </w:rPr>
        <w:t xml:space="preserve">ms that in view of a </w:t>
      </w:r>
      <w:r w:rsidRPr="00AF33E2">
        <w:rPr>
          <w:rFonts w:ascii="Cambria" w:hAnsi="Cambria"/>
          <w:sz w:val="20"/>
          <w:szCs w:val="20"/>
        </w:rPr>
        <w:t xml:space="preserve">generalized </w:t>
      </w:r>
      <w:r>
        <w:rPr>
          <w:rFonts w:ascii="Cambria" w:hAnsi="Cambria"/>
          <w:sz w:val="20"/>
          <w:szCs w:val="20"/>
        </w:rPr>
        <w:t xml:space="preserve">context of </w:t>
      </w:r>
      <w:r w:rsidRPr="00AF33E2">
        <w:rPr>
          <w:rFonts w:ascii="Cambria" w:hAnsi="Cambria"/>
          <w:sz w:val="20"/>
          <w:szCs w:val="20"/>
        </w:rPr>
        <w:t>fear in the region and their being permanently at risk—for the State did not provide effective protection for the civil population—she had to wait several years before resorting to the administrative and judicial jurisdictions. Accordingly, she submits that on October 31, 2007, after some paramilitary corps were demobilized and some of their members signed up for Law No. 975 of 2005 (the Justice and Peace Law), she and her family decided to file, before the 43rd Judicial Attorney General</w:t>
      </w:r>
      <w:r>
        <w:rPr>
          <w:rFonts w:ascii="Cambria" w:hAnsi="Cambria"/>
          <w:sz w:val="20"/>
          <w:szCs w:val="20"/>
        </w:rPr>
        <w:t>’</w:t>
      </w:r>
      <w:r w:rsidRPr="00AF33E2">
        <w:rPr>
          <w:rFonts w:ascii="Cambria" w:hAnsi="Cambria"/>
          <w:sz w:val="20"/>
          <w:szCs w:val="20"/>
        </w:rPr>
        <w:t>s Office for Administrative Matters of Santa Marta Magdalena, an application for an extra-legal conciliation agreement with the State of Colombia whereby she sought the recognition and payment of compensation in view of the damages resulting from the extrajudicial killing of her husband.</w:t>
      </w:r>
      <w:r>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The petitioning party claims that the Attorney General</w:t>
      </w:r>
      <w:r>
        <w:rPr>
          <w:rFonts w:ascii="Cambria" w:hAnsi="Cambria"/>
          <w:sz w:val="20"/>
          <w:szCs w:val="20"/>
        </w:rPr>
        <w:t>’</w:t>
      </w:r>
      <w:r w:rsidRPr="00AF33E2">
        <w:rPr>
          <w:rFonts w:ascii="Cambria" w:hAnsi="Cambria"/>
          <w:sz w:val="20"/>
          <w:szCs w:val="20"/>
        </w:rPr>
        <w:t xml:space="preserve">s Office fixed a date for a hearing, held on February 25, 2008. It alleges that the representative of the Ministry of the Interior and Justice expressed that the State of Colombia decided not to propose a conciliation agreement because the period for filing a claim on non-contractual civil liability was due, as more than two years had passed since the facts took place. Thus, the conciliation stage terminated.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The petitioner submits that the State has failed to fulfill its duty to clarify the facts and punish the persons responsible, both masterminds and perpetrators involved in the facts. It adds that although it has been more than two decades since then, the family members have not had the opportunity to participate, be heard or bring a civil action in the framework of the criminal proceeding, because the developments in the investigations have not been clarified or duly notified.</w:t>
      </w:r>
      <w:r>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lastRenderedPageBreak/>
        <w:t xml:space="preserve">For its part, the State alleges that the facts presented do not tend to establish violations of the American Convention because those offenses were committed by third parties (paramilitary groups) and there is no evidence of either tolerance or acquiescence on the part of State agents, or proof of their failure to comply with the duty of due diligence. In addition, the State claims that the petitioning party has not exhausted a claim </w:t>
      </w:r>
      <w:r>
        <w:rPr>
          <w:rFonts w:ascii="Cambria" w:hAnsi="Cambria"/>
          <w:sz w:val="20"/>
          <w:szCs w:val="20"/>
        </w:rPr>
        <w:t xml:space="preserve">for </w:t>
      </w:r>
      <w:r w:rsidRPr="00AF33E2">
        <w:rPr>
          <w:rFonts w:ascii="Cambria" w:hAnsi="Cambria"/>
          <w:sz w:val="20"/>
          <w:szCs w:val="20"/>
        </w:rPr>
        <w:t>direct</w:t>
      </w:r>
      <w:r>
        <w:rPr>
          <w:rFonts w:ascii="Cambria" w:hAnsi="Cambria"/>
          <w:sz w:val="20"/>
          <w:szCs w:val="20"/>
        </w:rPr>
        <w:t xml:space="preserve"> reparation </w:t>
      </w:r>
      <w:r w:rsidRPr="00AF33E2">
        <w:rPr>
          <w:rFonts w:ascii="Cambria" w:hAnsi="Cambria"/>
          <w:sz w:val="20"/>
          <w:szCs w:val="20"/>
        </w:rPr>
        <w:t>and that in the criminal proceeding a criminal action is pending exhaustion. In this regard, it argues that on October 13, 2006 the Attorney General</w:t>
      </w:r>
      <w:r>
        <w:rPr>
          <w:rFonts w:ascii="Cambria" w:hAnsi="Cambria"/>
          <w:sz w:val="20"/>
          <w:szCs w:val="20"/>
        </w:rPr>
        <w:t>’</w:t>
      </w:r>
      <w:r w:rsidRPr="00AF33E2">
        <w:rPr>
          <w:rFonts w:ascii="Cambria" w:hAnsi="Cambria"/>
          <w:sz w:val="20"/>
          <w:szCs w:val="20"/>
        </w:rPr>
        <w:t xml:space="preserve">s Office National Unit for Justice and Peace registered the facts reported by Mrs. </w:t>
      </w:r>
      <w:proofErr w:type="spellStart"/>
      <w:r w:rsidRPr="00AF33E2">
        <w:rPr>
          <w:rFonts w:ascii="Cambria" w:hAnsi="Cambria"/>
          <w:sz w:val="20"/>
          <w:szCs w:val="20"/>
        </w:rPr>
        <w:t>Cañas</w:t>
      </w:r>
      <w:proofErr w:type="spellEnd"/>
      <w:r w:rsidRPr="00AF33E2">
        <w:rPr>
          <w:rFonts w:ascii="Cambria" w:hAnsi="Cambria"/>
          <w:sz w:val="20"/>
          <w:szCs w:val="20"/>
        </w:rPr>
        <w:t xml:space="preserve">, opening investigation no. 80667 </w:t>
      </w:r>
      <w:r>
        <w:rPr>
          <w:rFonts w:ascii="Cambria" w:hAnsi="Cambria"/>
          <w:sz w:val="20"/>
          <w:szCs w:val="20"/>
        </w:rPr>
        <w:t>at</w:t>
      </w:r>
      <w:r w:rsidRPr="00AF33E2">
        <w:rPr>
          <w:rFonts w:ascii="Cambria" w:hAnsi="Cambria"/>
          <w:sz w:val="20"/>
          <w:szCs w:val="20"/>
        </w:rPr>
        <w:t xml:space="preserve"> the ordinary jurisdiction. It submits that on December 18, 2007 the Prosecutor</w:t>
      </w:r>
      <w:r>
        <w:rPr>
          <w:rFonts w:ascii="Cambria" w:hAnsi="Cambria"/>
          <w:sz w:val="20"/>
          <w:szCs w:val="20"/>
        </w:rPr>
        <w:t>’</w:t>
      </w:r>
      <w:r w:rsidRPr="00AF33E2">
        <w:rPr>
          <w:rFonts w:ascii="Cambria" w:hAnsi="Cambria"/>
          <w:sz w:val="20"/>
          <w:szCs w:val="20"/>
        </w:rPr>
        <w:t xml:space="preserve">s Office of Santa Marta resolved to open a preliminary investigation and that on December 27, 2013 this was consolidated with investigation 77558, </w:t>
      </w:r>
      <w:r>
        <w:rPr>
          <w:rFonts w:ascii="Cambria" w:hAnsi="Cambria"/>
          <w:sz w:val="20"/>
          <w:szCs w:val="20"/>
        </w:rPr>
        <w:t>c</w:t>
      </w:r>
      <w:r w:rsidRPr="00AF33E2">
        <w:rPr>
          <w:rFonts w:ascii="Cambria" w:hAnsi="Cambria"/>
          <w:sz w:val="20"/>
          <w:szCs w:val="20"/>
        </w:rPr>
        <w:t>oncern</w:t>
      </w:r>
      <w:r>
        <w:rPr>
          <w:rFonts w:ascii="Cambria" w:hAnsi="Cambria"/>
          <w:sz w:val="20"/>
          <w:szCs w:val="20"/>
        </w:rPr>
        <w:t>ing</w:t>
      </w:r>
      <w:r w:rsidRPr="00AF33E2">
        <w:rPr>
          <w:rFonts w:ascii="Cambria" w:hAnsi="Cambria"/>
          <w:sz w:val="20"/>
          <w:szCs w:val="20"/>
        </w:rPr>
        <w:t xml:space="preserve"> facts attributable to Illegal</w:t>
      </w:r>
      <w:r>
        <w:rPr>
          <w:rFonts w:ascii="Cambria" w:hAnsi="Cambria"/>
          <w:sz w:val="20"/>
          <w:szCs w:val="20"/>
        </w:rPr>
        <w:t>ly</w:t>
      </w:r>
      <w:r w:rsidRPr="00AF33E2">
        <w:rPr>
          <w:rFonts w:ascii="Cambria" w:hAnsi="Cambria"/>
          <w:sz w:val="20"/>
          <w:szCs w:val="20"/>
        </w:rPr>
        <w:t xml:space="preserve"> Organized Groups, led by commander </w:t>
      </w:r>
      <w:r>
        <w:rPr>
          <w:rFonts w:ascii="Cambria" w:hAnsi="Cambria"/>
          <w:sz w:val="20"/>
          <w:szCs w:val="20"/>
        </w:rPr>
        <w:t>“</w:t>
      </w:r>
      <w:r w:rsidRPr="00AF33E2">
        <w:rPr>
          <w:rFonts w:ascii="Cambria" w:hAnsi="Cambria"/>
          <w:sz w:val="20"/>
          <w:szCs w:val="20"/>
        </w:rPr>
        <w:t>Esteban.</w:t>
      </w:r>
      <w:r>
        <w:rPr>
          <w:rFonts w:ascii="Cambria" w:hAnsi="Cambria"/>
          <w:sz w:val="20"/>
          <w:szCs w:val="20"/>
        </w:rPr>
        <w:t>”</w:t>
      </w:r>
      <w:r w:rsidRPr="00AF33E2">
        <w:rPr>
          <w:rFonts w:ascii="Cambria" w:hAnsi="Cambria"/>
          <w:sz w:val="20"/>
          <w:szCs w:val="20"/>
        </w:rPr>
        <w:t xml:space="preserve"> It claims that although that investigation is underway, the petitioning party has not filed a civil claim within the criminal proceeding; that therefore it is clear that a criminal action is pending exhaustion.</w:t>
      </w:r>
      <w:r>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Moreover, the State alleges that it must be taken into account the admi</w:t>
      </w:r>
      <w:r>
        <w:rPr>
          <w:rFonts w:ascii="Cambria" w:hAnsi="Cambria"/>
          <w:sz w:val="20"/>
          <w:szCs w:val="20"/>
        </w:rPr>
        <w:t>nistrative system of reparation</w:t>
      </w:r>
      <w:r w:rsidRPr="00AF33E2">
        <w:rPr>
          <w:rFonts w:ascii="Cambria" w:hAnsi="Cambria"/>
          <w:sz w:val="20"/>
          <w:szCs w:val="20"/>
        </w:rPr>
        <w:t xml:space="preserve"> available in Colombia, which includes land restitution as one of the domestic claims to be exhausted. It adds that Mrs. </w:t>
      </w:r>
      <w:proofErr w:type="spellStart"/>
      <w:r w:rsidRPr="00AF33E2">
        <w:rPr>
          <w:rFonts w:ascii="Cambria" w:hAnsi="Cambria"/>
          <w:sz w:val="20"/>
          <w:szCs w:val="20"/>
        </w:rPr>
        <w:t>Cañas</w:t>
      </w:r>
      <w:proofErr w:type="spellEnd"/>
      <w:r w:rsidRPr="00AF33E2">
        <w:rPr>
          <w:rFonts w:ascii="Cambria" w:hAnsi="Cambria"/>
          <w:sz w:val="20"/>
          <w:szCs w:val="20"/>
        </w:rPr>
        <w:t xml:space="preserve"> </w:t>
      </w:r>
      <w:r>
        <w:rPr>
          <w:rFonts w:ascii="Cambria" w:hAnsi="Cambria"/>
          <w:sz w:val="20"/>
          <w:szCs w:val="20"/>
        </w:rPr>
        <w:t>has been</w:t>
      </w:r>
      <w:r w:rsidRPr="00AF33E2">
        <w:rPr>
          <w:rFonts w:ascii="Cambria" w:hAnsi="Cambria"/>
          <w:sz w:val="20"/>
          <w:szCs w:val="20"/>
        </w:rPr>
        <w:t xml:space="preserve"> on the Victims Single Registry (RUV) since February 8, 2013 and that she receives economic aid in view of her husband</w:t>
      </w:r>
      <w:r>
        <w:rPr>
          <w:rFonts w:ascii="Cambria" w:hAnsi="Cambria"/>
          <w:sz w:val="20"/>
          <w:szCs w:val="20"/>
        </w:rPr>
        <w:t>’</w:t>
      </w:r>
      <w:r w:rsidRPr="00AF33E2">
        <w:rPr>
          <w:rFonts w:ascii="Cambria" w:hAnsi="Cambria"/>
          <w:sz w:val="20"/>
          <w:szCs w:val="20"/>
        </w:rPr>
        <w:t>s murder and her being a victim of forced displacement. In light of the foregoing, it requests that the instant petition be declared inadmissible on grounds of lack of exhaustion of domestic remedies.</w:t>
      </w:r>
      <w:r>
        <w:rPr>
          <w:rFonts w:ascii="Cambria" w:hAnsi="Cambria"/>
          <w:sz w:val="20"/>
          <w:szCs w:val="20"/>
        </w:rPr>
        <w:t xml:space="preserve"> </w:t>
      </w:r>
    </w:p>
    <w:p w:rsidR="00901FF5" w:rsidRPr="00AF33E2" w:rsidRDefault="00901FF5" w:rsidP="00901FF5">
      <w:pPr>
        <w:spacing w:before="240" w:after="240"/>
        <w:ind w:firstLine="720"/>
        <w:jc w:val="both"/>
        <w:rPr>
          <w:rFonts w:ascii="Cambria" w:hAnsi="Cambria"/>
          <w:sz w:val="20"/>
          <w:szCs w:val="20"/>
        </w:rPr>
      </w:pPr>
      <w:r w:rsidRPr="00AF33E2">
        <w:rPr>
          <w:rFonts w:asciiTheme="majorHAnsi" w:eastAsia="Cambria" w:hAnsiTheme="majorHAnsi" w:cs="Cambria"/>
          <w:b/>
          <w:bCs/>
          <w:color w:val="000000"/>
          <w:sz w:val="20"/>
          <w:szCs w:val="20"/>
          <w:u w:color="000000"/>
          <w:lang w:eastAsia="es-ES"/>
        </w:rPr>
        <w:t>VI.</w:t>
      </w:r>
      <w:r w:rsidRPr="00AF33E2">
        <w:rPr>
          <w:rFonts w:asciiTheme="majorHAnsi" w:eastAsia="Cambria" w:hAnsiTheme="majorHAnsi" w:cs="Cambria"/>
          <w:b/>
          <w:bCs/>
          <w:color w:val="000000"/>
          <w:sz w:val="20"/>
          <w:szCs w:val="20"/>
          <w:u w:color="000000"/>
          <w:lang w:eastAsia="es-ES"/>
        </w:rPr>
        <w:tab/>
      </w:r>
      <w:r w:rsidRPr="00AF33E2">
        <w:rPr>
          <w:rFonts w:asciiTheme="majorHAnsi" w:hAnsiTheme="majorHAnsi"/>
          <w:b/>
          <w:bCs/>
          <w:sz w:val="20"/>
          <w:szCs w:val="20"/>
        </w:rPr>
        <w:t>ANALYSIS OF EXHAUSTION OF DOMESTIC REMEDIES AND TIMELINESS OF THE PETITION</w:t>
      </w:r>
      <w:r w:rsidRPr="00AF33E2">
        <w:rPr>
          <w:rFonts w:asciiTheme="majorHAnsi" w:eastAsia="Cambria" w:hAnsiTheme="majorHAnsi" w:cs="Cambria"/>
          <w:b/>
          <w:bCs/>
          <w:color w:val="000000"/>
          <w:sz w:val="20"/>
          <w:szCs w:val="20"/>
          <w:u w:color="000000"/>
          <w:lang w:eastAsia="es-ES"/>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The petitioner alleges that</w:t>
      </w:r>
      <w:r>
        <w:rPr>
          <w:rFonts w:ascii="Cambria" w:hAnsi="Cambria"/>
          <w:sz w:val="20"/>
          <w:szCs w:val="20"/>
        </w:rPr>
        <w:t>,</w:t>
      </w:r>
      <w:r w:rsidRPr="00AF33E2">
        <w:rPr>
          <w:rFonts w:ascii="Cambria" w:hAnsi="Cambria"/>
          <w:sz w:val="20"/>
          <w:szCs w:val="20"/>
        </w:rPr>
        <w:t xml:space="preserve"> </w:t>
      </w:r>
      <w:r>
        <w:rPr>
          <w:rFonts w:ascii="Cambria" w:hAnsi="Cambria"/>
          <w:sz w:val="20"/>
          <w:szCs w:val="20"/>
        </w:rPr>
        <w:t>although</w:t>
      </w:r>
      <w:r w:rsidRPr="00AF33E2">
        <w:rPr>
          <w:rFonts w:ascii="Cambria" w:hAnsi="Cambria"/>
          <w:sz w:val="20"/>
          <w:szCs w:val="20"/>
        </w:rPr>
        <w:t xml:space="preserve"> decades </w:t>
      </w:r>
      <w:r>
        <w:rPr>
          <w:rFonts w:ascii="Cambria" w:hAnsi="Cambria"/>
          <w:sz w:val="20"/>
          <w:szCs w:val="20"/>
        </w:rPr>
        <w:t xml:space="preserve">have passed </w:t>
      </w:r>
      <w:r w:rsidRPr="00AF33E2">
        <w:rPr>
          <w:rFonts w:ascii="Cambria" w:hAnsi="Cambria"/>
          <w:sz w:val="20"/>
          <w:szCs w:val="20"/>
        </w:rPr>
        <w:t>since the events took place</w:t>
      </w:r>
      <w:r>
        <w:rPr>
          <w:rFonts w:ascii="Cambria" w:hAnsi="Cambria"/>
          <w:sz w:val="20"/>
          <w:szCs w:val="20"/>
        </w:rPr>
        <w:t>,</w:t>
      </w:r>
      <w:r w:rsidRPr="00AF33E2">
        <w:rPr>
          <w:rFonts w:ascii="Cambria" w:hAnsi="Cambria"/>
          <w:sz w:val="20"/>
          <w:szCs w:val="20"/>
        </w:rPr>
        <w:t xml:space="preserve"> the proceedings remain in a preliminary stage and that the authorities have not yet clarified the facts or punished the persons responsible, which proves the authorities</w:t>
      </w:r>
      <w:r>
        <w:rPr>
          <w:rFonts w:ascii="Cambria" w:hAnsi="Cambria"/>
          <w:sz w:val="20"/>
          <w:szCs w:val="20"/>
        </w:rPr>
        <w:t>’</w:t>
      </w:r>
      <w:r w:rsidRPr="00AF33E2">
        <w:rPr>
          <w:rFonts w:ascii="Cambria" w:hAnsi="Cambria"/>
          <w:sz w:val="20"/>
          <w:szCs w:val="20"/>
        </w:rPr>
        <w:t xml:space="preserve"> judicial inaction and unwarranted delay and has ensured impunity for the offenses. The petitioner also explains that the alleged victims had to wait several years before filing actions against the State of Colombia because there was a generalized context of fear in the region for it was a zone of conflict. For its part, the State claims that domestic remedies have not been exhausted because the alleged victims never filed a claim for damages and the criminal action is pending resolution. It </w:t>
      </w:r>
      <w:r>
        <w:rPr>
          <w:rFonts w:ascii="Cambria" w:hAnsi="Cambria"/>
          <w:sz w:val="20"/>
          <w:szCs w:val="20"/>
        </w:rPr>
        <w:t>also</w:t>
      </w:r>
      <w:r w:rsidRPr="00AF33E2">
        <w:rPr>
          <w:rFonts w:ascii="Cambria" w:hAnsi="Cambria"/>
          <w:sz w:val="20"/>
          <w:szCs w:val="20"/>
        </w:rPr>
        <w:t xml:space="preserve"> alleges that the petitioning party did not bring a civil action within the criminal proceeding.</w:t>
      </w:r>
      <w:r>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The Commission observes that in situations involving criminal offenses against the rights to life and humane treatment, the domestic remedies to be considered for the purpose of admissibility are those concerning the criminal investigation and the punishment of the persons responsible.</w:t>
      </w:r>
      <w:r w:rsidRPr="00AF33E2">
        <w:rPr>
          <w:rStyle w:val="FootnoteReference"/>
          <w:rFonts w:ascii="Cambria" w:hAnsi="Cambria"/>
          <w:sz w:val="20"/>
          <w:szCs w:val="20"/>
        </w:rPr>
        <w:footnoteReference w:id="6"/>
      </w:r>
      <w:r w:rsidRPr="00AF33E2">
        <w:rPr>
          <w:rFonts w:ascii="Cambria" w:hAnsi="Cambria"/>
          <w:sz w:val="20"/>
          <w:szCs w:val="20"/>
        </w:rPr>
        <w:t xml:space="preserve"> In the instant case, based on the available information, in June 1997 the Sectional Unit for the Prosecutor</w:t>
      </w:r>
      <w:r>
        <w:rPr>
          <w:rFonts w:ascii="Cambria" w:hAnsi="Cambria"/>
          <w:sz w:val="20"/>
          <w:szCs w:val="20"/>
        </w:rPr>
        <w:t>’</w:t>
      </w:r>
      <w:r w:rsidRPr="00AF33E2">
        <w:rPr>
          <w:rFonts w:ascii="Cambria" w:hAnsi="Cambria"/>
          <w:sz w:val="20"/>
          <w:szCs w:val="20"/>
        </w:rPr>
        <w:t xml:space="preserve">s Offices of </w:t>
      </w:r>
      <w:proofErr w:type="spellStart"/>
      <w:r w:rsidRPr="00AF33E2">
        <w:rPr>
          <w:rFonts w:ascii="Cambria" w:hAnsi="Cambria"/>
          <w:sz w:val="20"/>
          <w:szCs w:val="20"/>
        </w:rPr>
        <w:t>Ciénaga</w:t>
      </w:r>
      <w:proofErr w:type="spellEnd"/>
      <w:r w:rsidRPr="00AF33E2">
        <w:rPr>
          <w:rFonts w:ascii="Cambria" w:hAnsi="Cambria"/>
          <w:sz w:val="20"/>
          <w:szCs w:val="20"/>
        </w:rPr>
        <w:t xml:space="preserve"> ordered to open a preliminary investigation into the alleged victim</w:t>
      </w:r>
      <w:r>
        <w:rPr>
          <w:rFonts w:ascii="Cambria" w:hAnsi="Cambria"/>
          <w:sz w:val="20"/>
          <w:szCs w:val="20"/>
        </w:rPr>
        <w:t>’</w:t>
      </w:r>
      <w:r w:rsidRPr="00AF33E2">
        <w:rPr>
          <w:rFonts w:ascii="Cambria" w:hAnsi="Cambria"/>
          <w:sz w:val="20"/>
          <w:szCs w:val="20"/>
        </w:rPr>
        <w:t>s death. However, it was suspended on May 19, 1998, its archive being ordered on December 20, 2002. Likewise, according to the submitted information, on October 13, 2006 the National Unit for Justice and Peace of the Public Prosecutor</w:t>
      </w:r>
      <w:r>
        <w:rPr>
          <w:rFonts w:ascii="Cambria" w:hAnsi="Cambria"/>
          <w:sz w:val="20"/>
          <w:szCs w:val="20"/>
        </w:rPr>
        <w:t>’</w:t>
      </w:r>
      <w:r w:rsidRPr="00AF33E2">
        <w:rPr>
          <w:rFonts w:ascii="Cambria" w:hAnsi="Cambria"/>
          <w:sz w:val="20"/>
          <w:szCs w:val="20"/>
        </w:rPr>
        <w:t>s Office filed the investigation before the ordinary jurisdiction, and on December 18, 2007 the Prosecutor</w:t>
      </w:r>
      <w:r>
        <w:rPr>
          <w:rFonts w:ascii="Cambria" w:hAnsi="Cambria"/>
          <w:sz w:val="20"/>
          <w:szCs w:val="20"/>
        </w:rPr>
        <w:t>’</w:t>
      </w:r>
      <w:r w:rsidRPr="00AF33E2">
        <w:rPr>
          <w:rFonts w:ascii="Cambria" w:hAnsi="Cambria"/>
          <w:sz w:val="20"/>
          <w:szCs w:val="20"/>
        </w:rPr>
        <w:t xml:space="preserve">s Office of Santa Marta opened a preliminary investigation, which on December 27, 2013 was consolidated with another investigation and is to date in a preliminary stage.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In view of the foregoing, the IACHR concludes that, given the characteristics of the instant petition and that the criminal investigation is in a preliminary stage 21 years after the death of the alleged victim, the exception to the requirement of prior exhaustion of domestic remedies</w:t>
      </w:r>
      <w:r>
        <w:rPr>
          <w:rFonts w:ascii="Cambria" w:hAnsi="Cambria"/>
          <w:sz w:val="20"/>
          <w:szCs w:val="20"/>
        </w:rPr>
        <w:t>,</w:t>
      </w:r>
      <w:r w:rsidRPr="00AF33E2">
        <w:rPr>
          <w:rFonts w:ascii="Cambria" w:hAnsi="Cambria"/>
          <w:sz w:val="20"/>
          <w:szCs w:val="20"/>
        </w:rPr>
        <w:t xml:space="preserve"> set forth in Article 46.2.c of the American Convention must be applied to the instant case. Furthermore, the IACHR reiterates that in procedural systems where victims or their family members </w:t>
      </w:r>
      <w:r>
        <w:rPr>
          <w:rFonts w:ascii="Cambria" w:hAnsi="Cambria"/>
          <w:sz w:val="20"/>
          <w:szCs w:val="20"/>
        </w:rPr>
        <w:t>are</w:t>
      </w:r>
      <w:r w:rsidRPr="00AF33E2">
        <w:rPr>
          <w:rFonts w:ascii="Cambria" w:hAnsi="Cambria"/>
          <w:sz w:val="20"/>
          <w:szCs w:val="20"/>
        </w:rPr>
        <w:t xml:space="preserve"> entitled to participate in criminal proceedings, such participation is not </w:t>
      </w:r>
      <w:r>
        <w:rPr>
          <w:rFonts w:ascii="Cambria" w:hAnsi="Cambria"/>
          <w:sz w:val="20"/>
          <w:szCs w:val="20"/>
        </w:rPr>
        <w:t>an obligation</w:t>
      </w:r>
      <w:r w:rsidRPr="00AF33E2">
        <w:rPr>
          <w:rFonts w:ascii="Cambria" w:hAnsi="Cambria"/>
          <w:sz w:val="20"/>
          <w:szCs w:val="20"/>
        </w:rPr>
        <w:t xml:space="preserve"> but </w:t>
      </w:r>
      <w:r>
        <w:rPr>
          <w:rFonts w:ascii="Cambria" w:hAnsi="Cambria"/>
          <w:sz w:val="20"/>
          <w:szCs w:val="20"/>
        </w:rPr>
        <w:t>an option</w:t>
      </w:r>
      <w:r w:rsidRPr="00AF33E2">
        <w:rPr>
          <w:rFonts w:ascii="Cambria" w:hAnsi="Cambria"/>
          <w:sz w:val="20"/>
          <w:szCs w:val="20"/>
        </w:rPr>
        <w:t xml:space="preserve"> </w:t>
      </w:r>
      <w:r>
        <w:rPr>
          <w:rFonts w:ascii="Cambria" w:hAnsi="Cambria"/>
          <w:sz w:val="20"/>
          <w:szCs w:val="20"/>
        </w:rPr>
        <w:t>which under no</w:t>
      </w:r>
      <w:r w:rsidRPr="00AF33E2">
        <w:rPr>
          <w:rFonts w:ascii="Cambria" w:hAnsi="Cambria"/>
          <w:sz w:val="20"/>
          <w:szCs w:val="20"/>
        </w:rPr>
        <w:t xml:space="preserve"> circumstances substitute</w:t>
      </w:r>
      <w:r>
        <w:rPr>
          <w:rFonts w:ascii="Cambria" w:hAnsi="Cambria"/>
          <w:sz w:val="20"/>
          <w:szCs w:val="20"/>
        </w:rPr>
        <w:t>s</w:t>
      </w:r>
      <w:r w:rsidRPr="00AF33E2">
        <w:rPr>
          <w:rFonts w:ascii="Cambria" w:hAnsi="Cambria"/>
          <w:sz w:val="20"/>
          <w:szCs w:val="20"/>
        </w:rPr>
        <w:t xml:space="preserve"> </w:t>
      </w:r>
      <w:r>
        <w:rPr>
          <w:rFonts w:ascii="Cambria" w:hAnsi="Cambria"/>
          <w:sz w:val="20"/>
          <w:szCs w:val="20"/>
        </w:rPr>
        <w:t xml:space="preserve">actions by the </w:t>
      </w:r>
      <w:r w:rsidRPr="00AF33E2">
        <w:rPr>
          <w:rFonts w:ascii="Cambria" w:hAnsi="Cambria"/>
          <w:sz w:val="20"/>
          <w:szCs w:val="20"/>
        </w:rPr>
        <w:t>State.</w:t>
      </w:r>
      <w:r w:rsidRPr="00AF33E2">
        <w:rPr>
          <w:rStyle w:val="FootnoteReference"/>
          <w:rFonts w:asciiTheme="majorHAnsi" w:hAnsiTheme="majorHAnsi" w:cs="Calibri"/>
          <w:sz w:val="20"/>
          <w:szCs w:val="20"/>
        </w:rPr>
        <w:footnoteReference w:id="7"/>
      </w:r>
      <w:r w:rsidRPr="00AF33E2">
        <w:rPr>
          <w:rFonts w:ascii="Cambria" w:hAnsi="Cambria"/>
          <w:sz w:val="20"/>
          <w:szCs w:val="20"/>
        </w:rPr>
        <w:t xml:space="preserve"> Lastly, the IACHR recalls that, for the purpose of ruling on the admissibility of a complaint like the instant petition, the petition for direct reparation is not an adequate means nor is it </w:t>
      </w:r>
      <w:r w:rsidRPr="00AF33E2">
        <w:rPr>
          <w:rFonts w:ascii="Cambria" w:hAnsi="Cambria"/>
          <w:sz w:val="20"/>
          <w:szCs w:val="20"/>
        </w:rPr>
        <w:lastRenderedPageBreak/>
        <w:t>necessary</w:t>
      </w:r>
      <w:r>
        <w:rPr>
          <w:rFonts w:ascii="Cambria" w:hAnsi="Cambria"/>
          <w:sz w:val="20"/>
          <w:szCs w:val="20"/>
        </w:rPr>
        <w:t xml:space="preserve"> to exhaust it</w:t>
      </w:r>
      <w:r w:rsidRPr="00AF33E2">
        <w:rPr>
          <w:rFonts w:ascii="Cambria" w:hAnsi="Cambria"/>
          <w:sz w:val="20"/>
          <w:szCs w:val="20"/>
        </w:rPr>
        <w:t>, for it is inadequate to provide full redress and justice to the family.</w:t>
      </w:r>
      <w:r w:rsidRPr="00AF33E2">
        <w:rPr>
          <w:rStyle w:val="FootnoteReference"/>
          <w:rFonts w:ascii="Cambria" w:hAnsi="Cambria"/>
          <w:sz w:val="20"/>
          <w:szCs w:val="20"/>
        </w:rPr>
        <w:footnoteReference w:id="8"/>
      </w:r>
      <w:r w:rsidRPr="00AF33E2">
        <w:rPr>
          <w:rFonts w:ascii="Cambria" w:hAnsi="Cambria"/>
          <w:sz w:val="20"/>
          <w:szCs w:val="20"/>
        </w:rPr>
        <w:t xml:space="preserve"> Additionally, the IACHR has established that the determination of reparation does not exempt the State of its obligations related to the component of justice for the violations caused.</w:t>
      </w:r>
      <w:r w:rsidRPr="00AF33E2">
        <w:rPr>
          <w:rStyle w:val="FootnoteReference"/>
          <w:rFonts w:ascii="Cambria" w:hAnsi="Cambria"/>
          <w:sz w:val="20"/>
          <w:szCs w:val="20"/>
        </w:rPr>
        <w:footnoteReference w:id="9"/>
      </w:r>
      <w:r w:rsidRPr="00AF33E2">
        <w:rPr>
          <w:rFonts w:ascii="Cambria" w:hAnsi="Cambria"/>
          <w:sz w:val="20"/>
          <w:szCs w:val="20"/>
        </w:rPr>
        <w:t xml:space="preserve"> </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 xml:space="preserve">As for the time of presentation of the instant petition, in light of the abovementioned application of the exception to the requirement of prior exhaustion of domestic remedies, and </w:t>
      </w:r>
      <w:r>
        <w:rPr>
          <w:rFonts w:ascii="Cambria" w:hAnsi="Cambria"/>
          <w:sz w:val="20"/>
          <w:szCs w:val="20"/>
        </w:rPr>
        <w:t>given that</w:t>
      </w:r>
      <w:r w:rsidRPr="00AF33E2">
        <w:rPr>
          <w:rFonts w:ascii="Cambria" w:hAnsi="Cambria"/>
          <w:sz w:val="20"/>
          <w:szCs w:val="20"/>
        </w:rPr>
        <w:t xml:space="preserve"> the petition to the IACHR was received on July 25, 2008</w:t>
      </w:r>
      <w:r>
        <w:rPr>
          <w:rFonts w:ascii="Cambria" w:hAnsi="Cambria"/>
          <w:sz w:val="20"/>
          <w:szCs w:val="20"/>
        </w:rPr>
        <w:t>,</w:t>
      </w:r>
      <w:r w:rsidRPr="00AF33E2">
        <w:rPr>
          <w:rFonts w:ascii="Cambria" w:hAnsi="Cambria"/>
          <w:sz w:val="20"/>
          <w:szCs w:val="20"/>
        </w:rPr>
        <w:t xml:space="preserve"> </w:t>
      </w:r>
      <w:r>
        <w:rPr>
          <w:rFonts w:ascii="Cambria" w:hAnsi="Cambria"/>
          <w:sz w:val="20"/>
          <w:szCs w:val="20"/>
        </w:rPr>
        <w:t xml:space="preserve">that </w:t>
      </w:r>
      <w:r w:rsidRPr="00AF33E2">
        <w:rPr>
          <w:rFonts w:ascii="Cambria" w:hAnsi="Cambria"/>
          <w:sz w:val="20"/>
          <w:szCs w:val="20"/>
        </w:rPr>
        <w:t>the alleged acts in this complaint began on June 23, 1997 and</w:t>
      </w:r>
      <w:r>
        <w:rPr>
          <w:rFonts w:ascii="Cambria" w:hAnsi="Cambria"/>
          <w:sz w:val="20"/>
          <w:szCs w:val="20"/>
        </w:rPr>
        <w:t xml:space="preserve"> that</w:t>
      </w:r>
      <w:r w:rsidRPr="00AF33E2">
        <w:rPr>
          <w:rFonts w:ascii="Cambria" w:hAnsi="Cambria"/>
          <w:sz w:val="20"/>
          <w:szCs w:val="20"/>
        </w:rPr>
        <w:t xml:space="preserve"> the effects </w:t>
      </w:r>
      <w:r>
        <w:rPr>
          <w:rFonts w:ascii="Cambria" w:hAnsi="Cambria"/>
          <w:sz w:val="20"/>
          <w:szCs w:val="20"/>
        </w:rPr>
        <w:t xml:space="preserve">of these </w:t>
      </w:r>
      <w:r w:rsidRPr="00AF33E2">
        <w:rPr>
          <w:rFonts w:ascii="Cambria" w:hAnsi="Cambria"/>
          <w:sz w:val="20"/>
          <w:szCs w:val="20"/>
        </w:rPr>
        <w:t>allegedly persist to date</w:t>
      </w:r>
      <w:r>
        <w:rPr>
          <w:rFonts w:ascii="Cambria" w:hAnsi="Cambria"/>
          <w:sz w:val="20"/>
          <w:szCs w:val="20"/>
        </w:rPr>
        <w:t>;</w:t>
      </w:r>
      <w:r w:rsidRPr="00AF33E2">
        <w:rPr>
          <w:rFonts w:ascii="Cambria" w:hAnsi="Cambria"/>
          <w:sz w:val="20"/>
          <w:szCs w:val="20"/>
        </w:rPr>
        <w:t xml:space="preserve"> and in view of the context and the characteristics of the instant case, the Commission finds that the petition was filed within a reasonable period </w:t>
      </w:r>
      <w:r>
        <w:rPr>
          <w:rFonts w:ascii="Cambria" w:hAnsi="Cambria"/>
          <w:sz w:val="20"/>
          <w:szCs w:val="20"/>
        </w:rPr>
        <w:t>thus</w:t>
      </w:r>
      <w:r w:rsidRPr="00AF33E2">
        <w:rPr>
          <w:rFonts w:ascii="Cambria" w:hAnsi="Cambria"/>
          <w:sz w:val="20"/>
          <w:szCs w:val="20"/>
        </w:rPr>
        <w:t xml:space="preserve"> the admissibility requirement on timeliness must be declared met.</w:t>
      </w:r>
      <w:r>
        <w:rPr>
          <w:rFonts w:ascii="Cambria" w:hAnsi="Cambria"/>
          <w:sz w:val="20"/>
          <w:szCs w:val="20"/>
        </w:rPr>
        <w:t xml:space="preserve"> </w:t>
      </w:r>
    </w:p>
    <w:p w:rsidR="00901FF5" w:rsidRPr="00AF33E2" w:rsidRDefault="00901FF5" w:rsidP="00901FF5">
      <w:pPr>
        <w:pStyle w:val="ListParagraph"/>
        <w:spacing w:before="240" w:after="240"/>
        <w:jc w:val="both"/>
        <w:rPr>
          <w:rFonts w:asciiTheme="majorHAnsi" w:hAnsiTheme="majorHAnsi"/>
          <w:b/>
          <w:sz w:val="20"/>
          <w:szCs w:val="20"/>
        </w:rPr>
      </w:pPr>
      <w:r w:rsidRPr="00AF33E2">
        <w:rPr>
          <w:rFonts w:asciiTheme="majorHAnsi" w:hAnsiTheme="majorHAnsi"/>
          <w:b/>
          <w:bCs/>
          <w:sz w:val="20"/>
          <w:szCs w:val="20"/>
        </w:rPr>
        <w:t>VII.</w:t>
      </w:r>
      <w:r w:rsidRPr="00AF33E2">
        <w:rPr>
          <w:rFonts w:asciiTheme="majorHAnsi" w:hAnsiTheme="majorHAnsi"/>
          <w:b/>
          <w:bCs/>
          <w:sz w:val="20"/>
          <w:szCs w:val="20"/>
        </w:rPr>
        <w:tab/>
        <w:t>ANALYSIS OF COLORABLE CLAIM</w:t>
      </w:r>
    </w:p>
    <w:p w:rsidR="00901FF5" w:rsidRPr="00AF33E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Cambria" w:hAnsi="Cambria"/>
          <w:sz w:val="20"/>
          <w:szCs w:val="20"/>
        </w:rPr>
        <w:t>Considering the factual and legal elements presented by the parties, and given the nature of the matter brought to its attention, the Commission believes that, if proven, the alleged wrongful deprivation of liberty and extrajudicial kill</w:t>
      </w:r>
      <w:r>
        <w:rPr>
          <w:rFonts w:ascii="Cambria" w:hAnsi="Cambria"/>
          <w:sz w:val="20"/>
          <w:szCs w:val="20"/>
        </w:rPr>
        <w:t xml:space="preserve">ing of Luis Mariano </w:t>
      </w:r>
      <w:proofErr w:type="spellStart"/>
      <w:r>
        <w:rPr>
          <w:rFonts w:ascii="Cambria" w:hAnsi="Cambria"/>
          <w:sz w:val="20"/>
          <w:szCs w:val="20"/>
        </w:rPr>
        <w:t>Pertuz</w:t>
      </w:r>
      <w:proofErr w:type="spellEnd"/>
      <w:r>
        <w:rPr>
          <w:rFonts w:ascii="Cambria" w:hAnsi="Cambria"/>
          <w:sz w:val="20"/>
          <w:szCs w:val="20"/>
        </w:rPr>
        <w:t xml:space="preserve"> Lara</w:t>
      </w:r>
      <w:r w:rsidRPr="00AF33E2">
        <w:rPr>
          <w:rFonts w:ascii="Cambria" w:hAnsi="Cambria"/>
          <w:sz w:val="20"/>
          <w:szCs w:val="20"/>
        </w:rPr>
        <w:t xml:space="preserve"> with the acquiescence of the State, the failure to investigate and sanction the persons responsible, and the internal displacement of his family a</w:t>
      </w:r>
      <w:r>
        <w:rPr>
          <w:rFonts w:ascii="Cambria" w:hAnsi="Cambria"/>
          <w:sz w:val="20"/>
          <w:szCs w:val="20"/>
        </w:rPr>
        <w:t>s a result of the repo</w:t>
      </w:r>
      <w:r w:rsidRPr="00AF33E2">
        <w:rPr>
          <w:rFonts w:ascii="Cambria" w:hAnsi="Cambria"/>
          <w:sz w:val="20"/>
          <w:szCs w:val="20"/>
        </w:rPr>
        <w:t xml:space="preserve">rted acts all could tend to establish possible violations of the rights protected by Articles 4 (Life), 5 (Humane Treatment), 7 (Personal Liberty), 8 (Fair Trial), 22 (Residence and Movement) and 25 (Judicial Protection) of the American Convention in relation to Article 1.1 (Obligation to Respect Rights) thereof. In addition, from the information submitted by the petitioner there appears that two of the alleged victims, Luis Martín </w:t>
      </w:r>
      <w:proofErr w:type="spellStart"/>
      <w:r w:rsidRPr="00AF33E2">
        <w:rPr>
          <w:rFonts w:ascii="Cambria" w:hAnsi="Cambria"/>
          <w:sz w:val="20"/>
          <w:szCs w:val="20"/>
        </w:rPr>
        <w:t>Pertuz</w:t>
      </w:r>
      <w:proofErr w:type="spellEnd"/>
      <w:r w:rsidRPr="00AF33E2">
        <w:rPr>
          <w:rFonts w:ascii="Cambria" w:hAnsi="Cambria"/>
          <w:sz w:val="20"/>
          <w:szCs w:val="20"/>
        </w:rPr>
        <w:t xml:space="preserve"> </w:t>
      </w:r>
      <w:proofErr w:type="spellStart"/>
      <w:r w:rsidRPr="00AF33E2">
        <w:rPr>
          <w:rFonts w:ascii="Cambria" w:hAnsi="Cambria"/>
          <w:sz w:val="20"/>
          <w:szCs w:val="20"/>
        </w:rPr>
        <w:t>Cañas</w:t>
      </w:r>
      <w:proofErr w:type="spellEnd"/>
      <w:r w:rsidRPr="00AF33E2">
        <w:rPr>
          <w:rFonts w:ascii="Cambria" w:hAnsi="Cambria"/>
          <w:sz w:val="20"/>
          <w:szCs w:val="20"/>
        </w:rPr>
        <w:t xml:space="preserve"> and Lorena Patricia </w:t>
      </w:r>
      <w:proofErr w:type="spellStart"/>
      <w:r w:rsidRPr="00AF33E2">
        <w:rPr>
          <w:rFonts w:ascii="Cambria" w:hAnsi="Cambria"/>
          <w:sz w:val="20"/>
          <w:szCs w:val="20"/>
        </w:rPr>
        <w:t>Pertuz</w:t>
      </w:r>
      <w:proofErr w:type="spellEnd"/>
      <w:r w:rsidRPr="00AF33E2">
        <w:rPr>
          <w:rFonts w:ascii="Cambria" w:hAnsi="Cambria"/>
          <w:sz w:val="20"/>
          <w:szCs w:val="20"/>
        </w:rPr>
        <w:t xml:space="preserve"> </w:t>
      </w:r>
      <w:proofErr w:type="spellStart"/>
      <w:r w:rsidRPr="00AF33E2">
        <w:rPr>
          <w:rFonts w:ascii="Cambria" w:hAnsi="Cambria"/>
          <w:sz w:val="20"/>
          <w:szCs w:val="20"/>
        </w:rPr>
        <w:t>Cañas</w:t>
      </w:r>
      <w:proofErr w:type="spellEnd"/>
      <w:r w:rsidRPr="00AF33E2">
        <w:rPr>
          <w:rFonts w:ascii="Cambria" w:hAnsi="Cambria"/>
          <w:sz w:val="20"/>
          <w:szCs w:val="20"/>
        </w:rPr>
        <w:t xml:space="preserve">, were minors at the time the events took place; therefore, the Commission finds </w:t>
      </w:r>
      <w:r>
        <w:rPr>
          <w:rFonts w:ascii="Cambria" w:hAnsi="Cambria"/>
          <w:sz w:val="20"/>
          <w:szCs w:val="20"/>
        </w:rPr>
        <w:t xml:space="preserve">that </w:t>
      </w:r>
      <w:r w:rsidRPr="00AF33E2">
        <w:rPr>
          <w:rFonts w:ascii="Cambria" w:hAnsi="Cambria"/>
          <w:sz w:val="20"/>
          <w:szCs w:val="20"/>
        </w:rPr>
        <w:t>Article 19 (Rights of the Child) of the Convention, in conne</w:t>
      </w:r>
      <w:r>
        <w:rPr>
          <w:rFonts w:ascii="Cambria" w:hAnsi="Cambria"/>
          <w:sz w:val="20"/>
          <w:szCs w:val="20"/>
        </w:rPr>
        <w:t xml:space="preserve">ction with Article 1.1 thereof is </w:t>
      </w:r>
      <w:r w:rsidRPr="00AF33E2">
        <w:rPr>
          <w:rFonts w:ascii="Cambria" w:hAnsi="Cambria"/>
          <w:sz w:val="20"/>
          <w:szCs w:val="20"/>
        </w:rPr>
        <w:t>admissib</w:t>
      </w:r>
      <w:r>
        <w:rPr>
          <w:rFonts w:ascii="Cambria" w:hAnsi="Cambria"/>
          <w:sz w:val="20"/>
          <w:szCs w:val="20"/>
        </w:rPr>
        <w:t>l</w:t>
      </w:r>
      <w:r w:rsidRPr="00AF33E2">
        <w:rPr>
          <w:rFonts w:ascii="Cambria" w:hAnsi="Cambria"/>
          <w:sz w:val="20"/>
          <w:szCs w:val="20"/>
        </w:rPr>
        <w:t>e in relation to them.</w:t>
      </w:r>
      <w:r>
        <w:rPr>
          <w:rFonts w:ascii="Cambria" w:hAnsi="Cambria"/>
          <w:sz w:val="20"/>
          <w:szCs w:val="20"/>
        </w:rPr>
        <w:t xml:space="preserve"> </w:t>
      </w:r>
    </w:p>
    <w:p w:rsidR="00901FF5" w:rsidRPr="00AF33E2" w:rsidRDefault="00901FF5" w:rsidP="00901FF5">
      <w:pPr>
        <w:pStyle w:val="ListParagraph"/>
        <w:spacing w:before="240" w:after="240"/>
        <w:jc w:val="both"/>
        <w:rPr>
          <w:rFonts w:asciiTheme="majorHAnsi" w:hAnsiTheme="majorHAnsi"/>
          <w:b/>
          <w:bCs/>
          <w:sz w:val="20"/>
          <w:szCs w:val="20"/>
        </w:rPr>
      </w:pPr>
      <w:r w:rsidRPr="00AF33E2">
        <w:rPr>
          <w:rFonts w:asciiTheme="majorHAnsi" w:hAnsiTheme="majorHAnsi"/>
          <w:b/>
          <w:bCs/>
          <w:sz w:val="20"/>
          <w:szCs w:val="20"/>
        </w:rPr>
        <w:t xml:space="preserve">VIII. </w:t>
      </w:r>
      <w:r w:rsidRPr="00AF33E2">
        <w:rPr>
          <w:rFonts w:asciiTheme="majorHAnsi" w:hAnsiTheme="majorHAnsi"/>
          <w:b/>
          <w:bCs/>
          <w:sz w:val="20"/>
          <w:szCs w:val="20"/>
        </w:rPr>
        <w:tab/>
        <w:t>DECISION</w:t>
      </w:r>
    </w:p>
    <w:p w:rsidR="00901FF5" w:rsidRPr="00AF33E2" w:rsidRDefault="00901FF5" w:rsidP="00901FF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Theme="majorHAnsi" w:hAnsiTheme="majorHAnsi"/>
          <w:sz w:val="20"/>
          <w:szCs w:val="20"/>
        </w:rPr>
        <w:t>To find the instant petition admissible in relation to Articles 4, 5, 7, 8, 19, 22 and 25 of the American Convention, in connection with Article 1.1 thereof; and</w:t>
      </w:r>
    </w:p>
    <w:p w:rsidR="00F621C3" w:rsidRPr="006318B2" w:rsidRDefault="00901FF5" w:rsidP="0090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33E2">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6318B2">
        <w:rPr>
          <w:rFonts w:ascii="Cambria" w:hAnsi="Cambria"/>
          <w:sz w:val="20"/>
          <w:szCs w:val="20"/>
        </w:rPr>
        <w:t xml:space="preserve"> </w:t>
      </w:r>
    </w:p>
    <w:p w:rsidR="00B25CE1" w:rsidRPr="00365F2F" w:rsidRDefault="00603D02" w:rsidP="00B25CE1">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sidR="00B25CE1" w:rsidRPr="00365F2F">
        <w:rPr>
          <w:rFonts w:ascii="Cambria" w:hAnsi="Cambria"/>
          <w:spacing w:val="-2"/>
          <w:sz w:val="20"/>
        </w:rPr>
        <w:t xml:space="preserve"> the </w:t>
      </w:r>
      <w:r w:rsidR="00B25CE1">
        <w:rPr>
          <w:rFonts w:ascii="Cambria" w:hAnsi="Cambria"/>
          <w:spacing w:val="-2"/>
          <w:sz w:val="20"/>
        </w:rPr>
        <w:t>19</w:t>
      </w:r>
      <w:r w:rsidR="00B25CE1" w:rsidRPr="00B25CE1">
        <w:rPr>
          <w:rFonts w:ascii="Cambria" w:hAnsi="Cambria"/>
          <w:spacing w:val="-2"/>
          <w:sz w:val="20"/>
          <w:vertAlign w:val="superscript"/>
        </w:rPr>
        <w:t>th</w:t>
      </w:r>
      <w:r w:rsidR="00B25CE1">
        <w:rPr>
          <w:rFonts w:ascii="Cambria" w:hAnsi="Cambria"/>
          <w:spacing w:val="-2"/>
          <w:sz w:val="20"/>
        </w:rPr>
        <w:t xml:space="preserve"> </w:t>
      </w:r>
      <w:r w:rsidR="00B25CE1" w:rsidRPr="00365F2F">
        <w:rPr>
          <w:rFonts w:ascii="Cambria" w:hAnsi="Cambria"/>
          <w:spacing w:val="-2"/>
          <w:sz w:val="20"/>
        </w:rPr>
        <w:t xml:space="preserve">day of the month of </w:t>
      </w:r>
      <w:r w:rsidR="00B25CE1">
        <w:rPr>
          <w:rFonts w:ascii="Cambria" w:hAnsi="Cambria"/>
          <w:spacing w:val="-2"/>
          <w:sz w:val="20"/>
        </w:rPr>
        <w:t>October</w:t>
      </w:r>
      <w:r w:rsidR="00B25CE1" w:rsidRPr="00365F2F">
        <w:rPr>
          <w:rFonts w:ascii="Cambria" w:hAnsi="Cambria"/>
          <w:spacing w:val="-2"/>
          <w:sz w:val="20"/>
        </w:rPr>
        <w:t>, 201</w:t>
      </w:r>
      <w:r w:rsidR="00B25CE1">
        <w:rPr>
          <w:rFonts w:ascii="Cambria" w:hAnsi="Cambria"/>
          <w:spacing w:val="-2"/>
          <w:sz w:val="20"/>
        </w:rPr>
        <w:t>8</w:t>
      </w:r>
      <w:r w:rsidR="00B25CE1" w:rsidRPr="00365F2F">
        <w:rPr>
          <w:rFonts w:ascii="Cambria" w:hAnsi="Cambria"/>
          <w:spacing w:val="-2"/>
          <w:sz w:val="20"/>
        </w:rPr>
        <w:t xml:space="preserve">. (Signed):  </w:t>
      </w:r>
      <w:r w:rsidR="00B25CE1" w:rsidRPr="00F368A7">
        <w:rPr>
          <w:rFonts w:ascii="Cambria" w:hAnsi="Cambria"/>
          <w:sz w:val="20"/>
        </w:rPr>
        <w:t xml:space="preserve">Margarette May Macaulay, President; Esmeralda E. Arosemena Bernal de Troitiño, </w:t>
      </w:r>
      <w:r w:rsidR="00B25CE1">
        <w:rPr>
          <w:rFonts w:ascii="Cambria" w:hAnsi="Cambria"/>
          <w:sz w:val="20"/>
        </w:rPr>
        <w:t>First Vice President</w:t>
      </w:r>
      <w:r w:rsidR="00B25CE1" w:rsidRPr="00F368A7">
        <w:rPr>
          <w:rFonts w:ascii="Cambria" w:hAnsi="Cambria"/>
          <w:sz w:val="20"/>
        </w:rPr>
        <w:t>; Francisco José Eguiguren Praeli, Joel Herná</w:t>
      </w:r>
      <w:r w:rsidR="00B25CE1">
        <w:rPr>
          <w:rFonts w:ascii="Cambria" w:hAnsi="Cambria"/>
          <w:sz w:val="20"/>
        </w:rPr>
        <w:t>ndez García, Antonia Urrejola, and</w:t>
      </w:r>
      <w:r w:rsidR="00B25CE1" w:rsidRPr="00F368A7">
        <w:rPr>
          <w:rFonts w:ascii="Cambria" w:hAnsi="Cambria"/>
          <w:sz w:val="20"/>
        </w:rPr>
        <w:t xml:space="preserve"> Flávia Piovesan,</w:t>
      </w:r>
      <w:r w:rsidR="00B25CE1">
        <w:rPr>
          <w:rFonts w:ascii="Cambria" w:hAnsi="Cambria" w:cs="Arial"/>
          <w:noProof/>
          <w:spacing w:val="-2"/>
          <w:sz w:val="20"/>
        </w:rPr>
        <w:t xml:space="preserve">  </w:t>
      </w:r>
      <w:r w:rsidR="00B25CE1" w:rsidRPr="00365F2F">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62" w:rsidRDefault="00127662" w:rsidP="00036A8A">
      <w:r>
        <w:separator/>
      </w:r>
    </w:p>
  </w:endnote>
  <w:endnote w:type="continuationSeparator" w:id="0">
    <w:p w:rsidR="00127662" w:rsidRDefault="0012766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33" w:rsidRDefault="00AF1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F1733">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62" w:rsidRPr="00036A8A" w:rsidRDefault="0012766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27662" w:rsidRPr="00036A8A" w:rsidRDefault="00127662" w:rsidP="00036A8A">
      <w:pPr>
        <w:rPr>
          <w:rFonts w:asciiTheme="majorHAnsi" w:hAnsiTheme="majorHAnsi"/>
          <w:sz w:val="16"/>
          <w:szCs w:val="16"/>
        </w:rPr>
      </w:pPr>
      <w:r w:rsidRPr="00036A8A">
        <w:rPr>
          <w:rFonts w:asciiTheme="majorHAnsi" w:hAnsiTheme="majorHAnsi"/>
          <w:sz w:val="16"/>
          <w:szCs w:val="16"/>
        </w:rPr>
        <w:separator/>
      </w:r>
    </w:p>
    <w:p w:rsidR="00127662" w:rsidRPr="00036A8A" w:rsidRDefault="0012766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27662" w:rsidRPr="0093441A" w:rsidRDefault="0012766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22C9F" w:rsidRPr="00C22C9F" w:rsidRDefault="00C22C9F" w:rsidP="000B2B59">
      <w:pPr>
        <w:pStyle w:val="FootnoteText"/>
        <w:ind w:firstLine="720"/>
        <w:rPr>
          <w:rFonts w:asciiTheme="majorHAnsi" w:hAnsiTheme="majorHAnsi"/>
          <w:sz w:val="16"/>
          <w:szCs w:val="16"/>
          <w:lang w:val="es-ES"/>
        </w:rPr>
      </w:pPr>
      <w:r w:rsidRPr="001D7956">
        <w:rPr>
          <w:rStyle w:val="FootnoteReference"/>
          <w:rFonts w:asciiTheme="majorHAnsi" w:hAnsiTheme="majorHAnsi"/>
          <w:sz w:val="16"/>
          <w:szCs w:val="16"/>
        </w:rPr>
        <w:footnoteRef/>
      </w:r>
      <w:r w:rsidRPr="00C22C9F">
        <w:rPr>
          <w:rFonts w:asciiTheme="majorHAnsi" w:hAnsiTheme="majorHAnsi"/>
          <w:sz w:val="16"/>
          <w:szCs w:val="16"/>
          <w:lang w:val="es-ES"/>
        </w:rPr>
        <w:t xml:space="preserve"> Josefina Cañas Cantillo, Luis Martín Pertuz Cañas and Lorena Patricia Pertuz Cañas. </w:t>
      </w:r>
    </w:p>
  </w:footnote>
  <w:footnote w:id="3">
    <w:p w:rsidR="00C22C9F" w:rsidRPr="001D7956" w:rsidRDefault="00C22C9F" w:rsidP="000B2B59">
      <w:pPr>
        <w:pStyle w:val="FootnoteText"/>
        <w:ind w:firstLine="720"/>
        <w:jc w:val="both"/>
        <w:rPr>
          <w:rFonts w:asciiTheme="majorHAnsi" w:hAnsiTheme="majorHAnsi"/>
          <w:sz w:val="16"/>
          <w:szCs w:val="16"/>
        </w:rPr>
      </w:pPr>
      <w:r w:rsidRPr="001D7956">
        <w:rPr>
          <w:rStyle w:val="FootnoteReference"/>
          <w:rFonts w:asciiTheme="majorHAnsi" w:hAnsiTheme="majorHAnsi"/>
          <w:sz w:val="16"/>
          <w:szCs w:val="16"/>
        </w:rPr>
        <w:footnoteRef/>
      </w:r>
      <w:r w:rsidRPr="001D7956">
        <w:rPr>
          <w:rStyle w:val="FootnoteReference"/>
          <w:rFonts w:asciiTheme="majorHAnsi" w:hAnsiTheme="majorHAnsi"/>
          <w:sz w:val="16"/>
          <w:szCs w:val="16"/>
        </w:rPr>
        <w:t xml:space="preserve"> </w:t>
      </w:r>
      <w:r w:rsidRPr="001D7956">
        <w:rPr>
          <w:rFonts w:asciiTheme="majorHAnsi" w:hAnsiTheme="majorHAnsi"/>
          <w:sz w:val="16"/>
          <w:szCs w:val="16"/>
        </w:rPr>
        <w:t>Pursuant to Article 17.2.</w:t>
      </w:r>
      <w:proofErr w:type="spellStart"/>
      <w:r w:rsidRPr="001D7956">
        <w:rPr>
          <w:rFonts w:asciiTheme="majorHAnsi" w:hAnsiTheme="majorHAnsi"/>
          <w:sz w:val="16"/>
          <w:szCs w:val="16"/>
        </w:rPr>
        <w:t>a</w:t>
      </w:r>
      <w:proofErr w:type="spellEnd"/>
      <w:r w:rsidRPr="001D7956">
        <w:rPr>
          <w:rFonts w:asciiTheme="majorHAnsi" w:hAnsiTheme="majorHAnsi"/>
          <w:sz w:val="16"/>
          <w:szCs w:val="16"/>
        </w:rPr>
        <w:t xml:space="preserve"> of the IACHR Rules of Procedure, Commissioner Luis Ernesto Vargas Silva, a Colombian national, did not partake in the discussion or the decision on this matter.</w:t>
      </w:r>
    </w:p>
  </w:footnote>
  <w:footnote w:id="4">
    <w:p w:rsidR="00C22C9F" w:rsidRPr="001D7956" w:rsidRDefault="00C22C9F" w:rsidP="000B2B59">
      <w:pPr>
        <w:pStyle w:val="FootnoteText"/>
        <w:ind w:firstLine="720"/>
        <w:rPr>
          <w:rFonts w:asciiTheme="majorHAnsi" w:hAnsiTheme="majorHAnsi"/>
          <w:sz w:val="16"/>
          <w:szCs w:val="16"/>
        </w:rPr>
      </w:pPr>
      <w:r w:rsidRPr="001D7956">
        <w:rPr>
          <w:rStyle w:val="FootnoteReference"/>
          <w:rFonts w:asciiTheme="majorHAnsi" w:hAnsiTheme="majorHAnsi"/>
          <w:sz w:val="16"/>
          <w:szCs w:val="16"/>
        </w:rPr>
        <w:footnoteRef/>
      </w:r>
      <w:r w:rsidRPr="001D7956">
        <w:rPr>
          <w:rFonts w:asciiTheme="majorHAnsi" w:hAnsiTheme="majorHAnsi"/>
          <w:sz w:val="16"/>
          <w:szCs w:val="16"/>
        </w:rPr>
        <w:t xml:space="preserve"> Hereinafter “Convention” or “American Convention.”</w:t>
      </w:r>
    </w:p>
  </w:footnote>
  <w:footnote w:id="5">
    <w:p w:rsidR="00653EA6" w:rsidRPr="001D7956" w:rsidRDefault="00653EA6" w:rsidP="00210F4B">
      <w:pPr>
        <w:pStyle w:val="FootnoteText"/>
        <w:ind w:firstLine="720"/>
        <w:jc w:val="both"/>
        <w:rPr>
          <w:rFonts w:ascii="Cambria" w:hAnsi="Cambria"/>
          <w:sz w:val="16"/>
          <w:szCs w:val="16"/>
        </w:rPr>
      </w:pPr>
      <w:r w:rsidRPr="001D7956">
        <w:rPr>
          <w:rStyle w:val="FootnoteReference"/>
          <w:rFonts w:ascii="Cambria" w:hAnsi="Cambria"/>
          <w:sz w:val="16"/>
          <w:szCs w:val="16"/>
        </w:rPr>
        <w:footnoteRef/>
      </w:r>
      <w:r w:rsidRPr="001D7956">
        <w:rPr>
          <w:rFonts w:ascii="Cambria" w:hAnsi="Cambria"/>
          <w:sz w:val="16"/>
          <w:szCs w:val="16"/>
        </w:rPr>
        <w:t xml:space="preserve"> The observations </w:t>
      </w:r>
      <w:r w:rsidR="00926D2F" w:rsidRPr="001D7956">
        <w:rPr>
          <w:rFonts w:ascii="Cambria" w:hAnsi="Cambria"/>
          <w:sz w:val="16"/>
          <w:szCs w:val="16"/>
        </w:rPr>
        <w:t>submitted</w:t>
      </w:r>
      <w:r w:rsidRPr="001D7956">
        <w:rPr>
          <w:rFonts w:ascii="Cambria" w:hAnsi="Cambria"/>
          <w:sz w:val="16"/>
          <w:szCs w:val="16"/>
        </w:rPr>
        <w:t xml:space="preserve"> by each party were duly transmitted to the opposing party.</w:t>
      </w:r>
    </w:p>
  </w:footnote>
  <w:footnote w:id="6">
    <w:p w:rsidR="00901FF5" w:rsidRPr="00603D02" w:rsidRDefault="00901FF5" w:rsidP="00901FF5">
      <w:pPr>
        <w:pStyle w:val="FootnoteText"/>
        <w:ind w:firstLine="720"/>
        <w:rPr>
          <w:rFonts w:asciiTheme="majorHAnsi" w:hAnsiTheme="majorHAnsi"/>
          <w:sz w:val="16"/>
          <w:szCs w:val="16"/>
          <w:lang w:val="es-US"/>
        </w:rPr>
      </w:pPr>
      <w:r w:rsidRPr="001D7956">
        <w:rPr>
          <w:rStyle w:val="FootnoteReference"/>
          <w:rFonts w:asciiTheme="majorHAnsi" w:hAnsiTheme="majorHAnsi"/>
          <w:sz w:val="16"/>
          <w:szCs w:val="16"/>
        </w:rPr>
        <w:footnoteRef/>
      </w:r>
      <w:r w:rsidRPr="001D7956">
        <w:rPr>
          <w:rFonts w:asciiTheme="majorHAnsi" w:hAnsiTheme="majorHAnsi"/>
          <w:sz w:val="16"/>
          <w:szCs w:val="16"/>
        </w:rPr>
        <w:t xml:space="preserve"> IACHR, Report No. 72/18, Petition 1131-08, Admissibility. </w:t>
      </w:r>
      <w:r w:rsidRPr="0035432E">
        <w:rPr>
          <w:rFonts w:asciiTheme="majorHAnsi" w:hAnsiTheme="majorHAnsi"/>
          <w:sz w:val="16"/>
          <w:szCs w:val="16"/>
          <w:lang w:val="pt-BR"/>
        </w:rPr>
        <w:t xml:space="preserve">Moisés de Jesús Hernández Pinto and Family. </w:t>
      </w:r>
      <w:r w:rsidRPr="00603D02">
        <w:rPr>
          <w:rFonts w:asciiTheme="majorHAnsi" w:hAnsiTheme="majorHAnsi"/>
          <w:sz w:val="16"/>
          <w:szCs w:val="16"/>
          <w:lang w:val="es-US"/>
        </w:rPr>
        <w:t xml:space="preserve">Guatemala, June 20, 2018, par. 10. </w:t>
      </w:r>
    </w:p>
  </w:footnote>
  <w:footnote w:id="7">
    <w:p w:rsidR="00901FF5" w:rsidRPr="00603D02" w:rsidRDefault="00901FF5" w:rsidP="00901FF5">
      <w:pPr>
        <w:pStyle w:val="FootnoteText"/>
        <w:jc w:val="both"/>
        <w:rPr>
          <w:sz w:val="18"/>
          <w:szCs w:val="18"/>
          <w:lang w:val="es-US"/>
        </w:rPr>
      </w:pPr>
      <w:r w:rsidRPr="00603D02">
        <w:rPr>
          <w:sz w:val="18"/>
          <w:szCs w:val="18"/>
          <w:lang w:val="es-US"/>
        </w:rPr>
        <w:tab/>
      </w:r>
      <w:r w:rsidRPr="001D7956">
        <w:rPr>
          <w:rStyle w:val="FootnoteReference"/>
          <w:sz w:val="18"/>
          <w:szCs w:val="18"/>
        </w:rPr>
        <w:footnoteRef/>
      </w:r>
      <w:r w:rsidRPr="001D7956">
        <w:rPr>
          <w:sz w:val="18"/>
          <w:szCs w:val="18"/>
        </w:rPr>
        <w:t xml:space="preserve"> </w:t>
      </w:r>
      <w:r w:rsidRPr="001D7956">
        <w:rPr>
          <w:rFonts w:asciiTheme="majorHAnsi" w:hAnsiTheme="majorHAnsi"/>
          <w:sz w:val="16"/>
          <w:szCs w:val="16"/>
        </w:rPr>
        <w:t xml:space="preserve">IACHR, Report No. 53/17, Petition 1285-04. Admissibility. </w:t>
      </w:r>
      <w:r w:rsidRPr="00603D02">
        <w:rPr>
          <w:rFonts w:asciiTheme="majorHAnsi" w:hAnsiTheme="majorHAnsi"/>
          <w:sz w:val="16"/>
          <w:szCs w:val="16"/>
          <w:lang w:val="es-US"/>
        </w:rPr>
        <w:t xml:space="preserve">Dora Inés Meneses Gómez </w:t>
      </w:r>
      <w:r w:rsidRPr="00603D02">
        <w:rPr>
          <w:rFonts w:asciiTheme="majorHAnsi" w:hAnsiTheme="majorHAnsi"/>
          <w:i/>
          <w:sz w:val="16"/>
          <w:szCs w:val="16"/>
          <w:lang w:val="es-US"/>
        </w:rPr>
        <w:t>et al</w:t>
      </w:r>
      <w:r w:rsidRPr="00603D02">
        <w:rPr>
          <w:rFonts w:asciiTheme="majorHAnsi" w:hAnsiTheme="majorHAnsi"/>
          <w:sz w:val="16"/>
          <w:szCs w:val="16"/>
          <w:lang w:val="es-US"/>
        </w:rPr>
        <w:t xml:space="preserve">. Colombia, </w:t>
      </w:r>
      <w:proofErr w:type="spellStart"/>
      <w:r w:rsidRPr="00603D02">
        <w:rPr>
          <w:rFonts w:asciiTheme="majorHAnsi" w:hAnsiTheme="majorHAnsi"/>
          <w:sz w:val="16"/>
          <w:szCs w:val="16"/>
          <w:lang w:val="es-US"/>
        </w:rPr>
        <w:t>May</w:t>
      </w:r>
      <w:proofErr w:type="spellEnd"/>
      <w:r w:rsidRPr="00603D02">
        <w:rPr>
          <w:rFonts w:asciiTheme="majorHAnsi" w:hAnsiTheme="majorHAnsi"/>
          <w:sz w:val="16"/>
          <w:szCs w:val="16"/>
          <w:lang w:val="es-US"/>
        </w:rPr>
        <w:t xml:space="preserve"> 25, 2017, par. 38.</w:t>
      </w:r>
    </w:p>
  </w:footnote>
  <w:footnote w:id="8">
    <w:p w:rsidR="00901FF5" w:rsidRPr="00603D02" w:rsidRDefault="00901FF5" w:rsidP="00901FF5">
      <w:pPr>
        <w:pStyle w:val="FootnoteText"/>
        <w:ind w:firstLine="720"/>
        <w:jc w:val="both"/>
        <w:rPr>
          <w:lang w:val="es-US"/>
        </w:rPr>
      </w:pPr>
      <w:r w:rsidRPr="001D7956">
        <w:rPr>
          <w:rStyle w:val="FootnoteReference"/>
          <w:rFonts w:asciiTheme="majorHAnsi" w:hAnsiTheme="majorHAnsi"/>
          <w:sz w:val="16"/>
          <w:szCs w:val="16"/>
        </w:rPr>
        <w:footnoteRef/>
      </w:r>
      <w:r w:rsidRPr="00603D02">
        <w:rPr>
          <w:rFonts w:asciiTheme="majorHAnsi" w:hAnsiTheme="majorHAnsi"/>
          <w:sz w:val="16"/>
          <w:szCs w:val="16"/>
          <w:lang w:val="es-US"/>
        </w:rPr>
        <w:t xml:space="preserve"> IACHR, </w:t>
      </w:r>
      <w:proofErr w:type="spellStart"/>
      <w:r w:rsidRPr="00603D02">
        <w:rPr>
          <w:rFonts w:asciiTheme="majorHAnsi" w:hAnsiTheme="majorHAnsi"/>
          <w:sz w:val="16"/>
          <w:szCs w:val="16"/>
          <w:lang w:val="es-US"/>
        </w:rPr>
        <w:t>Report</w:t>
      </w:r>
      <w:proofErr w:type="spellEnd"/>
      <w:r w:rsidRPr="00603D02">
        <w:rPr>
          <w:rFonts w:asciiTheme="majorHAnsi" w:hAnsiTheme="majorHAnsi"/>
          <w:sz w:val="16"/>
          <w:szCs w:val="16"/>
          <w:lang w:val="es-US"/>
        </w:rPr>
        <w:t xml:space="preserve"> No. 72/16, </w:t>
      </w:r>
      <w:proofErr w:type="spellStart"/>
      <w:r w:rsidRPr="00603D02">
        <w:rPr>
          <w:rFonts w:asciiTheme="majorHAnsi" w:hAnsiTheme="majorHAnsi"/>
          <w:sz w:val="16"/>
          <w:szCs w:val="16"/>
          <w:lang w:val="es-US"/>
        </w:rPr>
        <w:t>Petition</w:t>
      </w:r>
      <w:proofErr w:type="spellEnd"/>
      <w:r w:rsidRPr="00603D02">
        <w:rPr>
          <w:rFonts w:asciiTheme="majorHAnsi" w:hAnsiTheme="majorHAnsi"/>
          <w:sz w:val="16"/>
          <w:szCs w:val="16"/>
          <w:lang w:val="es-US"/>
        </w:rPr>
        <w:t xml:space="preserve"> 694-06. </w:t>
      </w:r>
      <w:proofErr w:type="spellStart"/>
      <w:r w:rsidRPr="00603D02">
        <w:rPr>
          <w:rFonts w:asciiTheme="majorHAnsi" w:hAnsiTheme="majorHAnsi"/>
          <w:sz w:val="16"/>
          <w:szCs w:val="16"/>
          <w:lang w:val="es-US"/>
        </w:rPr>
        <w:t>Admissibility</w:t>
      </w:r>
      <w:proofErr w:type="spellEnd"/>
      <w:r w:rsidRPr="00603D02">
        <w:rPr>
          <w:rFonts w:asciiTheme="majorHAnsi" w:hAnsiTheme="majorHAnsi"/>
          <w:sz w:val="16"/>
          <w:szCs w:val="16"/>
          <w:lang w:val="es-US"/>
        </w:rPr>
        <w:t xml:space="preserve">. </w:t>
      </w:r>
      <w:r w:rsidRPr="0035432E">
        <w:rPr>
          <w:rFonts w:asciiTheme="majorHAnsi" w:hAnsiTheme="majorHAnsi"/>
          <w:sz w:val="16"/>
          <w:szCs w:val="16"/>
          <w:lang w:val="es-ES"/>
        </w:rPr>
        <w:t xml:space="preserve">Onofre Antonio de La Hoz and Family. </w:t>
      </w:r>
      <w:r w:rsidRPr="00603D02">
        <w:rPr>
          <w:rFonts w:asciiTheme="majorHAnsi" w:hAnsiTheme="majorHAnsi"/>
          <w:sz w:val="16"/>
          <w:szCs w:val="16"/>
          <w:lang w:val="es-US"/>
        </w:rPr>
        <w:t xml:space="preserve">Colombia, </w:t>
      </w:r>
      <w:proofErr w:type="spellStart"/>
      <w:r w:rsidRPr="00603D02">
        <w:rPr>
          <w:rFonts w:asciiTheme="majorHAnsi" w:hAnsiTheme="majorHAnsi"/>
          <w:sz w:val="16"/>
          <w:szCs w:val="16"/>
          <w:lang w:val="es-US"/>
        </w:rPr>
        <w:t>December</w:t>
      </w:r>
      <w:proofErr w:type="spellEnd"/>
      <w:r w:rsidRPr="00603D02">
        <w:rPr>
          <w:rFonts w:asciiTheme="majorHAnsi" w:hAnsiTheme="majorHAnsi"/>
          <w:sz w:val="16"/>
          <w:szCs w:val="16"/>
          <w:lang w:val="es-US"/>
        </w:rPr>
        <w:t xml:space="preserve"> 6, 2016, par. 32.</w:t>
      </w:r>
      <w:r w:rsidRPr="00603D02">
        <w:rPr>
          <w:sz w:val="16"/>
          <w:szCs w:val="16"/>
          <w:lang w:val="es-US"/>
        </w:rPr>
        <w:t xml:space="preserve"> </w:t>
      </w:r>
      <w:r w:rsidRPr="00603D02">
        <w:rPr>
          <w:lang w:val="es-US"/>
        </w:rPr>
        <w:t xml:space="preserve"> </w:t>
      </w:r>
    </w:p>
  </w:footnote>
  <w:footnote w:id="9">
    <w:p w:rsidR="00901FF5" w:rsidRPr="001D7956" w:rsidRDefault="00901FF5" w:rsidP="00901FF5">
      <w:pPr>
        <w:pStyle w:val="FootnoteText"/>
        <w:ind w:firstLine="720"/>
        <w:jc w:val="both"/>
        <w:rPr>
          <w:rFonts w:asciiTheme="majorHAnsi" w:hAnsiTheme="majorHAnsi"/>
          <w:sz w:val="16"/>
          <w:szCs w:val="16"/>
        </w:rPr>
      </w:pPr>
      <w:r w:rsidRPr="001D7956">
        <w:rPr>
          <w:rStyle w:val="FootnoteReference"/>
          <w:rFonts w:asciiTheme="majorHAnsi" w:hAnsiTheme="majorHAnsi"/>
          <w:sz w:val="16"/>
          <w:szCs w:val="16"/>
        </w:rPr>
        <w:footnoteRef/>
      </w:r>
      <w:r w:rsidRPr="001D7956">
        <w:rPr>
          <w:rFonts w:asciiTheme="majorHAnsi" w:hAnsiTheme="majorHAnsi"/>
          <w:sz w:val="16"/>
          <w:szCs w:val="16"/>
        </w:rPr>
        <w:t xml:space="preserve"> IACHR, Truth, Justice and Reparation: Fourth report on [the] human rights situation in Colombia. December 31, 2013, par. 467.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2766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33" w:rsidRDefault="00AF1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507F1"/>
    <w:rsid w:val="000639C0"/>
    <w:rsid w:val="00065032"/>
    <w:rsid w:val="00070F3A"/>
    <w:rsid w:val="000716C5"/>
    <w:rsid w:val="00075E23"/>
    <w:rsid w:val="00092F32"/>
    <w:rsid w:val="0009344A"/>
    <w:rsid w:val="000A575F"/>
    <w:rsid w:val="000B2B59"/>
    <w:rsid w:val="000C4365"/>
    <w:rsid w:val="000D0F59"/>
    <w:rsid w:val="000D10DB"/>
    <w:rsid w:val="00124116"/>
    <w:rsid w:val="00127662"/>
    <w:rsid w:val="0013104F"/>
    <w:rsid w:val="00137EBA"/>
    <w:rsid w:val="00145EDC"/>
    <w:rsid w:val="00153084"/>
    <w:rsid w:val="00167A34"/>
    <w:rsid w:val="001714B4"/>
    <w:rsid w:val="0018037F"/>
    <w:rsid w:val="001A5F27"/>
    <w:rsid w:val="001A65E4"/>
    <w:rsid w:val="001A7870"/>
    <w:rsid w:val="001C1B41"/>
    <w:rsid w:val="001D7956"/>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432E"/>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73FE5"/>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03D02"/>
    <w:rsid w:val="00613027"/>
    <w:rsid w:val="00627C9F"/>
    <w:rsid w:val="006311DA"/>
    <w:rsid w:val="006311E9"/>
    <w:rsid w:val="006318B2"/>
    <w:rsid w:val="00632354"/>
    <w:rsid w:val="00642810"/>
    <w:rsid w:val="00652333"/>
    <w:rsid w:val="00653EA6"/>
    <w:rsid w:val="00680093"/>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901FF5"/>
    <w:rsid w:val="009041DC"/>
    <w:rsid w:val="009104B4"/>
    <w:rsid w:val="009228DA"/>
    <w:rsid w:val="00925FCD"/>
    <w:rsid w:val="00926D2F"/>
    <w:rsid w:val="0093441A"/>
    <w:rsid w:val="00954BF7"/>
    <w:rsid w:val="009605F8"/>
    <w:rsid w:val="0096706E"/>
    <w:rsid w:val="00973539"/>
    <w:rsid w:val="00981FBA"/>
    <w:rsid w:val="009B381B"/>
    <w:rsid w:val="009D7611"/>
    <w:rsid w:val="009E53DE"/>
    <w:rsid w:val="009E566A"/>
    <w:rsid w:val="00A00121"/>
    <w:rsid w:val="00A12DBC"/>
    <w:rsid w:val="00A43458"/>
    <w:rsid w:val="00A528D1"/>
    <w:rsid w:val="00A66BE5"/>
    <w:rsid w:val="00A70CAB"/>
    <w:rsid w:val="00AD37C1"/>
    <w:rsid w:val="00AE66EC"/>
    <w:rsid w:val="00AE6F91"/>
    <w:rsid w:val="00AF1733"/>
    <w:rsid w:val="00AF5571"/>
    <w:rsid w:val="00B06BB7"/>
    <w:rsid w:val="00B167E9"/>
    <w:rsid w:val="00B179ED"/>
    <w:rsid w:val="00B25CE1"/>
    <w:rsid w:val="00B314DB"/>
    <w:rsid w:val="00B31EBE"/>
    <w:rsid w:val="00B3718B"/>
    <w:rsid w:val="00B44B23"/>
    <w:rsid w:val="00B4632A"/>
    <w:rsid w:val="00B92E49"/>
    <w:rsid w:val="00BA276C"/>
    <w:rsid w:val="00BB306F"/>
    <w:rsid w:val="00BD232B"/>
    <w:rsid w:val="00BD2E42"/>
    <w:rsid w:val="00BD4B89"/>
    <w:rsid w:val="00C21762"/>
    <w:rsid w:val="00C22C9F"/>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828102B4D14A748ABEBDC7009A9603"/>
        <w:category>
          <w:name w:val="General"/>
          <w:gallery w:val="placeholder"/>
        </w:category>
        <w:types>
          <w:type w:val="bbPlcHdr"/>
        </w:types>
        <w:behaviors>
          <w:behavior w:val="content"/>
        </w:behaviors>
        <w:guid w:val="{C74F6092-79BA-4D58-B9AF-6089BED71C85}"/>
      </w:docPartPr>
      <w:docPartBody>
        <w:p w:rsidR="00BC40BC" w:rsidRDefault="00814021" w:rsidP="00814021">
          <w:pPr>
            <w:pStyle w:val="AF828102B4D14A748ABEBDC7009A960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015C"/>
    <w:rsid w:val="001748D3"/>
    <w:rsid w:val="002D0F6F"/>
    <w:rsid w:val="004108B1"/>
    <w:rsid w:val="00814021"/>
    <w:rsid w:val="0092032A"/>
    <w:rsid w:val="00AB44F1"/>
    <w:rsid w:val="00BC40BC"/>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021"/>
    <w:rPr>
      <w:color w:val="808080"/>
    </w:rPr>
  </w:style>
  <w:style w:type="paragraph" w:customStyle="1" w:styleId="4DBB5F3FC358F64B9E5EFB773263C7D2">
    <w:name w:val="4DBB5F3FC358F64B9E5EFB773263C7D2"/>
    <w:rsid w:val="00AB44F1"/>
  </w:style>
  <w:style w:type="paragraph" w:customStyle="1" w:styleId="CE22796E6F58470AA1E9E208E277B438">
    <w:name w:val="CE22796E6F58470AA1E9E208E277B438"/>
    <w:rsid w:val="00814021"/>
    <w:pPr>
      <w:spacing w:after="200" w:line="276" w:lineRule="auto"/>
    </w:pPr>
    <w:rPr>
      <w:sz w:val="22"/>
      <w:szCs w:val="22"/>
      <w:lang w:val="en-GB" w:eastAsia="en-GB"/>
    </w:rPr>
  </w:style>
  <w:style w:type="paragraph" w:customStyle="1" w:styleId="F710CBE06266485882C9CAE18D5974D4">
    <w:name w:val="F710CBE06266485882C9CAE18D5974D4"/>
    <w:rsid w:val="00814021"/>
    <w:pPr>
      <w:spacing w:after="200" w:line="276" w:lineRule="auto"/>
    </w:pPr>
    <w:rPr>
      <w:sz w:val="22"/>
      <w:szCs w:val="22"/>
      <w:lang w:val="en-GB" w:eastAsia="en-GB"/>
    </w:rPr>
  </w:style>
  <w:style w:type="paragraph" w:customStyle="1" w:styleId="AF828102B4D14A748ABEBDC7009A9603">
    <w:name w:val="AF828102B4D14A748ABEBDC7009A9603"/>
    <w:rsid w:val="00814021"/>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19F2-6F7D-4DF7-9E42-DC6C7B27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11581</Characters>
  <Application>Microsoft Office Word</Application>
  <DocSecurity>0</DocSecurity>
  <Lines>96</Lines>
  <Paragraphs>27</Paragraphs>
  <ScaleCrop>false</ScaleCrop>
  <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126/18</dc:title>
  <dc:creator/>
  <cp:lastModifiedBy/>
  <cp:revision>1</cp:revision>
  <dcterms:created xsi:type="dcterms:W3CDTF">2019-01-05T11:24:00Z</dcterms:created>
  <dcterms:modified xsi:type="dcterms:W3CDTF">2019-01-05T11:24:00Z</dcterms:modified>
</cp:coreProperties>
</file>