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042F8" w:rsidRDefault="006311DA" w:rsidP="00627C9F">
      <w:pPr>
        <w:jc w:val="both"/>
        <w:rPr>
          <w:rFonts w:asciiTheme="majorHAnsi" w:hAnsiTheme="majorHAnsi" w:cs="Univers"/>
          <w:b/>
          <w:bCs/>
          <w:sz w:val="22"/>
          <w:szCs w:val="22"/>
        </w:rPr>
      </w:pPr>
      <w:bookmarkStart w:id="0" w:name="_GoBack"/>
      <w:bookmarkEnd w:id="0"/>
      <w:r w:rsidRPr="00C042F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1909A6C" wp14:editId="5381282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E47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042F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EF4BCC" wp14:editId="233B97D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52DFB0E" wp14:editId="30053E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F4BC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52DFB0E" wp14:editId="30053E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C042F8" w:rsidRDefault="00040C3A" w:rsidP="00040C3A">
      <w:pPr>
        <w:tabs>
          <w:tab w:val="center" w:pos="5400"/>
        </w:tabs>
        <w:suppressAutoHyphens/>
        <w:jc w:val="both"/>
        <w:rPr>
          <w:rFonts w:asciiTheme="majorHAnsi" w:hAnsiTheme="majorHAnsi"/>
          <w:sz w:val="22"/>
          <w:szCs w:val="22"/>
        </w:rPr>
      </w:pPr>
    </w:p>
    <w:p w:rsidR="00040C3A" w:rsidRPr="00C042F8" w:rsidRDefault="00040C3A" w:rsidP="00040C3A">
      <w:pPr>
        <w:tabs>
          <w:tab w:val="center" w:pos="5400"/>
        </w:tabs>
        <w:suppressAutoHyphens/>
        <w:jc w:val="both"/>
        <w:rPr>
          <w:rFonts w:asciiTheme="majorHAnsi" w:hAnsiTheme="majorHAnsi"/>
          <w:sz w:val="22"/>
          <w:szCs w:val="22"/>
        </w:rPr>
      </w:pPr>
    </w:p>
    <w:p w:rsidR="005128E4" w:rsidRPr="00C042F8" w:rsidRDefault="005128E4" w:rsidP="00040C3A">
      <w:pPr>
        <w:tabs>
          <w:tab w:val="center" w:pos="5400"/>
        </w:tabs>
        <w:suppressAutoHyphens/>
        <w:rPr>
          <w:rFonts w:asciiTheme="majorHAnsi" w:hAnsiTheme="majorHAnsi"/>
          <w:sz w:val="22"/>
          <w:szCs w:val="22"/>
        </w:rPr>
      </w:pPr>
    </w:p>
    <w:p w:rsidR="005128E4" w:rsidRPr="00C042F8" w:rsidRDefault="005128E4" w:rsidP="00040C3A">
      <w:pPr>
        <w:tabs>
          <w:tab w:val="center" w:pos="5400"/>
        </w:tabs>
        <w:suppressAutoHyphens/>
        <w:rPr>
          <w:rFonts w:asciiTheme="majorHAnsi" w:hAnsiTheme="majorHAnsi"/>
          <w:sz w:val="22"/>
          <w:szCs w:val="22"/>
        </w:rPr>
      </w:pPr>
    </w:p>
    <w:p w:rsidR="005128E4" w:rsidRPr="00C042F8" w:rsidRDefault="005128E4" w:rsidP="00040C3A">
      <w:pPr>
        <w:tabs>
          <w:tab w:val="center" w:pos="5400"/>
        </w:tabs>
        <w:suppressAutoHyphens/>
        <w:rPr>
          <w:rFonts w:asciiTheme="majorHAnsi" w:hAnsiTheme="majorHAnsi"/>
          <w:sz w:val="22"/>
          <w:szCs w:val="22"/>
        </w:rPr>
      </w:pPr>
    </w:p>
    <w:p w:rsidR="00040C3A" w:rsidRPr="00C042F8" w:rsidRDefault="00040C3A" w:rsidP="005128E4">
      <w:pPr>
        <w:tabs>
          <w:tab w:val="center" w:pos="5400"/>
        </w:tabs>
        <w:suppressAutoHyphens/>
        <w:jc w:val="center"/>
        <w:rPr>
          <w:rFonts w:asciiTheme="majorHAnsi" w:hAnsiTheme="majorHAnsi"/>
          <w:sz w:val="22"/>
          <w:szCs w:val="22"/>
        </w:rPr>
      </w:pPr>
    </w:p>
    <w:p w:rsidR="00040C3A" w:rsidRPr="00C042F8" w:rsidRDefault="00040C3A" w:rsidP="005128E4">
      <w:pPr>
        <w:tabs>
          <w:tab w:val="center" w:pos="5400"/>
        </w:tabs>
        <w:suppressAutoHyphens/>
        <w:jc w:val="center"/>
        <w:rPr>
          <w:rFonts w:asciiTheme="majorHAnsi" w:hAnsiTheme="majorHAnsi"/>
          <w:sz w:val="22"/>
          <w:szCs w:val="22"/>
        </w:rPr>
      </w:pPr>
    </w:p>
    <w:p w:rsidR="005B52B0" w:rsidRPr="00C042F8" w:rsidRDefault="005B52B0" w:rsidP="005128E4">
      <w:pPr>
        <w:tabs>
          <w:tab w:val="center" w:pos="5400"/>
        </w:tabs>
        <w:suppressAutoHyphens/>
        <w:jc w:val="center"/>
        <w:rPr>
          <w:rFonts w:asciiTheme="majorHAnsi" w:hAnsiTheme="majorHAnsi"/>
          <w:sz w:val="22"/>
          <w:szCs w:val="22"/>
        </w:rPr>
      </w:pPr>
    </w:p>
    <w:p w:rsidR="005B52B0" w:rsidRPr="00C042F8" w:rsidRDefault="005B52B0" w:rsidP="005128E4">
      <w:pPr>
        <w:tabs>
          <w:tab w:val="center" w:pos="5400"/>
        </w:tabs>
        <w:suppressAutoHyphens/>
        <w:jc w:val="center"/>
        <w:rPr>
          <w:rFonts w:asciiTheme="majorHAnsi" w:hAnsiTheme="majorHAnsi"/>
          <w:sz w:val="22"/>
          <w:szCs w:val="22"/>
        </w:rPr>
      </w:pPr>
    </w:p>
    <w:p w:rsidR="005B52B0" w:rsidRPr="00C042F8" w:rsidRDefault="005B52B0" w:rsidP="005128E4">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E533FF" w:rsidP="00040C3A">
      <w:pPr>
        <w:tabs>
          <w:tab w:val="center" w:pos="5400"/>
        </w:tabs>
        <w:suppressAutoHyphens/>
        <w:jc w:val="center"/>
        <w:rPr>
          <w:rFonts w:asciiTheme="majorHAnsi" w:hAnsiTheme="majorHAnsi"/>
          <w:sz w:val="22"/>
          <w:szCs w:val="22"/>
        </w:rPr>
      </w:pPr>
      <w:r w:rsidRPr="00C042F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03CFEED" wp14:editId="7F0CB28B">
                <wp:simplePos x="0" y="0"/>
                <wp:positionH relativeFrom="column">
                  <wp:posOffset>1209675</wp:posOffset>
                </wp:positionH>
                <wp:positionV relativeFrom="paragraph">
                  <wp:posOffset>78740</wp:posOffset>
                </wp:positionV>
                <wp:extent cx="482409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409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D47" w:rsidRPr="00F47C59" w:rsidRDefault="00452D47" w:rsidP="00452D47">
                            <w:pPr>
                              <w:spacing w:line="276" w:lineRule="auto"/>
                              <w:rPr>
                                <w:rFonts w:asciiTheme="majorHAnsi" w:hAnsiTheme="majorHAnsi" w:cs="Arial"/>
                                <w:b/>
                                <w:bCs/>
                                <w:color w:val="0D0D0D" w:themeColor="text1" w:themeTint="F2"/>
                                <w:sz w:val="36"/>
                                <w:szCs w:val="22"/>
                                <w:lang w:val="en-GB"/>
                              </w:rPr>
                            </w:pPr>
                            <w:r w:rsidRPr="00F47C59">
                              <w:rPr>
                                <w:rFonts w:asciiTheme="majorHAnsi" w:hAnsiTheme="majorHAnsi" w:cs="Arial"/>
                                <w:b/>
                                <w:bCs/>
                                <w:color w:val="0D0D0D" w:themeColor="text1" w:themeTint="F2"/>
                                <w:sz w:val="36"/>
                                <w:szCs w:val="22"/>
                                <w:lang w:val="en-GB"/>
                              </w:rPr>
                              <w:t xml:space="preserve">REPORT No. </w:t>
                            </w:r>
                            <w:r w:rsidR="001A41E5">
                              <w:rPr>
                                <w:rFonts w:asciiTheme="majorHAnsi" w:hAnsiTheme="majorHAnsi" w:cs="Arial"/>
                                <w:b/>
                                <w:bCs/>
                                <w:color w:val="0D0D0D" w:themeColor="text1" w:themeTint="F2"/>
                                <w:sz w:val="36"/>
                                <w:szCs w:val="22"/>
                                <w:lang w:val="en-GB"/>
                              </w:rPr>
                              <w:t>89</w:t>
                            </w:r>
                            <w:r w:rsidRPr="00F47C59">
                              <w:rPr>
                                <w:rFonts w:asciiTheme="majorHAnsi" w:hAnsiTheme="majorHAnsi" w:cs="Arial"/>
                                <w:b/>
                                <w:bCs/>
                                <w:color w:val="0D0D0D" w:themeColor="text1" w:themeTint="F2"/>
                                <w:sz w:val="36"/>
                                <w:szCs w:val="22"/>
                                <w:lang w:val="en-GB"/>
                              </w:rPr>
                              <w:t>/18</w:t>
                            </w:r>
                          </w:p>
                          <w:p w:rsidR="00452D47" w:rsidRPr="00F47C59" w:rsidRDefault="00452D47" w:rsidP="00452D47">
                            <w:pPr>
                              <w:spacing w:line="276" w:lineRule="auto"/>
                              <w:rPr>
                                <w:rFonts w:asciiTheme="majorHAnsi" w:hAnsiTheme="majorHAnsi" w:cs="Arial"/>
                                <w:b/>
                                <w:color w:val="0D0D0D" w:themeColor="text1" w:themeTint="F2"/>
                                <w:sz w:val="36"/>
                                <w:szCs w:val="22"/>
                                <w:lang w:val="en-GB"/>
                              </w:rPr>
                            </w:pPr>
                            <w:r w:rsidRPr="00F47C59">
                              <w:rPr>
                                <w:rFonts w:asciiTheme="majorHAnsi" w:hAnsiTheme="majorHAnsi" w:cs="Arial"/>
                                <w:b/>
                                <w:color w:val="0D0D0D" w:themeColor="text1" w:themeTint="F2"/>
                                <w:sz w:val="36"/>
                                <w:szCs w:val="22"/>
                                <w:lang w:val="en-GB"/>
                              </w:rPr>
                              <w:t xml:space="preserve">PETITION 1110-07 </w:t>
                            </w:r>
                          </w:p>
                          <w:p w:rsidR="00452D47" w:rsidRPr="00F47C59" w:rsidRDefault="00452D47" w:rsidP="00452D47">
                            <w:pPr>
                              <w:spacing w:line="276" w:lineRule="auto"/>
                              <w:rPr>
                                <w:rFonts w:asciiTheme="majorHAnsi" w:hAnsiTheme="majorHAnsi" w:cs="Arial"/>
                                <w:color w:val="0D0D0D" w:themeColor="text1" w:themeTint="F2"/>
                                <w:szCs w:val="22"/>
                                <w:lang w:val="en-GB"/>
                              </w:rPr>
                            </w:pPr>
                            <w:r w:rsidRPr="00F47C59">
                              <w:rPr>
                                <w:rFonts w:asciiTheme="majorHAnsi" w:hAnsiTheme="majorHAnsi" w:cs="Arial"/>
                                <w:color w:val="0D0D0D" w:themeColor="text1" w:themeTint="F2"/>
                                <w:szCs w:val="22"/>
                                <w:lang w:val="en-GB"/>
                              </w:rPr>
                              <w:t xml:space="preserve">REPORT ON ADMISSIBILITY </w:t>
                            </w:r>
                          </w:p>
                          <w:p w:rsidR="00452D47" w:rsidRPr="00F47C59" w:rsidRDefault="00452D47" w:rsidP="00452D47">
                            <w:pPr>
                              <w:spacing w:line="276" w:lineRule="auto"/>
                              <w:rPr>
                                <w:rFonts w:asciiTheme="majorHAnsi" w:hAnsiTheme="majorHAnsi" w:cs="Arial"/>
                                <w:color w:val="0D0D0D" w:themeColor="text1" w:themeTint="F2"/>
                                <w:szCs w:val="22"/>
                                <w:lang w:val="en-GB"/>
                              </w:rPr>
                            </w:pPr>
                            <w:bookmarkStart w:id="1" w:name="_ftnref1"/>
                          </w:p>
                          <w:p w:rsidR="00452D47" w:rsidRPr="00535293" w:rsidRDefault="00452D47" w:rsidP="00452D47">
                            <w:pPr>
                              <w:spacing w:line="276" w:lineRule="auto"/>
                              <w:rPr>
                                <w:rFonts w:asciiTheme="majorHAnsi" w:hAnsiTheme="majorHAnsi" w:cs="Arial"/>
                                <w:color w:val="0D0D0D" w:themeColor="text1" w:themeTint="F2"/>
                                <w:szCs w:val="22"/>
                                <w:lang w:val="es-ES"/>
                              </w:rPr>
                            </w:pPr>
                            <w:r w:rsidRPr="00D35A7F">
                              <w:rPr>
                                <w:rFonts w:asciiTheme="majorHAnsi" w:hAnsiTheme="majorHAnsi" w:cs="Arial"/>
                                <w:bCs/>
                                <w:color w:val="0D0D0D" w:themeColor="text1" w:themeTint="F2"/>
                                <w:szCs w:val="22"/>
                                <w:lang w:val="es-AR"/>
                              </w:rPr>
                              <w:t>JUAN SIMÓN CANTILLO RAIGOZA, KEYLA SANDRITH CANTILLO VIDES AND FAMILY</w:t>
                            </w:r>
                          </w:p>
                          <w:bookmarkEnd w:id="1"/>
                          <w:p w:rsidR="00452D47" w:rsidRPr="008A644A" w:rsidRDefault="00452D47" w:rsidP="00452D47">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rsidR="00452D47" w:rsidRPr="008A644A" w:rsidRDefault="00452D47" w:rsidP="00452D47">
                            <w:pPr>
                              <w:rPr>
                                <w:color w:val="0D0D0D" w:themeColor="text1" w:themeTint="F2"/>
                                <w:lang w:val="pt-BR"/>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FEED" id="Text Box 5" o:spid="_x0000_s1027" type="#_x0000_t202" style="position:absolute;left:0;text-align:left;margin-left:95.25pt;margin-top:6.2pt;width:379.8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pafwIAAGo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" filled="f" stroked="f" strokeweight=".5pt">
                <v:textbox>
                  <w:txbxContent>
                    <w:p w:rsidR="00452D47" w:rsidRPr="00F47C59" w:rsidRDefault="00452D47" w:rsidP="00452D47">
                      <w:pPr>
                        <w:spacing w:line="276" w:lineRule="auto"/>
                        <w:rPr>
                          <w:rFonts w:asciiTheme="majorHAnsi" w:hAnsiTheme="majorHAnsi" w:cs="Arial"/>
                          <w:b/>
                          <w:bCs/>
                          <w:color w:val="0D0D0D" w:themeColor="text1" w:themeTint="F2"/>
                          <w:sz w:val="36"/>
                          <w:szCs w:val="22"/>
                          <w:lang w:val="en-GB"/>
                        </w:rPr>
                      </w:pPr>
                      <w:r w:rsidRPr="00F47C59">
                        <w:rPr>
                          <w:rFonts w:asciiTheme="majorHAnsi" w:hAnsiTheme="majorHAnsi" w:cs="Arial"/>
                          <w:b/>
                          <w:bCs/>
                          <w:color w:val="0D0D0D" w:themeColor="text1" w:themeTint="F2"/>
                          <w:sz w:val="36"/>
                          <w:szCs w:val="22"/>
                          <w:lang w:val="en-GB"/>
                        </w:rPr>
                        <w:t xml:space="preserve">REPORT No. </w:t>
                      </w:r>
                      <w:r w:rsidR="001A41E5">
                        <w:rPr>
                          <w:rFonts w:asciiTheme="majorHAnsi" w:hAnsiTheme="majorHAnsi" w:cs="Arial"/>
                          <w:b/>
                          <w:bCs/>
                          <w:color w:val="0D0D0D" w:themeColor="text1" w:themeTint="F2"/>
                          <w:sz w:val="36"/>
                          <w:szCs w:val="22"/>
                          <w:lang w:val="en-GB"/>
                        </w:rPr>
                        <w:t>89</w:t>
                      </w:r>
                      <w:r w:rsidRPr="00F47C59">
                        <w:rPr>
                          <w:rFonts w:asciiTheme="majorHAnsi" w:hAnsiTheme="majorHAnsi" w:cs="Arial"/>
                          <w:b/>
                          <w:bCs/>
                          <w:color w:val="0D0D0D" w:themeColor="text1" w:themeTint="F2"/>
                          <w:sz w:val="36"/>
                          <w:szCs w:val="22"/>
                          <w:lang w:val="en-GB"/>
                        </w:rPr>
                        <w:t>/18</w:t>
                      </w:r>
                    </w:p>
                    <w:p w:rsidR="00452D47" w:rsidRPr="00F47C59" w:rsidRDefault="00452D47" w:rsidP="00452D47">
                      <w:pPr>
                        <w:spacing w:line="276" w:lineRule="auto"/>
                        <w:rPr>
                          <w:rFonts w:asciiTheme="majorHAnsi" w:hAnsiTheme="majorHAnsi" w:cs="Arial"/>
                          <w:b/>
                          <w:color w:val="0D0D0D" w:themeColor="text1" w:themeTint="F2"/>
                          <w:sz w:val="36"/>
                          <w:szCs w:val="22"/>
                          <w:lang w:val="en-GB"/>
                        </w:rPr>
                      </w:pPr>
                      <w:r w:rsidRPr="00F47C59">
                        <w:rPr>
                          <w:rFonts w:asciiTheme="majorHAnsi" w:hAnsiTheme="majorHAnsi" w:cs="Arial"/>
                          <w:b/>
                          <w:color w:val="0D0D0D" w:themeColor="text1" w:themeTint="F2"/>
                          <w:sz w:val="36"/>
                          <w:szCs w:val="22"/>
                          <w:lang w:val="en-GB"/>
                        </w:rPr>
                        <w:t xml:space="preserve">PETITION 1110-07 </w:t>
                      </w:r>
                    </w:p>
                    <w:p w:rsidR="00452D47" w:rsidRPr="00F47C59" w:rsidRDefault="00452D47" w:rsidP="00452D47">
                      <w:pPr>
                        <w:spacing w:line="276" w:lineRule="auto"/>
                        <w:rPr>
                          <w:rFonts w:asciiTheme="majorHAnsi" w:hAnsiTheme="majorHAnsi" w:cs="Arial"/>
                          <w:color w:val="0D0D0D" w:themeColor="text1" w:themeTint="F2"/>
                          <w:szCs w:val="22"/>
                          <w:lang w:val="en-GB"/>
                        </w:rPr>
                      </w:pPr>
                      <w:r w:rsidRPr="00F47C59">
                        <w:rPr>
                          <w:rFonts w:asciiTheme="majorHAnsi" w:hAnsiTheme="majorHAnsi" w:cs="Arial"/>
                          <w:color w:val="0D0D0D" w:themeColor="text1" w:themeTint="F2"/>
                          <w:szCs w:val="22"/>
                          <w:lang w:val="en-GB"/>
                        </w:rPr>
                        <w:t xml:space="preserve">REPORT ON ADMISSIBILITY </w:t>
                      </w:r>
                    </w:p>
                    <w:p w:rsidR="00452D47" w:rsidRPr="00F47C59" w:rsidRDefault="00452D47" w:rsidP="00452D47">
                      <w:pPr>
                        <w:spacing w:line="276" w:lineRule="auto"/>
                        <w:rPr>
                          <w:rFonts w:asciiTheme="majorHAnsi" w:hAnsiTheme="majorHAnsi" w:cs="Arial"/>
                          <w:color w:val="0D0D0D" w:themeColor="text1" w:themeTint="F2"/>
                          <w:szCs w:val="22"/>
                          <w:lang w:val="en-GB"/>
                        </w:rPr>
                      </w:pPr>
                      <w:bookmarkStart w:id="2" w:name="_ftnref1"/>
                    </w:p>
                    <w:p w:rsidR="00452D47" w:rsidRPr="00535293" w:rsidRDefault="00452D47" w:rsidP="00452D47">
                      <w:pPr>
                        <w:spacing w:line="276" w:lineRule="auto"/>
                        <w:rPr>
                          <w:rFonts w:asciiTheme="majorHAnsi" w:hAnsiTheme="majorHAnsi" w:cs="Arial"/>
                          <w:color w:val="0D0D0D" w:themeColor="text1" w:themeTint="F2"/>
                          <w:szCs w:val="22"/>
                          <w:lang w:val="es-ES"/>
                        </w:rPr>
                      </w:pPr>
                      <w:r w:rsidRPr="00D35A7F">
                        <w:rPr>
                          <w:rFonts w:asciiTheme="majorHAnsi" w:hAnsiTheme="majorHAnsi" w:cs="Arial"/>
                          <w:bCs/>
                          <w:color w:val="0D0D0D" w:themeColor="text1" w:themeTint="F2"/>
                          <w:szCs w:val="22"/>
                          <w:lang w:val="es-AR"/>
                        </w:rPr>
                        <w:t>JUAN SIMÓN CANTILLO RAIGOZA, KEYLA SANDRITH CANTILLO VIDES AND FAMILY</w:t>
                      </w:r>
                    </w:p>
                    <w:bookmarkEnd w:id="2"/>
                    <w:p w:rsidR="00452D47" w:rsidRPr="008A644A" w:rsidRDefault="00452D47" w:rsidP="00452D47">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rsidR="00452D47" w:rsidRPr="008A644A" w:rsidRDefault="00452D47" w:rsidP="00452D47">
                      <w:pPr>
                        <w:rPr>
                          <w:color w:val="0D0D0D" w:themeColor="text1" w:themeTint="F2"/>
                          <w:lang w:val="pt-BR"/>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C042F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52A86A5" wp14:editId="6B7C1D1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1A41E5">
                              <w:rPr>
                                <w:rFonts w:asciiTheme="minorHAnsi" w:hAnsiTheme="minorHAnsi"/>
                                <w:color w:val="FFFFFF" w:themeColor="background1"/>
                                <w:sz w:val="22"/>
                                <w:lang w:val="pt-BR"/>
                              </w:rPr>
                              <w:t xml:space="preserve"> 103</w:t>
                            </w:r>
                          </w:p>
                          <w:p w:rsidR="00627C9F" w:rsidRPr="00452D47" w:rsidRDefault="0035727B"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r w:rsidR="001A41E5">
                              <w:rPr>
                                <w:rFonts w:asciiTheme="minorHAnsi" w:hAnsiTheme="minorHAnsi"/>
                                <w:color w:val="FFFFFF" w:themeColor="background1"/>
                                <w:sz w:val="22"/>
                              </w:rPr>
                              <w:t xml:space="preserve">July </w:t>
                            </w:r>
                            <w:r w:rsidR="00F42B71">
                              <w:rPr>
                                <w:rFonts w:asciiTheme="minorHAnsi" w:hAnsiTheme="minorHAnsi"/>
                                <w:color w:val="FFFFFF" w:themeColor="background1"/>
                                <w:sz w:val="22"/>
                              </w:rPr>
                              <w:t>2</w:t>
                            </w:r>
                            <w:r w:rsidR="00F42B71" w:rsidRPr="00452D47">
                              <w:rPr>
                                <w:rFonts w:asciiTheme="minorHAnsi" w:hAnsiTheme="minorHAnsi"/>
                                <w:color w:val="FFFFFF" w:themeColor="background1"/>
                                <w:sz w:val="22"/>
                              </w:rPr>
                              <w:t>0</w:t>
                            </w:r>
                            <w:r w:rsidR="00452D47" w:rsidRPr="00452D47">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52D47">
                              <w:rPr>
                                <w:rFonts w:asciiTheme="minorHAnsi" w:hAnsiTheme="minorHAnsi"/>
                                <w:color w:val="FFFFFF" w:themeColor="background1"/>
                                <w:sz w:val="22"/>
                              </w:rPr>
                              <w:t>Original:</w:t>
                            </w:r>
                            <w:r w:rsidR="002C1641" w:rsidRPr="00452D47">
                              <w:rPr>
                                <w:rFonts w:asciiTheme="minorHAnsi" w:hAnsiTheme="minorHAnsi"/>
                                <w:color w:val="FFFFFF" w:themeColor="background1"/>
                                <w:sz w:val="22"/>
                              </w:rPr>
                              <w:t xml:space="preserve"> </w:t>
                            </w:r>
                            <w:r w:rsidR="00F42B71" w:rsidRPr="00452D4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86A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1A41E5">
                        <w:rPr>
                          <w:rFonts w:asciiTheme="minorHAnsi" w:hAnsiTheme="minorHAnsi"/>
                          <w:color w:val="FFFFFF" w:themeColor="background1"/>
                          <w:sz w:val="22"/>
                          <w:lang w:val="pt-BR"/>
                        </w:rPr>
                        <w:t xml:space="preserve"> 103</w:t>
                      </w:r>
                    </w:p>
                    <w:p w:rsidR="00627C9F" w:rsidRPr="00452D47" w:rsidRDefault="0035727B"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r w:rsidR="001A41E5">
                        <w:rPr>
                          <w:rFonts w:asciiTheme="minorHAnsi" w:hAnsiTheme="minorHAnsi"/>
                          <w:color w:val="FFFFFF" w:themeColor="background1"/>
                          <w:sz w:val="22"/>
                        </w:rPr>
                        <w:t xml:space="preserve">July </w:t>
                      </w:r>
                      <w:r w:rsidR="00F42B71">
                        <w:rPr>
                          <w:rFonts w:asciiTheme="minorHAnsi" w:hAnsiTheme="minorHAnsi"/>
                          <w:color w:val="FFFFFF" w:themeColor="background1"/>
                          <w:sz w:val="22"/>
                        </w:rPr>
                        <w:t>2</w:t>
                      </w:r>
                      <w:r w:rsidR="00F42B71" w:rsidRPr="00452D47">
                        <w:rPr>
                          <w:rFonts w:asciiTheme="minorHAnsi" w:hAnsiTheme="minorHAnsi"/>
                          <w:color w:val="FFFFFF" w:themeColor="background1"/>
                          <w:sz w:val="22"/>
                        </w:rPr>
                        <w:t>0</w:t>
                      </w:r>
                      <w:r w:rsidR="00452D47" w:rsidRPr="00452D47">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52D47">
                        <w:rPr>
                          <w:rFonts w:asciiTheme="minorHAnsi" w:hAnsiTheme="minorHAnsi"/>
                          <w:color w:val="FFFFFF" w:themeColor="background1"/>
                          <w:sz w:val="22"/>
                        </w:rPr>
                        <w:t>Original:</w:t>
                      </w:r>
                      <w:r w:rsidR="002C1641" w:rsidRPr="00452D47">
                        <w:rPr>
                          <w:rFonts w:asciiTheme="minorHAnsi" w:hAnsiTheme="minorHAnsi"/>
                          <w:color w:val="FFFFFF" w:themeColor="background1"/>
                          <w:sz w:val="22"/>
                        </w:rPr>
                        <w:t xml:space="preserve"> </w:t>
                      </w:r>
                      <w:r w:rsidR="00F42B71" w:rsidRPr="00452D47">
                        <w:rPr>
                          <w:rFonts w:asciiTheme="minorHAnsi" w:hAnsiTheme="minorHAnsi"/>
                          <w:color w:val="FFFFFF" w:themeColor="background1"/>
                          <w:sz w:val="22"/>
                        </w:rPr>
                        <w:t>Spanish</w:t>
                      </w:r>
                    </w:p>
                  </w:txbxContent>
                </v:textbox>
              </v:shape>
            </w:pict>
          </mc:Fallback>
        </mc:AlternateContent>
      </w: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cs="Arial"/>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5128E4" w:rsidRPr="00C042F8" w:rsidRDefault="005128E4"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5128E4" w:rsidRPr="00C042F8" w:rsidRDefault="005128E4" w:rsidP="00040C3A">
      <w:pPr>
        <w:tabs>
          <w:tab w:val="center" w:pos="5400"/>
        </w:tabs>
        <w:suppressAutoHyphens/>
        <w:jc w:val="center"/>
        <w:rPr>
          <w:rFonts w:asciiTheme="majorHAnsi" w:hAnsiTheme="majorHAnsi"/>
          <w:sz w:val="22"/>
          <w:szCs w:val="22"/>
        </w:rPr>
      </w:pPr>
    </w:p>
    <w:p w:rsidR="005128E4" w:rsidRPr="00C042F8" w:rsidRDefault="005128E4" w:rsidP="00040C3A">
      <w:pPr>
        <w:tabs>
          <w:tab w:val="center" w:pos="5400"/>
        </w:tabs>
        <w:suppressAutoHyphens/>
        <w:jc w:val="center"/>
        <w:rPr>
          <w:rFonts w:asciiTheme="majorHAnsi" w:hAnsiTheme="majorHAnsi"/>
          <w:sz w:val="22"/>
          <w:szCs w:val="22"/>
        </w:rPr>
      </w:pPr>
    </w:p>
    <w:p w:rsidR="005128E4" w:rsidRPr="00C042F8" w:rsidRDefault="005128E4"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040C3A" w:rsidRPr="00C042F8" w:rsidRDefault="00040C3A" w:rsidP="00040C3A">
      <w:pPr>
        <w:tabs>
          <w:tab w:val="center" w:pos="5400"/>
        </w:tabs>
        <w:suppressAutoHyphens/>
        <w:jc w:val="center"/>
        <w:rPr>
          <w:rFonts w:asciiTheme="majorHAnsi" w:hAnsiTheme="majorHAnsi"/>
          <w:sz w:val="22"/>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3C32BC" w:rsidP="00040C3A">
      <w:pPr>
        <w:tabs>
          <w:tab w:val="center" w:pos="5400"/>
        </w:tabs>
        <w:suppressAutoHyphens/>
        <w:jc w:val="center"/>
        <w:rPr>
          <w:rFonts w:asciiTheme="majorHAnsi" w:hAnsiTheme="majorHAnsi"/>
          <w:sz w:val="18"/>
          <w:szCs w:val="22"/>
        </w:rPr>
      </w:pPr>
      <w:r w:rsidRPr="00C042F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373E6B3" wp14:editId="60662C7A">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5727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1A41E5">
                              <w:rPr>
                                <w:rFonts w:asciiTheme="majorHAnsi" w:hAnsiTheme="majorHAnsi"/>
                                <w:color w:val="0D0D0D" w:themeColor="text1" w:themeTint="F2"/>
                                <w:sz w:val="18"/>
                                <w:szCs w:val="20"/>
                              </w:rPr>
                              <w:t>July 27</w:t>
                            </w:r>
                            <w:r w:rsidR="000C4365">
                              <w:rPr>
                                <w:rFonts w:asciiTheme="majorHAnsi" w:hAnsiTheme="majorHAnsi"/>
                                <w:color w:val="0D0D0D" w:themeColor="text1" w:themeTint="F2"/>
                                <w:sz w:val="18"/>
                                <w:szCs w:val="20"/>
                              </w:rPr>
                              <w:t>, 201</w:t>
                            </w:r>
                            <w:r w:rsidR="00114465">
                              <w:rPr>
                                <w:rFonts w:asciiTheme="majorHAnsi" w:hAnsiTheme="majorHAnsi"/>
                                <w:color w:val="0D0D0D" w:themeColor="text1" w:themeTint="F2"/>
                                <w:sz w:val="18"/>
                                <w:szCs w:val="20"/>
                              </w:rPr>
                              <w:t>8</w:t>
                            </w:r>
                            <w:r w:rsidR="0035727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3E6B3"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5727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1A41E5">
                        <w:rPr>
                          <w:rFonts w:asciiTheme="majorHAnsi" w:hAnsiTheme="majorHAnsi"/>
                          <w:color w:val="0D0D0D" w:themeColor="text1" w:themeTint="F2"/>
                          <w:sz w:val="18"/>
                          <w:szCs w:val="20"/>
                        </w:rPr>
                        <w:t>July 27</w:t>
                      </w:r>
                      <w:r w:rsidR="000C4365">
                        <w:rPr>
                          <w:rFonts w:asciiTheme="majorHAnsi" w:hAnsiTheme="majorHAnsi"/>
                          <w:color w:val="0D0D0D" w:themeColor="text1" w:themeTint="F2"/>
                          <w:sz w:val="18"/>
                          <w:szCs w:val="20"/>
                        </w:rPr>
                        <w:t>, 201</w:t>
                      </w:r>
                      <w:r w:rsidR="00114465">
                        <w:rPr>
                          <w:rFonts w:asciiTheme="majorHAnsi" w:hAnsiTheme="majorHAnsi"/>
                          <w:color w:val="0D0D0D" w:themeColor="text1" w:themeTint="F2"/>
                          <w:sz w:val="18"/>
                          <w:szCs w:val="20"/>
                        </w:rPr>
                        <w:t>8</w:t>
                      </w:r>
                      <w:r w:rsidR="0035727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3C32BC" w:rsidP="00040C3A">
      <w:pPr>
        <w:tabs>
          <w:tab w:val="center" w:pos="5400"/>
        </w:tabs>
        <w:suppressAutoHyphens/>
        <w:jc w:val="center"/>
        <w:rPr>
          <w:rFonts w:asciiTheme="majorHAnsi" w:hAnsiTheme="majorHAnsi"/>
          <w:sz w:val="18"/>
          <w:szCs w:val="22"/>
        </w:rPr>
      </w:pPr>
      <w:r w:rsidRPr="00C042F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AC54127" wp14:editId="0C61402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D47" w:rsidRPr="00F47C59" w:rsidRDefault="00F644E6" w:rsidP="00452D47">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Cite as</w:t>
                            </w:r>
                            <w:r w:rsidR="00452D47">
                              <w:rPr>
                                <w:rFonts w:asciiTheme="majorHAnsi" w:hAnsiTheme="majorHAnsi"/>
                                <w:b/>
                                <w:color w:val="595959" w:themeColor="text1" w:themeTint="A6"/>
                                <w:sz w:val="18"/>
                              </w:rPr>
                              <w:t xml:space="preserve">: </w:t>
                            </w:r>
                            <w:r w:rsidR="00452D47" w:rsidRPr="00F47C59">
                              <w:rPr>
                                <w:rFonts w:asciiTheme="majorHAnsi" w:hAnsiTheme="majorHAnsi"/>
                                <w:color w:val="595959" w:themeColor="text1" w:themeTint="A6"/>
                                <w:sz w:val="18"/>
                                <w:szCs w:val="18"/>
                                <w:lang w:val="en-GB"/>
                              </w:rPr>
                              <w:t xml:space="preserve">IACHR, Report No. </w:t>
                            </w:r>
                            <w:r w:rsidR="001A41E5">
                              <w:rPr>
                                <w:rFonts w:asciiTheme="majorHAnsi" w:hAnsiTheme="majorHAnsi"/>
                                <w:color w:val="595959" w:themeColor="text1" w:themeTint="A6"/>
                                <w:sz w:val="18"/>
                                <w:szCs w:val="18"/>
                                <w:lang w:val="en-GB"/>
                              </w:rPr>
                              <w:t>89</w:t>
                            </w:r>
                            <w:r w:rsidR="00452D47" w:rsidRPr="00F47C59">
                              <w:rPr>
                                <w:rFonts w:asciiTheme="majorHAnsi" w:hAnsiTheme="majorHAnsi"/>
                                <w:color w:val="595959" w:themeColor="text1" w:themeTint="A6"/>
                                <w:sz w:val="18"/>
                                <w:szCs w:val="18"/>
                                <w:lang w:val="en-GB"/>
                              </w:rPr>
                              <w:t>/18. Petition 1110-07</w:t>
                            </w:r>
                            <w:r w:rsidR="0099009E">
                              <w:rPr>
                                <w:rFonts w:asciiTheme="majorHAnsi" w:hAnsiTheme="majorHAnsi"/>
                                <w:color w:val="595959" w:themeColor="text1" w:themeTint="A6"/>
                                <w:sz w:val="18"/>
                                <w:szCs w:val="18"/>
                                <w:lang w:val="en-GB"/>
                              </w:rPr>
                              <w:t>.</w:t>
                            </w:r>
                            <w:r w:rsidR="00452D47" w:rsidRPr="00F47C59">
                              <w:rPr>
                                <w:rFonts w:asciiTheme="majorHAnsi" w:hAnsiTheme="majorHAnsi"/>
                                <w:color w:val="595959" w:themeColor="text1" w:themeTint="A6"/>
                                <w:sz w:val="18"/>
                                <w:szCs w:val="18"/>
                                <w:lang w:val="en-GB"/>
                              </w:rPr>
                              <w:t xml:space="preserve">Admissibility. Juan </w:t>
                            </w:r>
                            <w:proofErr w:type="spellStart"/>
                            <w:r w:rsidR="00452D47" w:rsidRPr="00F47C59">
                              <w:rPr>
                                <w:rFonts w:asciiTheme="majorHAnsi" w:hAnsiTheme="majorHAnsi"/>
                                <w:color w:val="595959" w:themeColor="text1" w:themeTint="A6"/>
                                <w:sz w:val="18"/>
                                <w:szCs w:val="18"/>
                                <w:lang w:val="en-GB"/>
                              </w:rPr>
                              <w:t>Simón</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Cantillo</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Raigoza</w:t>
                            </w:r>
                            <w:proofErr w:type="spellEnd"/>
                            <w:r w:rsidR="00452D47" w:rsidRPr="00F47C59">
                              <w:rPr>
                                <w:rFonts w:asciiTheme="majorHAnsi" w:hAnsiTheme="majorHAnsi"/>
                                <w:color w:val="595959" w:themeColor="text1" w:themeTint="A6"/>
                                <w:sz w:val="18"/>
                                <w:szCs w:val="18"/>
                                <w:lang w:val="en-GB"/>
                              </w:rPr>
                              <w:t xml:space="preserve">, Keyla </w:t>
                            </w:r>
                            <w:proofErr w:type="spellStart"/>
                            <w:r w:rsidR="00452D47" w:rsidRPr="00F47C59">
                              <w:rPr>
                                <w:rFonts w:asciiTheme="majorHAnsi" w:hAnsiTheme="majorHAnsi"/>
                                <w:color w:val="595959" w:themeColor="text1" w:themeTint="A6"/>
                                <w:sz w:val="18"/>
                                <w:szCs w:val="18"/>
                                <w:lang w:val="en-GB"/>
                              </w:rPr>
                              <w:t>Sandrith</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Cantillo</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Vides</w:t>
                            </w:r>
                            <w:proofErr w:type="spellEnd"/>
                            <w:r w:rsidR="00452D47">
                              <w:rPr>
                                <w:rFonts w:asciiTheme="majorHAnsi" w:hAnsiTheme="majorHAnsi"/>
                                <w:color w:val="595959" w:themeColor="text1" w:themeTint="A6"/>
                                <w:sz w:val="18"/>
                                <w:szCs w:val="18"/>
                                <w:lang w:val="en-GB"/>
                              </w:rPr>
                              <w:t>,</w:t>
                            </w:r>
                            <w:r w:rsidR="00452D47" w:rsidRPr="00F47C59">
                              <w:rPr>
                                <w:rFonts w:asciiTheme="majorHAnsi" w:hAnsiTheme="majorHAnsi"/>
                                <w:color w:val="595959" w:themeColor="text1" w:themeTint="A6"/>
                                <w:sz w:val="18"/>
                                <w:szCs w:val="18"/>
                                <w:lang w:val="en-GB"/>
                              </w:rPr>
                              <w:t xml:space="preserve"> and Family. Colombia.</w:t>
                            </w:r>
                            <w:r w:rsidR="001A41E5">
                              <w:rPr>
                                <w:rFonts w:asciiTheme="majorHAnsi" w:hAnsiTheme="majorHAnsi"/>
                                <w:color w:val="595959" w:themeColor="text1" w:themeTint="A6"/>
                                <w:sz w:val="18"/>
                                <w:szCs w:val="18"/>
                                <w:lang w:val="en-GB"/>
                              </w:rPr>
                              <w:t xml:space="preserve"> July 27, 2018</w:t>
                            </w:r>
                            <w:r w:rsidR="00452D47" w:rsidRPr="00F47C59">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4127"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452D47" w:rsidRPr="00F47C59" w:rsidRDefault="00F644E6" w:rsidP="00452D47">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Cite as</w:t>
                      </w:r>
                      <w:r w:rsidR="00452D47">
                        <w:rPr>
                          <w:rFonts w:asciiTheme="majorHAnsi" w:hAnsiTheme="majorHAnsi"/>
                          <w:b/>
                          <w:color w:val="595959" w:themeColor="text1" w:themeTint="A6"/>
                          <w:sz w:val="18"/>
                        </w:rPr>
                        <w:t xml:space="preserve">: </w:t>
                      </w:r>
                      <w:r w:rsidR="00452D47" w:rsidRPr="00F47C59">
                        <w:rPr>
                          <w:rFonts w:asciiTheme="majorHAnsi" w:hAnsiTheme="majorHAnsi"/>
                          <w:color w:val="595959" w:themeColor="text1" w:themeTint="A6"/>
                          <w:sz w:val="18"/>
                          <w:szCs w:val="18"/>
                          <w:lang w:val="en-GB"/>
                        </w:rPr>
                        <w:t xml:space="preserve">IACHR, Report No. </w:t>
                      </w:r>
                      <w:r w:rsidR="001A41E5">
                        <w:rPr>
                          <w:rFonts w:asciiTheme="majorHAnsi" w:hAnsiTheme="majorHAnsi"/>
                          <w:color w:val="595959" w:themeColor="text1" w:themeTint="A6"/>
                          <w:sz w:val="18"/>
                          <w:szCs w:val="18"/>
                          <w:lang w:val="en-GB"/>
                        </w:rPr>
                        <w:t>89</w:t>
                      </w:r>
                      <w:r w:rsidR="00452D47" w:rsidRPr="00F47C59">
                        <w:rPr>
                          <w:rFonts w:asciiTheme="majorHAnsi" w:hAnsiTheme="majorHAnsi"/>
                          <w:color w:val="595959" w:themeColor="text1" w:themeTint="A6"/>
                          <w:sz w:val="18"/>
                          <w:szCs w:val="18"/>
                          <w:lang w:val="en-GB"/>
                        </w:rPr>
                        <w:t>/18. Petition 1110-07</w:t>
                      </w:r>
                      <w:r w:rsidR="0099009E">
                        <w:rPr>
                          <w:rFonts w:asciiTheme="majorHAnsi" w:hAnsiTheme="majorHAnsi"/>
                          <w:color w:val="595959" w:themeColor="text1" w:themeTint="A6"/>
                          <w:sz w:val="18"/>
                          <w:szCs w:val="18"/>
                          <w:lang w:val="en-GB"/>
                        </w:rPr>
                        <w:t>.</w:t>
                      </w:r>
                      <w:r w:rsidR="00452D47" w:rsidRPr="00F47C59">
                        <w:rPr>
                          <w:rFonts w:asciiTheme="majorHAnsi" w:hAnsiTheme="majorHAnsi"/>
                          <w:color w:val="595959" w:themeColor="text1" w:themeTint="A6"/>
                          <w:sz w:val="18"/>
                          <w:szCs w:val="18"/>
                          <w:lang w:val="en-GB"/>
                        </w:rPr>
                        <w:t xml:space="preserve">Admissibility. Juan </w:t>
                      </w:r>
                      <w:proofErr w:type="spellStart"/>
                      <w:r w:rsidR="00452D47" w:rsidRPr="00F47C59">
                        <w:rPr>
                          <w:rFonts w:asciiTheme="majorHAnsi" w:hAnsiTheme="majorHAnsi"/>
                          <w:color w:val="595959" w:themeColor="text1" w:themeTint="A6"/>
                          <w:sz w:val="18"/>
                          <w:szCs w:val="18"/>
                          <w:lang w:val="en-GB"/>
                        </w:rPr>
                        <w:t>Simón</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Cantillo</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Raigoza</w:t>
                      </w:r>
                      <w:proofErr w:type="spellEnd"/>
                      <w:r w:rsidR="00452D47" w:rsidRPr="00F47C59">
                        <w:rPr>
                          <w:rFonts w:asciiTheme="majorHAnsi" w:hAnsiTheme="majorHAnsi"/>
                          <w:color w:val="595959" w:themeColor="text1" w:themeTint="A6"/>
                          <w:sz w:val="18"/>
                          <w:szCs w:val="18"/>
                          <w:lang w:val="en-GB"/>
                        </w:rPr>
                        <w:t xml:space="preserve">, Keyla </w:t>
                      </w:r>
                      <w:proofErr w:type="spellStart"/>
                      <w:r w:rsidR="00452D47" w:rsidRPr="00F47C59">
                        <w:rPr>
                          <w:rFonts w:asciiTheme="majorHAnsi" w:hAnsiTheme="majorHAnsi"/>
                          <w:color w:val="595959" w:themeColor="text1" w:themeTint="A6"/>
                          <w:sz w:val="18"/>
                          <w:szCs w:val="18"/>
                          <w:lang w:val="en-GB"/>
                        </w:rPr>
                        <w:t>Sandrith</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Cantillo</w:t>
                      </w:r>
                      <w:proofErr w:type="spellEnd"/>
                      <w:r w:rsidR="00452D47" w:rsidRPr="00F47C59">
                        <w:rPr>
                          <w:rFonts w:asciiTheme="majorHAnsi" w:hAnsiTheme="majorHAnsi"/>
                          <w:color w:val="595959" w:themeColor="text1" w:themeTint="A6"/>
                          <w:sz w:val="18"/>
                          <w:szCs w:val="18"/>
                          <w:lang w:val="en-GB"/>
                        </w:rPr>
                        <w:t xml:space="preserve"> </w:t>
                      </w:r>
                      <w:proofErr w:type="spellStart"/>
                      <w:r w:rsidR="00452D47" w:rsidRPr="00F47C59">
                        <w:rPr>
                          <w:rFonts w:asciiTheme="majorHAnsi" w:hAnsiTheme="majorHAnsi"/>
                          <w:color w:val="595959" w:themeColor="text1" w:themeTint="A6"/>
                          <w:sz w:val="18"/>
                          <w:szCs w:val="18"/>
                          <w:lang w:val="en-GB"/>
                        </w:rPr>
                        <w:t>Vides</w:t>
                      </w:r>
                      <w:proofErr w:type="spellEnd"/>
                      <w:r w:rsidR="00452D47">
                        <w:rPr>
                          <w:rFonts w:asciiTheme="majorHAnsi" w:hAnsiTheme="majorHAnsi"/>
                          <w:color w:val="595959" w:themeColor="text1" w:themeTint="A6"/>
                          <w:sz w:val="18"/>
                          <w:szCs w:val="18"/>
                          <w:lang w:val="en-GB"/>
                        </w:rPr>
                        <w:t>,</w:t>
                      </w:r>
                      <w:r w:rsidR="00452D47" w:rsidRPr="00F47C59">
                        <w:rPr>
                          <w:rFonts w:asciiTheme="majorHAnsi" w:hAnsiTheme="majorHAnsi"/>
                          <w:color w:val="595959" w:themeColor="text1" w:themeTint="A6"/>
                          <w:sz w:val="18"/>
                          <w:szCs w:val="18"/>
                          <w:lang w:val="en-GB"/>
                        </w:rPr>
                        <w:t xml:space="preserve"> and Family. Colombia.</w:t>
                      </w:r>
                      <w:r w:rsidR="001A41E5">
                        <w:rPr>
                          <w:rFonts w:asciiTheme="majorHAnsi" w:hAnsiTheme="majorHAnsi"/>
                          <w:color w:val="595959" w:themeColor="text1" w:themeTint="A6"/>
                          <w:sz w:val="18"/>
                          <w:szCs w:val="18"/>
                          <w:lang w:val="en-GB"/>
                        </w:rPr>
                        <w:t xml:space="preserve"> July 27, 2018</w:t>
                      </w:r>
                      <w:r w:rsidR="00452D47" w:rsidRPr="00F47C59">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C042F8" w:rsidRDefault="002C1641" w:rsidP="00040C3A">
      <w:pPr>
        <w:tabs>
          <w:tab w:val="center" w:pos="5400"/>
        </w:tabs>
        <w:suppressAutoHyphens/>
        <w:jc w:val="center"/>
        <w:rPr>
          <w:rFonts w:asciiTheme="majorHAnsi" w:hAnsiTheme="majorHAnsi"/>
          <w:sz w:val="18"/>
          <w:szCs w:val="22"/>
        </w:rPr>
      </w:pPr>
    </w:p>
    <w:p w:rsidR="002C1641" w:rsidRPr="00C042F8" w:rsidRDefault="002C1641" w:rsidP="00040C3A">
      <w:pPr>
        <w:tabs>
          <w:tab w:val="center" w:pos="5400"/>
        </w:tabs>
        <w:suppressAutoHyphens/>
        <w:jc w:val="center"/>
        <w:rPr>
          <w:rFonts w:asciiTheme="majorHAnsi" w:hAnsiTheme="majorHAnsi"/>
          <w:sz w:val="18"/>
          <w:szCs w:val="22"/>
        </w:rPr>
      </w:pPr>
    </w:p>
    <w:p w:rsidR="003C32BC" w:rsidRPr="00C042F8" w:rsidRDefault="003C32BC" w:rsidP="003C32BC">
      <w:pPr>
        <w:tabs>
          <w:tab w:val="center" w:pos="5400"/>
        </w:tabs>
        <w:suppressAutoHyphens/>
        <w:jc w:val="center"/>
        <w:rPr>
          <w:rFonts w:asciiTheme="majorHAnsi" w:hAnsiTheme="majorHAnsi"/>
          <w:sz w:val="18"/>
          <w:szCs w:val="22"/>
        </w:rPr>
      </w:pPr>
    </w:p>
    <w:p w:rsidR="003C32BC" w:rsidRPr="00C042F8" w:rsidRDefault="006311DA" w:rsidP="003C32BC">
      <w:pPr>
        <w:tabs>
          <w:tab w:val="center" w:pos="5400"/>
        </w:tabs>
        <w:suppressAutoHyphens/>
        <w:jc w:val="center"/>
        <w:rPr>
          <w:rFonts w:asciiTheme="majorHAnsi" w:hAnsiTheme="majorHAnsi"/>
          <w:sz w:val="18"/>
          <w:szCs w:val="22"/>
        </w:rPr>
      </w:pPr>
      <w:r w:rsidRPr="00C042F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9E7AB02" wp14:editId="1798291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AB0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042F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36D4E7E" wp14:editId="53690A4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2CD0896" wp14:editId="3ECF51B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D4E7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2CD0896" wp14:editId="3ECF51B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042F8" w:rsidRDefault="007607C4" w:rsidP="003C32BC">
      <w:pPr>
        <w:tabs>
          <w:tab w:val="center" w:pos="5400"/>
        </w:tabs>
        <w:suppressAutoHyphens/>
        <w:jc w:val="center"/>
        <w:rPr>
          <w:rFonts w:asciiTheme="majorHAnsi" w:hAnsiTheme="majorHAnsi"/>
          <w:sz w:val="18"/>
          <w:szCs w:val="22"/>
        </w:rPr>
        <w:sectPr w:rsidR="007607C4" w:rsidRPr="00C042F8"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C042F8" w:rsidRDefault="00F621C3" w:rsidP="00F621C3">
      <w:pPr>
        <w:spacing w:after="240"/>
        <w:ind w:firstLine="720"/>
        <w:jc w:val="both"/>
        <w:rPr>
          <w:rFonts w:asciiTheme="majorHAnsi" w:hAnsiTheme="majorHAnsi"/>
          <w:b/>
          <w:bCs/>
          <w:sz w:val="20"/>
          <w:szCs w:val="20"/>
        </w:rPr>
      </w:pPr>
      <w:r w:rsidRPr="00C042F8">
        <w:rPr>
          <w:rFonts w:asciiTheme="majorHAnsi" w:hAnsiTheme="majorHAnsi"/>
          <w:b/>
          <w:bCs/>
          <w:sz w:val="20"/>
          <w:szCs w:val="20"/>
        </w:rPr>
        <w:lastRenderedPageBreak/>
        <w:t>I.</w:t>
      </w:r>
      <w:r w:rsidRPr="00C042F8">
        <w:rPr>
          <w:rFonts w:asciiTheme="majorHAnsi" w:hAnsiTheme="majorHAnsi"/>
          <w:b/>
          <w:bCs/>
          <w:sz w:val="20"/>
          <w:szCs w:val="20"/>
        </w:rPr>
        <w:tab/>
      </w:r>
      <w:r w:rsidR="00592718" w:rsidRPr="00C042F8">
        <w:rPr>
          <w:rFonts w:asciiTheme="majorHAnsi" w:hAnsiTheme="majorHAnsi"/>
          <w:b/>
          <w:bCs/>
          <w:sz w:val="20"/>
          <w:szCs w:val="20"/>
        </w:rPr>
        <w:t>INFORMATION ABOUT THE PETITION</w:t>
      </w:r>
      <w:r w:rsidRPr="00C042F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84938" w:rsidRPr="0035727B" w:rsidTr="00C84938">
        <w:tc>
          <w:tcPr>
            <w:tcW w:w="3690" w:type="dxa"/>
            <w:tcBorders>
              <w:top w:val="single" w:sz="4" w:space="0" w:color="auto"/>
              <w:bottom w:val="single" w:sz="6" w:space="0" w:color="auto"/>
            </w:tcBorders>
            <w:shd w:val="clear" w:color="auto" w:fill="67AE3C"/>
            <w:vAlign w:val="center"/>
          </w:tcPr>
          <w:p w:rsidR="00C84938" w:rsidRPr="00C042F8" w:rsidRDefault="00C84938"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Petitioner:</w:t>
            </w:r>
          </w:p>
        </w:tc>
        <w:tc>
          <w:tcPr>
            <w:tcW w:w="5670" w:type="dxa"/>
            <w:vAlign w:val="center"/>
          </w:tcPr>
          <w:p w:rsidR="00C84938" w:rsidRPr="0099009E" w:rsidRDefault="0099009E" w:rsidP="001D3D6E">
            <w:pPr>
              <w:jc w:val="both"/>
              <w:rPr>
                <w:rFonts w:ascii="Cambria" w:hAnsi="Cambria"/>
                <w:bCs/>
                <w:sz w:val="20"/>
                <w:szCs w:val="20"/>
                <w:lang w:val="es-ES"/>
              </w:rPr>
            </w:pPr>
            <w:r w:rsidRPr="0099009E">
              <w:rPr>
                <w:rFonts w:ascii="Cambria" w:hAnsi="Cambria"/>
                <w:bCs/>
                <w:sz w:val="20"/>
                <w:szCs w:val="20"/>
                <w:lang w:val="es-ES"/>
              </w:rPr>
              <w:t xml:space="preserve">Fundación para el Desarrollo Social de las Condiciones Mínimas de Vida </w:t>
            </w:r>
            <w:r w:rsidR="00C84938" w:rsidRPr="0099009E">
              <w:rPr>
                <w:rFonts w:ascii="Cambria" w:hAnsi="Cambria"/>
                <w:bCs/>
                <w:sz w:val="20"/>
                <w:szCs w:val="20"/>
                <w:lang w:val="es-ES"/>
              </w:rPr>
              <w:t>"</w:t>
            </w:r>
            <w:r w:rsidR="00C84938" w:rsidRPr="0099009E">
              <w:rPr>
                <w:rFonts w:ascii="Cambria" w:hAnsi="Cambria"/>
                <w:bCs/>
                <w:i/>
                <w:sz w:val="20"/>
                <w:szCs w:val="20"/>
                <w:lang w:val="es-ES"/>
              </w:rPr>
              <w:t>Mínimo Vital</w:t>
            </w:r>
            <w:r w:rsidR="00C84938" w:rsidRPr="0099009E">
              <w:rPr>
                <w:rFonts w:ascii="Cambria" w:hAnsi="Cambria"/>
                <w:bCs/>
                <w:sz w:val="20"/>
                <w:szCs w:val="20"/>
                <w:lang w:val="es-ES"/>
              </w:rPr>
              <w:t xml:space="preserve">" </w:t>
            </w:r>
            <w:r>
              <w:rPr>
                <w:rFonts w:ascii="Cambria" w:hAnsi="Cambria"/>
                <w:bCs/>
                <w:sz w:val="20"/>
                <w:szCs w:val="20"/>
                <w:lang w:val="es-ES"/>
              </w:rPr>
              <w:t>(</w:t>
            </w:r>
            <w:proofErr w:type="spellStart"/>
            <w:r w:rsidR="00C84938" w:rsidRPr="0099009E">
              <w:rPr>
                <w:rFonts w:ascii="Cambria" w:hAnsi="Cambria"/>
                <w:bCs/>
                <w:sz w:val="20"/>
                <w:szCs w:val="20"/>
                <w:lang w:val="es-ES"/>
              </w:rPr>
              <w:t>F</w:t>
            </w:r>
            <w:r w:rsidR="00E15AB4" w:rsidRPr="0099009E">
              <w:rPr>
                <w:rFonts w:ascii="Cambria" w:hAnsi="Cambria"/>
                <w:bCs/>
                <w:sz w:val="20"/>
                <w:szCs w:val="20"/>
                <w:lang w:val="es-ES"/>
              </w:rPr>
              <w:t>o</w:t>
            </w:r>
            <w:r w:rsidR="00C84938" w:rsidRPr="0099009E">
              <w:rPr>
                <w:rFonts w:ascii="Cambria" w:hAnsi="Cambria"/>
                <w:bCs/>
                <w:sz w:val="20"/>
                <w:szCs w:val="20"/>
                <w:lang w:val="es-ES"/>
              </w:rPr>
              <w:t>und</w:t>
            </w:r>
            <w:r w:rsidR="00E15AB4" w:rsidRPr="0099009E">
              <w:rPr>
                <w:rFonts w:ascii="Cambria" w:hAnsi="Cambria"/>
                <w:bCs/>
                <w:sz w:val="20"/>
                <w:szCs w:val="20"/>
                <w:lang w:val="es-ES"/>
              </w:rPr>
              <w:t>ation</w:t>
            </w:r>
            <w:proofErr w:type="spellEnd"/>
            <w:r w:rsidR="00C84938" w:rsidRPr="0099009E">
              <w:rPr>
                <w:rFonts w:ascii="Cambria" w:hAnsi="Cambria"/>
                <w:bCs/>
                <w:sz w:val="20"/>
                <w:szCs w:val="20"/>
                <w:lang w:val="es-ES"/>
              </w:rPr>
              <w:t xml:space="preserve"> </w:t>
            </w:r>
            <w:proofErr w:type="spellStart"/>
            <w:r w:rsidR="00C84938" w:rsidRPr="0099009E">
              <w:rPr>
                <w:rFonts w:ascii="Cambria" w:hAnsi="Cambria"/>
                <w:bCs/>
                <w:sz w:val="20"/>
                <w:szCs w:val="20"/>
                <w:lang w:val="es-ES"/>
              </w:rPr>
              <w:t>for</w:t>
            </w:r>
            <w:proofErr w:type="spellEnd"/>
            <w:r w:rsidR="00C84938" w:rsidRPr="0099009E">
              <w:rPr>
                <w:rFonts w:ascii="Cambria" w:hAnsi="Cambria"/>
                <w:bCs/>
                <w:sz w:val="20"/>
                <w:szCs w:val="20"/>
                <w:lang w:val="es-ES"/>
              </w:rPr>
              <w:t xml:space="preserve"> </w:t>
            </w:r>
            <w:proofErr w:type="spellStart"/>
            <w:r w:rsidR="00C84938" w:rsidRPr="0099009E">
              <w:rPr>
                <w:rFonts w:ascii="Cambria" w:hAnsi="Cambria"/>
                <w:bCs/>
                <w:sz w:val="20"/>
                <w:szCs w:val="20"/>
                <w:lang w:val="es-ES"/>
              </w:rPr>
              <w:t>the</w:t>
            </w:r>
            <w:proofErr w:type="spellEnd"/>
            <w:r w:rsidR="00C84938" w:rsidRPr="0099009E">
              <w:rPr>
                <w:rFonts w:ascii="Cambria" w:hAnsi="Cambria"/>
                <w:bCs/>
                <w:sz w:val="20"/>
                <w:szCs w:val="20"/>
                <w:lang w:val="es-ES"/>
              </w:rPr>
              <w:t xml:space="preserve"> </w:t>
            </w:r>
            <w:proofErr w:type="spellStart"/>
            <w:r w:rsidR="00C84938" w:rsidRPr="0099009E">
              <w:rPr>
                <w:rFonts w:ascii="Cambria" w:hAnsi="Cambria"/>
                <w:bCs/>
                <w:sz w:val="20"/>
                <w:szCs w:val="20"/>
                <w:lang w:val="es-ES"/>
              </w:rPr>
              <w:t>Development</w:t>
            </w:r>
            <w:proofErr w:type="spellEnd"/>
            <w:r w:rsidR="00C84938" w:rsidRPr="0099009E">
              <w:rPr>
                <w:rFonts w:ascii="Cambria" w:hAnsi="Cambria"/>
                <w:bCs/>
                <w:sz w:val="20"/>
                <w:szCs w:val="20"/>
                <w:lang w:val="es-ES"/>
              </w:rPr>
              <w:t xml:space="preserve"> of </w:t>
            </w:r>
            <w:proofErr w:type="spellStart"/>
            <w:r w:rsidR="00E15AB4" w:rsidRPr="0099009E">
              <w:rPr>
                <w:rFonts w:ascii="Cambria" w:hAnsi="Cambria"/>
                <w:bCs/>
                <w:sz w:val="20"/>
                <w:szCs w:val="20"/>
                <w:lang w:val="es-ES"/>
              </w:rPr>
              <w:t>Minimum</w:t>
            </w:r>
            <w:proofErr w:type="spellEnd"/>
            <w:r w:rsidR="00E15AB4" w:rsidRPr="0099009E">
              <w:rPr>
                <w:rFonts w:ascii="Cambria" w:hAnsi="Cambria"/>
                <w:bCs/>
                <w:sz w:val="20"/>
                <w:szCs w:val="20"/>
                <w:lang w:val="es-ES"/>
              </w:rPr>
              <w:t xml:space="preserve"> </w:t>
            </w:r>
            <w:r w:rsidR="00C84938" w:rsidRPr="0099009E">
              <w:rPr>
                <w:rFonts w:ascii="Cambria" w:hAnsi="Cambria"/>
                <w:bCs/>
                <w:sz w:val="20"/>
                <w:szCs w:val="20"/>
                <w:lang w:val="es-ES"/>
              </w:rPr>
              <w:t xml:space="preserve"> Living </w:t>
            </w:r>
            <w:proofErr w:type="spellStart"/>
            <w:r w:rsidR="00C84938" w:rsidRPr="0099009E">
              <w:rPr>
                <w:rFonts w:ascii="Cambria" w:hAnsi="Cambria"/>
                <w:bCs/>
                <w:sz w:val="20"/>
                <w:szCs w:val="20"/>
                <w:lang w:val="es-ES"/>
              </w:rPr>
              <w:t>Conditions</w:t>
            </w:r>
            <w:proofErr w:type="spellEnd"/>
            <w:r>
              <w:rPr>
                <w:rFonts w:ascii="Cambria" w:hAnsi="Cambria"/>
                <w:bCs/>
                <w:sz w:val="20"/>
                <w:szCs w:val="20"/>
                <w:lang w:val="es-ES"/>
              </w:rPr>
              <w:t>)</w:t>
            </w:r>
          </w:p>
        </w:tc>
      </w:tr>
      <w:tr w:rsidR="00C84938" w:rsidRPr="00C042F8" w:rsidTr="00C84938">
        <w:tc>
          <w:tcPr>
            <w:tcW w:w="3690" w:type="dxa"/>
            <w:tcBorders>
              <w:top w:val="single" w:sz="6" w:space="0" w:color="auto"/>
              <w:bottom w:val="single" w:sz="6" w:space="0" w:color="auto"/>
            </w:tcBorders>
            <w:shd w:val="clear" w:color="auto" w:fill="67AE3C"/>
            <w:vAlign w:val="center"/>
          </w:tcPr>
          <w:p w:rsidR="00C84938" w:rsidRPr="00C042F8" w:rsidRDefault="00EF492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2369CC44D834335BABCF3ACC21A58FC"/>
                </w:placeholder>
                <w:dropDownList>
                  <w:listItem w:value="Choose an item."/>
                  <w:listItem w:displayText="Alleged victim" w:value="Alleged victim"/>
                  <w:listItem w:displayText="Alleged victims" w:value="Alleged victims"/>
                </w:dropDownList>
              </w:sdtPr>
              <w:sdtEndPr/>
              <w:sdtContent>
                <w:r w:rsidR="00C84938" w:rsidRPr="00C042F8">
                  <w:rPr>
                    <w:rFonts w:ascii="Cambria" w:hAnsi="Cambria"/>
                    <w:b/>
                    <w:bCs/>
                    <w:color w:val="FFFFFF" w:themeColor="background1"/>
                    <w:sz w:val="20"/>
                    <w:szCs w:val="20"/>
                  </w:rPr>
                  <w:t>Alleged victims</w:t>
                </w:r>
              </w:sdtContent>
            </w:sdt>
            <w:r w:rsidR="00C84938" w:rsidRPr="00C042F8">
              <w:rPr>
                <w:rFonts w:ascii="Cambria" w:hAnsi="Cambria"/>
                <w:b/>
                <w:bCs/>
                <w:color w:val="FFFFFF" w:themeColor="background1"/>
                <w:sz w:val="20"/>
                <w:szCs w:val="20"/>
              </w:rPr>
              <w:t>:</w:t>
            </w:r>
          </w:p>
        </w:tc>
        <w:tc>
          <w:tcPr>
            <w:tcW w:w="5670" w:type="dxa"/>
            <w:vAlign w:val="center"/>
          </w:tcPr>
          <w:p w:rsidR="00C84938" w:rsidRPr="00C042F8" w:rsidRDefault="00C84938" w:rsidP="001D3D6E">
            <w:pPr>
              <w:jc w:val="both"/>
              <w:rPr>
                <w:rFonts w:ascii="Cambria" w:hAnsi="Cambria"/>
                <w:bCs/>
                <w:sz w:val="20"/>
                <w:szCs w:val="20"/>
              </w:rPr>
            </w:pPr>
            <w:r w:rsidRPr="00C042F8">
              <w:rPr>
                <w:rFonts w:ascii="Cambria" w:hAnsi="Cambria"/>
                <w:bCs/>
                <w:sz w:val="20"/>
                <w:szCs w:val="20"/>
              </w:rPr>
              <w:t xml:space="preserve">Juan </w:t>
            </w:r>
            <w:proofErr w:type="spellStart"/>
            <w:r w:rsidRPr="00C042F8">
              <w:rPr>
                <w:rFonts w:ascii="Cambria" w:hAnsi="Cambria"/>
                <w:bCs/>
                <w:sz w:val="20"/>
                <w:szCs w:val="20"/>
              </w:rPr>
              <w:t>Simón</w:t>
            </w:r>
            <w:proofErr w:type="spellEnd"/>
            <w:r w:rsidRPr="00C042F8">
              <w:rPr>
                <w:rFonts w:ascii="Cambria" w:hAnsi="Cambria"/>
                <w:bCs/>
                <w:sz w:val="20"/>
                <w:szCs w:val="20"/>
              </w:rPr>
              <w:t xml:space="preserve"> </w:t>
            </w:r>
            <w:proofErr w:type="spellStart"/>
            <w:r w:rsidRPr="00C042F8">
              <w:rPr>
                <w:rFonts w:ascii="Cambria" w:hAnsi="Cambria"/>
                <w:bCs/>
                <w:sz w:val="20"/>
                <w:szCs w:val="20"/>
              </w:rPr>
              <w:t>Cantillo</w:t>
            </w:r>
            <w:proofErr w:type="spellEnd"/>
            <w:r w:rsidRPr="00C042F8">
              <w:rPr>
                <w:rFonts w:ascii="Cambria" w:hAnsi="Cambria"/>
                <w:bCs/>
                <w:sz w:val="20"/>
                <w:szCs w:val="20"/>
              </w:rPr>
              <w:t xml:space="preserve"> </w:t>
            </w:r>
            <w:proofErr w:type="spellStart"/>
            <w:r w:rsidRPr="00C042F8">
              <w:rPr>
                <w:rFonts w:ascii="Cambria" w:hAnsi="Cambria"/>
                <w:bCs/>
                <w:sz w:val="20"/>
                <w:szCs w:val="20"/>
              </w:rPr>
              <w:t>Raigoza</w:t>
            </w:r>
            <w:proofErr w:type="spellEnd"/>
            <w:r w:rsidRPr="00C042F8">
              <w:rPr>
                <w:rFonts w:ascii="Cambria" w:hAnsi="Cambria"/>
                <w:bCs/>
                <w:sz w:val="20"/>
                <w:szCs w:val="20"/>
              </w:rPr>
              <w:t xml:space="preserve">, Keyla </w:t>
            </w:r>
            <w:proofErr w:type="spellStart"/>
            <w:r w:rsidRPr="00C042F8">
              <w:rPr>
                <w:rFonts w:ascii="Cambria" w:hAnsi="Cambria"/>
                <w:bCs/>
                <w:sz w:val="20"/>
                <w:szCs w:val="20"/>
              </w:rPr>
              <w:t>Sandrith</w:t>
            </w:r>
            <w:proofErr w:type="spellEnd"/>
            <w:r w:rsidRPr="00C042F8">
              <w:rPr>
                <w:rFonts w:ascii="Cambria" w:hAnsi="Cambria"/>
                <w:bCs/>
                <w:sz w:val="20"/>
                <w:szCs w:val="20"/>
              </w:rPr>
              <w:t xml:space="preserve"> </w:t>
            </w:r>
            <w:proofErr w:type="spellStart"/>
            <w:r w:rsidRPr="00C042F8">
              <w:rPr>
                <w:rFonts w:ascii="Cambria" w:hAnsi="Cambria"/>
                <w:bCs/>
                <w:sz w:val="20"/>
                <w:szCs w:val="20"/>
              </w:rPr>
              <w:t>Cantillo</w:t>
            </w:r>
            <w:proofErr w:type="spellEnd"/>
            <w:r w:rsidRPr="00C042F8">
              <w:rPr>
                <w:rFonts w:ascii="Cambria" w:hAnsi="Cambria"/>
                <w:bCs/>
                <w:sz w:val="20"/>
                <w:szCs w:val="20"/>
              </w:rPr>
              <w:t xml:space="preserve"> Vides, and family</w:t>
            </w:r>
            <w:r w:rsidRPr="00C042F8">
              <w:rPr>
                <w:rStyle w:val="FootnoteReference"/>
                <w:rFonts w:ascii="Cambria" w:hAnsi="Cambria"/>
                <w:bCs/>
                <w:sz w:val="20"/>
                <w:szCs w:val="20"/>
              </w:rPr>
              <w:footnoteReference w:id="2"/>
            </w:r>
            <w:r w:rsidRPr="00C042F8">
              <w:rPr>
                <w:rFonts w:ascii="Cambria" w:hAnsi="Cambria"/>
                <w:bCs/>
                <w:sz w:val="20"/>
                <w:szCs w:val="20"/>
              </w:rPr>
              <w:t xml:space="preserve"> </w:t>
            </w:r>
          </w:p>
        </w:tc>
      </w:tr>
      <w:tr w:rsidR="00C84938" w:rsidRPr="00C042F8" w:rsidTr="00C84938">
        <w:tc>
          <w:tcPr>
            <w:tcW w:w="3690" w:type="dxa"/>
            <w:tcBorders>
              <w:top w:val="single" w:sz="6" w:space="0" w:color="auto"/>
              <w:bottom w:val="single" w:sz="6" w:space="0" w:color="auto"/>
            </w:tcBorders>
            <w:shd w:val="clear" w:color="auto" w:fill="67AE3C"/>
            <w:vAlign w:val="center"/>
          </w:tcPr>
          <w:p w:rsidR="00C84938" w:rsidRPr="00C042F8" w:rsidRDefault="00C84938" w:rsidP="00926D2F">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Respondent State:</w:t>
            </w:r>
          </w:p>
        </w:tc>
        <w:tc>
          <w:tcPr>
            <w:tcW w:w="5670" w:type="dxa"/>
            <w:vAlign w:val="center"/>
          </w:tcPr>
          <w:p w:rsidR="00C84938" w:rsidRPr="00C042F8" w:rsidRDefault="00C84938" w:rsidP="001D3D6E">
            <w:pPr>
              <w:jc w:val="both"/>
              <w:rPr>
                <w:rFonts w:ascii="Cambria" w:hAnsi="Cambria"/>
                <w:bCs/>
                <w:sz w:val="20"/>
                <w:szCs w:val="20"/>
              </w:rPr>
            </w:pPr>
            <w:r w:rsidRPr="00C042F8">
              <w:rPr>
                <w:rFonts w:ascii="Cambria" w:hAnsi="Cambria"/>
                <w:bCs/>
                <w:sz w:val="20"/>
                <w:szCs w:val="20"/>
              </w:rPr>
              <w:t>Colombia</w:t>
            </w:r>
            <w:r w:rsidRPr="00C042F8">
              <w:rPr>
                <w:rStyle w:val="FootnoteReference"/>
                <w:rFonts w:ascii="Cambria" w:hAnsi="Cambria"/>
                <w:bCs/>
                <w:sz w:val="20"/>
                <w:szCs w:val="20"/>
              </w:rPr>
              <w:footnoteReference w:id="3"/>
            </w:r>
          </w:p>
        </w:tc>
      </w:tr>
      <w:tr w:rsidR="00C84938" w:rsidRPr="00C042F8" w:rsidTr="00C84938">
        <w:tc>
          <w:tcPr>
            <w:tcW w:w="3690" w:type="dxa"/>
            <w:tcBorders>
              <w:top w:val="single" w:sz="6" w:space="0" w:color="auto"/>
              <w:bottom w:val="single" w:sz="6" w:space="0" w:color="auto"/>
            </w:tcBorders>
            <w:shd w:val="clear" w:color="auto" w:fill="67AE3C"/>
            <w:vAlign w:val="center"/>
          </w:tcPr>
          <w:p w:rsidR="00C84938" w:rsidRPr="00C042F8" w:rsidRDefault="00C84938" w:rsidP="00E7588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Rights invoked:</w:t>
            </w:r>
          </w:p>
        </w:tc>
        <w:tc>
          <w:tcPr>
            <w:tcW w:w="5670" w:type="dxa"/>
            <w:vAlign w:val="center"/>
          </w:tcPr>
          <w:p w:rsidR="00C84938" w:rsidRPr="00C042F8" w:rsidRDefault="00C84938" w:rsidP="001D3D6E">
            <w:pPr>
              <w:jc w:val="both"/>
              <w:rPr>
                <w:rFonts w:ascii="Cambria" w:hAnsi="Cambria"/>
                <w:bCs/>
                <w:sz w:val="20"/>
                <w:szCs w:val="20"/>
              </w:rPr>
            </w:pPr>
            <w:r w:rsidRPr="00C042F8">
              <w:rPr>
                <w:rFonts w:ascii="Cambria" w:hAnsi="Cambria"/>
                <w:bCs/>
                <w:sz w:val="20"/>
                <w:szCs w:val="20"/>
              </w:rPr>
              <w:t xml:space="preserve">Articles 4 </w:t>
            </w:r>
            <w:r w:rsidR="00E15AB4" w:rsidRPr="00C042F8">
              <w:rPr>
                <w:rFonts w:ascii="Cambria" w:hAnsi="Cambria"/>
                <w:bCs/>
                <w:sz w:val="20"/>
                <w:szCs w:val="20"/>
              </w:rPr>
              <w:t xml:space="preserve">(life), 5 (humane treatment), 7 ( personal liberty), 8 (fair trial), 19 (rights of the child) and 25 (judicial protection) </w:t>
            </w:r>
            <w:r w:rsidRPr="00C042F8">
              <w:rPr>
                <w:rFonts w:ascii="Cambria" w:hAnsi="Cambria"/>
                <w:bCs/>
                <w:sz w:val="20"/>
                <w:szCs w:val="20"/>
              </w:rPr>
              <w:t>of the American Convention on Human Rights,</w:t>
            </w:r>
            <w:r w:rsidRPr="00C042F8">
              <w:rPr>
                <w:rStyle w:val="FootnoteReference"/>
                <w:rFonts w:ascii="Cambria" w:hAnsi="Cambria"/>
                <w:bCs/>
                <w:sz w:val="20"/>
                <w:szCs w:val="20"/>
              </w:rPr>
              <w:footnoteReference w:id="4"/>
            </w:r>
            <w:r w:rsidRPr="00C042F8">
              <w:rPr>
                <w:rFonts w:ascii="Cambria" w:hAnsi="Cambria"/>
                <w:bCs/>
                <w:sz w:val="20"/>
                <w:szCs w:val="20"/>
              </w:rPr>
              <w:t xml:space="preserve"> in relation to Article 1.1 thereof</w:t>
            </w:r>
            <w:r w:rsidR="00E15AB4" w:rsidRPr="00C042F8">
              <w:rPr>
                <w:rFonts w:ascii="Cambria" w:hAnsi="Cambria"/>
                <w:bCs/>
                <w:sz w:val="20"/>
                <w:szCs w:val="20"/>
              </w:rPr>
              <w:t xml:space="preserve"> (obligation to respect rights)</w:t>
            </w:r>
          </w:p>
        </w:tc>
      </w:tr>
    </w:tbl>
    <w:p w:rsidR="00F621C3" w:rsidRPr="00C042F8" w:rsidRDefault="00F621C3" w:rsidP="00F621C3">
      <w:pPr>
        <w:spacing w:before="240" w:after="240"/>
        <w:ind w:firstLine="720"/>
        <w:jc w:val="both"/>
        <w:rPr>
          <w:rFonts w:asciiTheme="majorHAnsi" w:hAnsiTheme="majorHAnsi"/>
          <w:b/>
          <w:bCs/>
          <w:sz w:val="20"/>
          <w:szCs w:val="20"/>
        </w:rPr>
      </w:pPr>
      <w:r w:rsidRPr="00C042F8">
        <w:rPr>
          <w:rFonts w:asciiTheme="majorHAnsi" w:hAnsiTheme="majorHAnsi"/>
          <w:b/>
          <w:bCs/>
          <w:sz w:val="20"/>
          <w:szCs w:val="20"/>
        </w:rPr>
        <w:t>II.</w:t>
      </w:r>
      <w:r w:rsidRPr="00C042F8">
        <w:rPr>
          <w:rFonts w:asciiTheme="majorHAnsi" w:hAnsiTheme="majorHAnsi"/>
          <w:b/>
          <w:bCs/>
          <w:sz w:val="20"/>
          <w:szCs w:val="20"/>
        </w:rPr>
        <w:tab/>
        <w:t>PROCEDURE BEFORE THE IACHR</w:t>
      </w:r>
      <w:r w:rsidR="00653EA6" w:rsidRPr="00C042F8">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93848" w:rsidRPr="00C042F8" w:rsidTr="00E93848">
        <w:tc>
          <w:tcPr>
            <w:tcW w:w="3690" w:type="dxa"/>
            <w:tcBorders>
              <w:top w:val="single" w:sz="6" w:space="0" w:color="auto"/>
              <w:bottom w:val="single" w:sz="6" w:space="0" w:color="auto"/>
            </w:tcBorders>
            <w:shd w:val="clear" w:color="auto" w:fill="67AE3C"/>
            <w:vAlign w:val="center"/>
          </w:tcPr>
          <w:p w:rsidR="00E93848" w:rsidRPr="00C042F8" w:rsidRDefault="00E93848" w:rsidP="00B06BB7">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Filing of the petition:</w:t>
            </w:r>
          </w:p>
        </w:tc>
        <w:tc>
          <w:tcPr>
            <w:tcW w:w="5670" w:type="dxa"/>
            <w:vAlign w:val="center"/>
          </w:tcPr>
          <w:p w:rsidR="00E93848" w:rsidRPr="00C042F8" w:rsidRDefault="00E93848" w:rsidP="001D3D6E">
            <w:pPr>
              <w:jc w:val="both"/>
              <w:rPr>
                <w:rFonts w:ascii="Cambria" w:hAnsi="Cambria"/>
                <w:bCs/>
                <w:sz w:val="20"/>
                <w:szCs w:val="20"/>
              </w:rPr>
            </w:pPr>
            <w:r w:rsidRPr="00C042F8">
              <w:rPr>
                <w:rFonts w:ascii="Cambria" w:hAnsi="Cambria"/>
                <w:bCs/>
                <w:sz w:val="20"/>
                <w:szCs w:val="20"/>
              </w:rPr>
              <w:t>August 26, 2007</w:t>
            </w:r>
          </w:p>
        </w:tc>
      </w:tr>
      <w:tr w:rsidR="00E93848" w:rsidRPr="00C042F8" w:rsidTr="00E93848">
        <w:tc>
          <w:tcPr>
            <w:tcW w:w="3690" w:type="dxa"/>
            <w:tcBorders>
              <w:top w:val="single" w:sz="6" w:space="0" w:color="auto"/>
              <w:bottom w:val="single" w:sz="6" w:space="0" w:color="auto"/>
            </w:tcBorders>
            <w:shd w:val="clear" w:color="auto" w:fill="67AE3C"/>
            <w:vAlign w:val="center"/>
          </w:tcPr>
          <w:p w:rsidR="00E93848" w:rsidRPr="00C042F8" w:rsidRDefault="00E93848" w:rsidP="00B06BB7">
            <w:pPr>
              <w:jc w:val="center"/>
              <w:rPr>
                <w:rFonts w:ascii="Cambria" w:hAnsi="Cambria"/>
                <w:b/>
                <w:bCs/>
                <w:color w:val="FFFFFF" w:themeColor="background1"/>
                <w:sz w:val="20"/>
                <w:szCs w:val="20"/>
              </w:rPr>
            </w:pPr>
            <w:r w:rsidRPr="00C042F8">
              <w:rPr>
                <w:rFonts w:ascii="Cambria" w:hAnsi="Cambria"/>
                <w:b/>
                <w:color w:val="FFFFFF" w:themeColor="background1"/>
                <w:sz w:val="20"/>
                <w:szCs w:val="20"/>
              </w:rPr>
              <w:t>Notification of the petition to the State:</w:t>
            </w:r>
          </w:p>
        </w:tc>
        <w:tc>
          <w:tcPr>
            <w:tcW w:w="5670" w:type="dxa"/>
            <w:vAlign w:val="center"/>
          </w:tcPr>
          <w:p w:rsidR="00E93848" w:rsidRPr="00C042F8" w:rsidRDefault="00E93848" w:rsidP="001D3D6E">
            <w:pPr>
              <w:jc w:val="both"/>
              <w:rPr>
                <w:rFonts w:ascii="Cambria" w:hAnsi="Cambria"/>
                <w:bCs/>
                <w:sz w:val="20"/>
                <w:szCs w:val="20"/>
              </w:rPr>
            </w:pPr>
            <w:r w:rsidRPr="00C042F8">
              <w:rPr>
                <w:rFonts w:ascii="Cambria" w:hAnsi="Cambria"/>
                <w:bCs/>
                <w:sz w:val="20"/>
                <w:szCs w:val="20"/>
              </w:rPr>
              <w:t>November 23, 2011</w:t>
            </w:r>
          </w:p>
        </w:tc>
      </w:tr>
      <w:tr w:rsidR="00E93848" w:rsidRPr="00C042F8" w:rsidTr="00E93848">
        <w:trPr>
          <w:trHeight w:val="264"/>
        </w:trPr>
        <w:tc>
          <w:tcPr>
            <w:tcW w:w="3690" w:type="dxa"/>
            <w:tcBorders>
              <w:top w:val="single" w:sz="6" w:space="0" w:color="auto"/>
              <w:bottom w:val="single" w:sz="6" w:space="0" w:color="auto"/>
            </w:tcBorders>
            <w:shd w:val="clear" w:color="auto" w:fill="67AE3C"/>
            <w:vAlign w:val="center"/>
          </w:tcPr>
          <w:p w:rsidR="00E93848" w:rsidRPr="00C042F8" w:rsidRDefault="00E93848" w:rsidP="009163FC">
            <w:pPr>
              <w:jc w:val="center"/>
              <w:rPr>
                <w:rFonts w:ascii="Cambria" w:hAnsi="Cambria"/>
                <w:b/>
                <w:bCs/>
                <w:color w:val="FFFFFF" w:themeColor="background1"/>
                <w:sz w:val="20"/>
                <w:szCs w:val="20"/>
              </w:rPr>
            </w:pPr>
            <w:r w:rsidRPr="00C042F8">
              <w:rPr>
                <w:rFonts w:ascii="Cambria" w:hAnsi="Cambria"/>
                <w:b/>
                <w:color w:val="FFFFFF" w:themeColor="background1"/>
                <w:sz w:val="20"/>
                <w:szCs w:val="20"/>
              </w:rPr>
              <w:t>State’s first response:</w:t>
            </w:r>
          </w:p>
        </w:tc>
        <w:tc>
          <w:tcPr>
            <w:tcW w:w="5670" w:type="dxa"/>
            <w:vAlign w:val="center"/>
          </w:tcPr>
          <w:p w:rsidR="00E93848" w:rsidRPr="00C042F8" w:rsidRDefault="00E93848" w:rsidP="001D3D6E">
            <w:pPr>
              <w:jc w:val="both"/>
              <w:rPr>
                <w:rFonts w:ascii="Cambria" w:hAnsi="Cambria"/>
                <w:bCs/>
                <w:sz w:val="20"/>
                <w:szCs w:val="20"/>
              </w:rPr>
            </w:pPr>
            <w:r w:rsidRPr="00C042F8">
              <w:rPr>
                <w:rFonts w:ascii="Cambria" w:hAnsi="Cambria"/>
                <w:bCs/>
                <w:sz w:val="20"/>
                <w:szCs w:val="20"/>
              </w:rPr>
              <w:t>March 21, 2012</w:t>
            </w:r>
          </w:p>
        </w:tc>
      </w:tr>
      <w:tr w:rsidR="00E93848" w:rsidRPr="00C042F8" w:rsidTr="00E93848">
        <w:tc>
          <w:tcPr>
            <w:tcW w:w="3690" w:type="dxa"/>
            <w:tcBorders>
              <w:top w:val="single" w:sz="6" w:space="0" w:color="auto"/>
              <w:bottom w:val="single" w:sz="6" w:space="0" w:color="auto"/>
            </w:tcBorders>
            <w:shd w:val="clear" w:color="auto" w:fill="67AE3C"/>
            <w:vAlign w:val="center"/>
          </w:tcPr>
          <w:p w:rsidR="00E93848" w:rsidRPr="00C042F8" w:rsidRDefault="00E93848" w:rsidP="0023351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Additional observations from the petitioner:</w:t>
            </w:r>
          </w:p>
        </w:tc>
        <w:tc>
          <w:tcPr>
            <w:tcW w:w="5670" w:type="dxa"/>
            <w:vAlign w:val="center"/>
          </w:tcPr>
          <w:p w:rsidR="00E93848" w:rsidRPr="00C042F8" w:rsidRDefault="00E93848" w:rsidP="001D3D6E">
            <w:pPr>
              <w:jc w:val="both"/>
              <w:rPr>
                <w:rFonts w:ascii="Cambria" w:hAnsi="Cambria"/>
                <w:bCs/>
                <w:sz w:val="20"/>
                <w:szCs w:val="20"/>
              </w:rPr>
            </w:pPr>
            <w:r w:rsidRPr="00C042F8">
              <w:rPr>
                <w:rFonts w:ascii="Cambria" w:hAnsi="Cambria"/>
                <w:bCs/>
                <w:sz w:val="20"/>
                <w:szCs w:val="20"/>
              </w:rPr>
              <w:t>May 15</w:t>
            </w:r>
            <w:r w:rsidR="0099009E">
              <w:rPr>
                <w:rFonts w:ascii="Cambria" w:hAnsi="Cambria"/>
                <w:bCs/>
                <w:sz w:val="20"/>
                <w:szCs w:val="20"/>
              </w:rPr>
              <w:t>, June 26 and September 4, 2012 and</w:t>
            </w:r>
            <w:r w:rsidRPr="00C042F8">
              <w:rPr>
                <w:rFonts w:ascii="Cambria" w:hAnsi="Cambria"/>
                <w:bCs/>
                <w:sz w:val="20"/>
                <w:szCs w:val="20"/>
              </w:rPr>
              <w:t xml:space="preserve"> January 3, 2013 </w:t>
            </w:r>
          </w:p>
        </w:tc>
      </w:tr>
      <w:tr w:rsidR="00E93848" w:rsidRPr="00C042F8" w:rsidTr="00E93848">
        <w:tc>
          <w:tcPr>
            <w:tcW w:w="3690" w:type="dxa"/>
            <w:tcBorders>
              <w:top w:val="single" w:sz="6" w:space="0" w:color="auto"/>
              <w:bottom w:val="single" w:sz="6" w:space="0" w:color="auto"/>
            </w:tcBorders>
            <w:shd w:val="clear" w:color="auto" w:fill="67AE3C"/>
            <w:vAlign w:val="center"/>
          </w:tcPr>
          <w:p w:rsidR="00E93848" w:rsidRPr="00C042F8" w:rsidRDefault="00E93848" w:rsidP="00653EA6">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Additional observations from the State:</w:t>
            </w:r>
          </w:p>
        </w:tc>
        <w:tc>
          <w:tcPr>
            <w:tcW w:w="5670" w:type="dxa"/>
            <w:vAlign w:val="center"/>
          </w:tcPr>
          <w:p w:rsidR="00E93848" w:rsidRPr="00C042F8" w:rsidRDefault="00E93848" w:rsidP="001D3D6E">
            <w:pPr>
              <w:jc w:val="both"/>
              <w:rPr>
                <w:rFonts w:ascii="Cambria" w:hAnsi="Cambria"/>
                <w:bCs/>
                <w:sz w:val="20"/>
                <w:szCs w:val="20"/>
              </w:rPr>
            </w:pPr>
            <w:r w:rsidRPr="00C042F8">
              <w:rPr>
                <w:rFonts w:ascii="Cambria" w:hAnsi="Cambria"/>
                <w:bCs/>
                <w:sz w:val="20"/>
                <w:szCs w:val="20"/>
              </w:rPr>
              <w:t>May 2</w:t>
            </w:r>
            <w:r w:rsidR="0099009E">
              <w:rPr>
                <w:rFonts w:ascii="Cambria" w:hAnsi="Cambria"/>
                <w:bCs/>
                <w:sz w:val="20"/>
                <w:szCs w:val="20"/>
              </w:rPr>
              <w:t>4, July 16 and October 16, 2012 and</w:t>
            </w:r>
            <w:r w:rsidRPr="00C042F8">
              <w:rPr>
                <w:rFonts w:ascii="Cambria" w:hAnsi="Cambria"/>
                <w:bCs/>
                <w:sz w:val="20"/>
                <w:szCs w:val="20"/>
              </w:rPr>
              <w:t xml:space="preserve"> May 12, 2015 </w:t>
            </w:r>
          </w:p>
        </w:tc>
      </w:tr>
    </w:tbl>
    <w:p w:rsidR="00F621C3" w:rsidRPr="00C042F8" w:rsidRDefault="00F621C3" w:rsidP="00F621C3">
      <w:pPr>
        <w:spacing w:before="240" w:after="240"/>
        <w:ind w:firstLine="720"/>
        <w:jc w:val="both"/>
        <w:rPr>
          <w:rFonts w:asciiTheme="majorHAnsi" w:hAnsiTheme="majorHAnsi"/>
          <w:b/>
          <w:bCs/>
          <w:sz w:val="20"/>
          <w:szCs w:val="20"/>
        </w:rPr>
      </w:pPr>
      <w:r w:rsidRPr="00C042F8">
        <w:rPr>
          <w:rFonts w:asciiTheme="majorHAnsi" w:hAnsiTheme="majorHAnsi"/>
          <w:b/>
          <w:bCs/>
          <w:sz w:val="20"/>
          <w:szCs w:val="20"/>
        </w:rPr>
        <w:t xml:space="preserve">III. </w:t>
      </w:r>
      <w:r w:rsidRPr="00C042F8">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93848" w:rsidRPr="00C042F8" w:rsidTr="00E93848">
        <w:trPr>
          <w:cantSplit/>
        </w:trPr>
        <w:tc>
          <w:tcPr>
            <w:tcW w:w="3690" w:type="dxa"/>
            <w:tcBorders>
              <w:top w:val="single" w:sz="4" w:space="0" w:color="auto"/>
              <w:bottom w:val="single" w:sz="6" w:space="0" w:color="auto"/>
            </w:tcBorders>
            <w:shd w:val="clear" w:color="auto" w:fill="67AE3C"/>
            <w:vAlign w:val="center"/>
          </w:tcPr>
          <w:p w:rsidR="00E93848" w:rsidRPr="00C042F8" w:rsidRDefault="00E93848" w:rsidP="009163FC">
            <w:pPr>
              <w:jc w:val="center"/>
              <w:rPr>
                <w:rFonts w:ascii="Cambria" w:hAnsi="Cambria"/>
                <w:b/>
                <w:bCs/>
                <w:i/>
                <w:color w:val="FFFFFF" w:themeColor="background1"/>
                <w:sz w:val="20"/>
                <w:szCs w:val="20"/>
              </w:rPr>
            </w:pPr>
            <w:r w:rsidRPr="00C042F8">
              <w:rPr>
                <w:rFonts w:ascii="Cambria" w:hAnsi="Cambria"/>
                <w:b/>
                <w:bCs/>
                <w:color w:val="FFFFFF" w:themeColor="background1"/>
                <w:sz w:val="20"/>
                <w:szCs w:val="20"/>
              </w:rPr>
              <w:t>Competence</w:t>
            </w:r>
            <w:r w:rsidRPr="00C042F8">
              <w:rPr>
                <w:rFonts w:ascii="Cambria" w:hAnsi="Cambria"/>
                <w:b/>
                <w:bCs/>
                <w:i/>
                <w:color w:val="FFFFFF" w:themeColor="background1"/>
                <w:sz w:val="20"/>
                <w:szCs w:val="20"/>
              </w:rPr>
              <w:t xml:space="preserve"> </w:t>
            </w:r>
            <w:proofErr w:type="spellStart"/>
            <w:r w:rsidRPr="00C042F8">
              <w:rPr>
                <w:rFonts w:ascii="Cambria" w:hAnsi="Cambria"/>
                <w:b/>
                <w:bCs/>
                <w:i/>
                <w:color w:val="FFFFFF" w:themeColor="background1"/>
                <w:sz w:val="20"/>
                <w:szCs w:val="20"/>
              </w:rPr>
              <w:t>Ratione</w:t>
            </w:r>
            <w:proofErr w:type="spellEnd"/>
            <w:r w:rsidRPr="00C042F8">
              <w:rPr>
                <w:rFonts w:ascii="Cambria" w:hAnsi="Cambria"/>
                <w:b/>
                <w:bCs/>
                <w:i/>
                <w:color w:val="FFFFFF" w:themeColor="background1"/>
                <w:sz w:val="20"/>
                <w:szCs w:val="20"/>
              </w:rPr>
              <w:t xml:space="preserve"> personae:</w:t>
            </w:r>
          </w:p>
        </w:tc>
        <w:tc>
          <w:tcPr>
            <w:tcW w:w="5670" w:type="dxa"/>
            <w:vAlign w:val="center"/>
          </w:tcPr>
          <w:p w:rsidR="00E93848" w:rsidRPr="00C042F8" w:rsidRDefault="00E15AB4" w:rsidP="001D3D6E">
            <w:pPr>
              <w:jc w:val="both"/>
              <w:rPr>
                <w:rFonts w:ascii="Cambria" w:hAnsi="Cambria"/>
                <w:bCs/>
                <w:sz w:val="20"/>
                <w:szCs w:val="20"/>
              </w:rPr>
            </w:pPr>
            <w:r w:rsidRPr="00E15AB4">
              <w:rPr>
                <w:rFonts w:ascii="Cambria" w:hAnsi="Cambria"/>
                <w:bCs/>
                <w:sz w:val="20"/>
                <w:szCs w:val="20"/>
              </w:rPr>
              <w:t>Yes</w:t>
            </w:r>
          </w:p>
        </w:tc>
      </w:tr>
      <w:tr w:rsidR="00E93848" w:rsidRPr="00C042F8" w:rsidTr="00E93848">
        <w:trPr>
          <w:cantSplit/>
        </w:trPr>
        <w:tc>
          <w:tcPr>
            <w:tcW w:w="3690" w:type="dxa"/>
            <w:tcBorders>
              <w:top w:val="single" w:sz="6" w:space="0" w:color="auto"/>
              <w:bottom w:val="single" w:sz="6" w:space="0" w:color="auto"/>
            </w:tcBorders>
            <w:shd w:val="clear" w:color="auto" w:fill="67AE3C"/>
            <w:vAlign w:val="center"/>
          </w:tcPr>
          <w:p w:rsidR="00E93848" w:rsidRPr="00C042F8" w:rsidRDefault="00E93848"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Competence</w:t>
            </w:r>
            <w:r w:rsidRPr="00C042F8">
              <w:rPr>
                <w:rFonts w:ascii="Cambria" w:hAnsi="Cambria"/>
                <w:b/>
                <w:bCs/>
                <w:i/>
                <w:color w:val="FFFFFF" w:themeColor="background1"/>
                <w:sz w:val="20"/>
                <w:szCs w:val="20"/>
              </w:rPr>
              <w:t xml:space="preserve"> </w:t>
            </w:r>
            <w:proofErr w:type="spellStart"/>
            <w:r w:rsidRPr="00C042F8">
              <w:rPr>
                <w:rFonts w:ascii="Cambria" w:hAnsi="Cambria"/>
                <w:b/>
                <w:bCs/>
                <w:i/>
                <w:color w:val="FFFFFF" w:themeColor="background1"/>
                <w:sz w:val="20"/>
                <w:szCs w:val="20"/>
              </w:rPr>
              <w:t>Ratione</w:t>
            </w:r>
            <w:proofErr w:type="spellEnd"/>
            <w:r w:rsidRPr="00C042F8">
              <w:rPr>
                <w:rFonts w:ascii="Cambria" w:hAnsi="Cambria"/>
                <w:b/>
                <w:bCs/>
                <w:i/>
                <w:color w:val="FFFFFF" w:themeColor="background1"/>
                <w:sz w:val="20"/>
                <w:szCs w:val="20"/>
              </w:rPr>
              <w:t xml:space="preserve"> loci</w:t>
            </w:r>
            <w:r w:rsidRPr="00C042F8">
              <w:rPr>
                <w:rFonts w:ascii="Cambria" w:hAnsi="Cambria"/>
                <w:b/>
                <w:bCs/>
                <w:color w:val="FFFFFF" w:themeColor="background1"/>
                <w:sz w:val="20"/>
                <w:szCs w:val="20"/>
              </w:rPr>
              <w:t>:</w:t>
            </w:r>
          </w:p>
        </w:tc>
        <w:tc>
          <w:tcPr>
            <w:tcW w:w="5670" w:type="dxa"/>
            <w:vAlign w:val="center"/>
          </w:tcPr>
          <w:p w:rsidR="00E93848" w:rsidRPr="00C042F8" w:rsidRDefault="00E15AB4" w:rsidP="001D3D6E">
            <w:pPr>
              <w:jc w:val="both"/>
              <w:rPr>
                <w:rFonts w:asciiTheme="majorHAnsi" w:hAnsiTheme="majorHAnsi"/>
                <w:bCs/>
                <w:sz w:val="20"/>
                <w:szCs w:val="20"/>
              </w:rPr>
            </w:pPr>
            <w:r w:rsidRPr="00E15AB4">
              <w:rPr>
                <w:rFonts w:asciiTheme="majorHAnsi" w:hAnsiTheme="majorHAnsi"/>
                <w:bCs/>
                <w:sz w:val="20"/>
                <w:szCs w:val="20"/>
              </w:rPr>
              <w:t>Yes</w:t>
            </w:r>
          </w:p>
        </w:tc>
      </w:tr>
      <w:tr w:rsidR="00E93848" w:rsidRPr="00C042F8" w:rsidTr="00E93848">
        <w:trPr>
          <w:cantSplit/>
        </w:trPr>
        <w:tc>
          <w:tcPr>
            <w:tcW w:w="3690" w:type="dxa"/>
            <w:tcBorders>
              <w:top w:val="single" w:sz="6" w:space="0" w:color="auto"/>
              <w:bottom w:val="single" w:sz="6" w:space="0" w:color="auto"/>
            </w:tcBorders>
            <w:shd w:val="clear" w:color="auto" w:fill="67AE3C"/>
            <w:vAlign w:val="center"/>
          </w:tcPr>
          <w:p w:rsidR="00E93848" w:rsidRPr="00C042F8" w:rsidRDefault="00E93848"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Competence</w:t>
            </w:r>
            <w:r w:rsidRPr="00C042F8">
              <w:rPr>
                <w:rFonts w:ascii="Cambria" w:hAnsi="Cambria"/>
                <w:b/>
                <w:bCs/>
                <w:i/>
                <w:color w:val="FFFFFF" w:themeColor="background1"/>
                <w:sz w:val="20"/>
                <w:szCs w:val="20"/>
              </w:rPr>
              <w:t xml:space="preserve"> </w:t>
            </w:r>
            <w:proofErr w:type="spellStart"/>
            <w:r w:rsidRPr="00C042F8">
              <w:rPr>
                <w:rFonts w:ascii="Cambria" w:hAnsi="Cambria"/>
                <w:b/>
                <w:bCs/>
                <w:i/>
                <w:color w:val="FFFFFF" w:themeColor="background1"/>
                <w:sz w:val="20"/>
                <w:szCs w:val="20"/>
              </w:rPr>
              <w:t>Ratione</w:t>
            </w:r>
            <w:proofErr w:type="spellEnd"/>
            <w:r w:rsidRPr="00C042F8">
              <w:rPr>
                <w:rFonts w:ascii="Cambria" w:hAnsi="Cambria"/>
                <w:b/>
                <w:bCs/>
                <w:i/>
                <w:color w:val="FFFFFF" w:themeColor="background1"/>
                <w:sz w:val="20"/>
                <w:szCs w:val="20"/>
              </w:rPr>
              <w:t xml:space="preserve"> </w:t>
            </w:r>
            <w:proofErr w:type="spellStart"/>
            <w:r w:rsidRPr="00C042F8">
              <w:rPr>
                <w:rFonts w:ascii="Cambria" w:hAnsi="Cambria"/>
                <w:b/>
                <w:bCs/>
                <w:i/>
                <w:color w:val="FFFFFF" w:themeColor="background1"/>
                <w:sz w:val="20"/>
                <w:szCs w:val="20"/>
              </w:rPr>
              <w:t>temporis</w:t>
            </w:r>
            <w:proofErr w:type="spellEnd"/>
            <w:r w:rsidRPr="00C042F8">
              <w:rPr>
                <w:rFonts w:ascii="Cambria" w:hAnsi="Cambria"/>
                <w:b/>
                <w:bCs/>
                <w:color w:val="FFFFFF" w:themeColor="background1"/>
                <w:sz w:val="20"/>
                <w:szCs w:val="20"/>
              </w:rPr>
              <w:t>:</w:t>
            </w:r>
          </w:p>
        </w:tc>
        <w:tc>
          <w:tcPr>
            <w:tcW w:w="5670" w:type="dxa"/>
            <w:vAlign w:val="center"/>
          </w:tcPr>
          <w:p w:rsidR="00E93848" w:rsidRPr="00C042F8" w:rsidRDefault="00E93848" w:rsidP="00E15AB4">
            <w:pPr>
              <w:rPr>
                <w:rFonts w:asciiTheme="majorHAnsi" w:hAnsiTheme="majorHAnsi"/>
                <w:bCs/>
                <w:sz w:val="20"/>
                <w:szCs w:val="20"/>
              </w:rPr>
            </w:pPr>
            <w:r w:rsidRPr="00C042F8">
              <w:rPr>
                <w:rFonts w:asciiTheme="majorHAnsi" w:hAnsiTheme="majorHAnsi"/>
                <w:bCs/>
                <w:sz w:val="20"/>
                <w:szCs w:val="20"/>
              </w:rPr>
              <w:t>Yes</w:t>
            </w:r>
          </w:p>
        </w:tc>
      </w:tr>
      <w:tr w:rsidR="00E93848" w:rsidRPr="00C042F8" w:rsidTr="00E93848">
        <w:trPr>
          <w:cantSplit/>
        </w:trPr>
        <w:tc>
          <w:tcPr>
            <w:tcW w:w="3690" w:type="dxa"/>
            <w:tcBorders>
              <w:top w:val="single" w:sz="6" w:space="0" w:color="auto"/>
              <w:bottom w:val="single" w:sz="6" w:space="0" w:color="auto"/>
            </w:tcBorders>
            <w:shd w:val="clear" w:color="auto" w:fill="67AE3C"/>
            <w:vAlign w:val="center"/>
          </w:tcPr>
          <w:p w:rsidR="00E93848" w:rsidRPr="00C042F8" w:rsidRDefault="00E93848"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Competence</w:t>
            </w:r>
            <w:r w:rsidRPr="00C042F8">
              <w:rPr>
                <w:rFonts w:ascii="Cambria" w:hAnsi="Cambria"/>
                <w:b/>
                <w:bCs/>
                <w:i/>
                <w:color w:val="FFFFFF" w:themeColor="background1"/>
                <w:sz w:val="20"/>
                <w:szCs w:val="20"/>
              </w:rPr>
              <w:t xml:space="preserve"> </w:t>
            </w:r>
            <w:proofErr w:type="spellStart"/>
            <w:r w:rsidRPr="00C042F8">
              <w:rPr>
                <w:rFonts w:ascii="Cambria" w:hAnsi="Cambria"/>
                <w:b/>
                <w:bCs/>
                <w:i/>
                <w:color w:val="FFFFFF" w:themeColor="background1"/>
                <w:sz w:val="20"/>
                <w:szCs w:val="20"/>
              </w:rPr>
              <w:t>Ratione</w:t>
            </w:r>
            <w:proofErr w:type="spellEnd"/>
            <w:r w:rsidRPr="00C042F8">
              <w:rPr>
                <w:rFonts w:ascii="Cambria" w:hAnsi="Cambria"/>
                <w:b/>
                <w:bCs/>
                <w:i/>
                <w:color w:val="FFFFFF" w:themeColor="background1"/>
                <w:sz w:val="20"/>
                <w:szCs w:val="20"/>
              </w:rPr>
              <w:t xml:space="preserve"> </w:t>
            </w:r>
            <w:proofErr w:type="spellStart"/>
            <w:r w:rsidRPr="00C042F8">
              <w:rPr>
                <w:rFonts w:ascii="Cambria" w:hAnsi="Cambria"/>
                <w:b/>
                <w:bCs/>
                <w:i/>
                <w:color w:val="FFFFFF" w:themeColor="background1"/>
                <w:sz w:val="20"/>
                <w:szCs w:val="20"/>
              </w:rPr>
              <w:t>materiae</w:t>
            </w:r>
            <w:proofErr w:type="spellEnd"/>
            <w:r w:rsidRPr="00C042F8">
              <w:rPr>
                <w:rFonts w:ascii="Cambria" w:hAnsi="Cambria"/>
                <w:b/>
                <w:bCs/>
                <w:color w:val="FFFFFF" w:themeColor="background1"/>
                <w:sz w:val="20"/>
                <w:szCs w:val="20"/>
              </w:rPr>
              <w:t>:</w:t>
            </w:r>
          </w:p>
        </w:tc>
        <w:tc>
          <w:tcPr>
            <w:tcW w:w="5670" w:type="dxa"/>
            <w:vAlign w:val="center"/>
          </w:tcPr>
          <w:p w:rsidR="00E93848" w:rsidRPr="00C042F8" w:rsidRDefault="00E93848" w:rsidP="00E15AB4">
            <w:pPr>
              <w:rPr>
                <w:rFonts w:asciiTheme="majorHAnsi" w:hAnsiTheme="majorHAnsi"/>
                <w:bCs/>
                <w:sz w:val="20"/>
                <w:szCs w:val="20"/>
              </w:rPr>
            </w:pPr>
            <w:r w:rsidRPr="00C042F8">
              <w:rPr>
                <w:rFonts w:asciiTheme="majorHAnsi" w:hAnsiTheme="majorHAnsi"/>
                <w:bCs/>
                <w:sz w:val="20"/>
                <w:szCs w:val="20"/>
              </w:rPr>
              <w:t>Yes</w:t>
            </w:r>
            <w:r w:rsidR="00A72930" w:rsidRPr="00A72930">
              <w:rPr>
                <w:rFonts w:asciiTheme="majorHAnsi" w:hAnsiTheme="majorHAnsi"/>
                <w:bCs/>
                <w:sz w:val="20"/>
                <w:szCs w:val="20"/>
              </w:rPr>
              <w:t>; American Convention (deposit of instrument of ratification on July 31, 1973)</w:t>
            </w:r>
            <w:r w:rsidR="00E15AB4">
              <w:rPr>
                <w:rFonts w:asciiTheme="majorHAnsi" w:hAnsiTheme="majorHAnsi"/>
                <w:bCs/>
                <w:sz w:val="20"/>
                <w:szCs w:val="20"/>
              </w:rPr>
              <w:t xml:space="preserve"> </w:t>
            </w:r>
          </w:p>
        </w:tc>
      </w:tr>
    </w:tbl>
    <w:p w:rsidR="00F621C3" w:rsidRPr="00C042F8" w:rsidRDefault="00F621C3" w:rsidP="00F621C3">
      <w:pPr>
        <w:spacing w:before="240" w:after="240"/>
        <w:ind w:firstLine="720"/>
        <w:jc w:val="both"/>
        <w:rPr>
          <w:rFonts w:asciiTheme="majorHAnsi" w:hAnsiTheme="majorHAnsi"/>
          <w:b/>
          <w:bCs/>
          <w:sz w:val="20"/>
          <w:szCs w:val="20"/>
        </w:rPr>
      </w:pPr>
      <w:r w:rsidRPr="00C042F8">
        <w:rPr>
          <w:rFonts w:asciiTheme="majorHAnsi" w:hAnsiTheme="majorHAnsi"/>
          <w:b/>
          <w:bCs/>
          <w:sz w:val="20"/>
          <w:szCs w:val="20"/>
        </w:rPr>
        <w:t xml:space="preserve">IV. </w:t>
      </w:r>
      <w:r w:rsidRPr="00C042F8">
        <w:rPr>
          <w:rFonts w:asciiTheme="majorHAnsi" w:hAnsiTheme="majorHAnsi"/>
          <w:b/>
          <w:bCs/>
          <w:sz w:val="20"/>
          <w:szCs w:val="20"/>
        </w:rPr>
        <w:tab/>
        <w:t xml:space="preserve">DUPLICATION OF PROCEDURES AND INTERNATIONAL </w:t>
      </w:r>
      <w:r w:rsidRPr="00C042F8">
        <w:rPr>
          <w:rFonts w:asciiTheme="majorHAnsi" w:hAnsiTheme="majorHAnsi"/>
          <w:b/>
          <w:bCs/>
          <w:i/>
          <w:sz w:val="20"/>
          <w:szCs w:val="20"/>
        </w:rPr>
        <w:t>RES JUDICATA</w:t>
      </w:r>
      <w:r w:rsidRPr="00C042F8">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03900" w:rsidRPr="00C042F8" w:rsidTr="00403900">
        <w:trPr>
          <w:cantSplit/>
        </w:trPr>
        <w:tc>
          <w:tcPr>
            <w:tcW w:w="3690" w:type="dxa"/>
            <w:tcBorders>
              <w:top w:val="single" w:sz="4" w:space="0" w:color="auto"/>
              <w:bottom w:val="single" w:sz="6" w:space="0" w:color="auto"/>
            </w:tcBorders>
            <w:shd w:val="clear" w:color="auto" w:fill="67AE3C"/>
            <w:vAlign w:val="center"/>
          </w:tcPr>
          <w:p w:rsidR="00403900" w:rsidRPr="00C042F8" w:rsidRDefault="00403900"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 xml:space="preserve">Duplication of procedures and International </w:t>
            </w:r>
            <w:r w:rsidRPr="00C042F8">
              <w:rPr>
                <w:rFonts w:ascii="Cambria" w:hAnsi="Cambria"/>
                <w:b/>
                <w:bCs/>
                <w:i/>
                <w:color w:val="FFFFFF" w:themeColor="background1"/>
                <w:sz w:val="20"/>
                <w:szCs w:val="20"/>
              </w:rPr>
              <w:t>res judicata</w:t>
            </w:r>
            <w:r w:rsidRPr="00C042F8">
              <w:rPr>
                <w:rFonts w:ascii="Cambria" w:hAnsi="Cambria"/>
                <w:b/>
                <w:bCs/>
                <w:color w:val="FFFFFF" w:themeColor="background1"/>
                <w:sz w:val="20"/>
                <w:szCs w:val="20"/>
              </w:rPr>
              <w:t>:</w:t>
            </w:r>
          </w:p>
        </w:tc>
        <w:tc>
          <w:tcPr>
            <w:tcW w:w="5670" w:type="dxa"/>
            <w:vAlign w:val="center"/>
          </w:tcPr>
          <w:p w:rsidR="00403900" w:rsidRPr="00C042F8" w:rsidRDefault="00403900" w:rsidP="001D3D6E">
            <w:pPr>
              <w:jc w:val="both"/>
              <w:rPr>
                <w:rFonts w:ascii="Cambria" w:hAnsi="Cambria"/>
                <w:bCs/>
                <w:sz w:val="20"/>
                <w:szCs w:val="20"/>
              </w:rPr>
            </w:pPr>
            <w:r w:rsidRPr="00C042F8">
              <w:rPr>
                <w:rFonts w:ascii="Cambria" w:hAnsi="Cambria"/>
                <w:bCs/>
                <w:sz w:val="20"/>
                <w:szCs w:val="20"/>
              </w:rPr>
              <w:t>No</w:t>
            </w:r>
          </w:p>
        </w:tc>
      </w:tr>
      <w:tr w:rsidR="00403900" w:rsidRPr="00C042F8" w:rsidTr="00403900">
        <w:trPr>
          <w:cantSplit/>
        </w:trPr>
        <w:tc>
          <w:tcPr>
            <w:tcW w:w="3690" w:type="dxa"/>
            <w:tcBorders>
              <w:top w:val="single" w:sz="6" w:space="0" w:color="auto"/>
              <w:bottom w:val="single" w:sz="6" w:space="0" w:color="auto"/>
            </w:tcBorders>
            <w:shd w:val="clear" w:color="auto" w:fill="67AE3C"/>
            <w:vAlign w:val="center"/>
          </w:tcPr>
          <w:p w:rsidR="00403900" w:rsidRPr="00C042F8" w:rsidRDefault="00403900" w:rsidP="009163FC">
            <w:pPr>
              <w:jc w:val="center"/>
              <w:rPr>
                <w:rFonts w:ascii="Cambria" w:hAnsi="Cambria"/>
                <w:b/>
                <w:bCs/>
                <w:i/>
                <w:color w:val="FFFFFF" w:themeColor="background1"/>
                <w:sz w:val="20"/>
                <w:szCs w:val="20"/>
              </w:rPr>
            </w:pPr>
            <w:r w:rsidRPr="00C042F8">
              <w:rPr>
                <w:rFonts w:ascii="Cambria" w:hAnsi="Cambria"/>
                <w:b/>
                <w:bCs/>
                <w:color w:val="FFFFFF" w:themeColor="background1"/>
                <w:sz w:val="20"/>
                <w:szCs w:val="20"/>
              </w:rPr>
              <w:t>Rights declared admissible</w:t>
            </w:r>
            <w:r w:rsidR="00E15AB4" w:rsidRPr="00E15AB4">
              <w:rPr>
                <w:rFonts w:ascii="Cambria" w:hAnsi="Cambria"/>
                <w:b/>
                <w:bCs/>
                <w:color w:val="FFFFFF" w:themeColor="background1"/>
                <w:sz w:val="20"/>
                <w:szCs w:val="20"/>
              </w:rPr>
              <w:t>:</w:t>
            </w:r>
          </w:p>
        </w:tc>
        <w:tc>
          <w:tcPr>
            <w:tcW w:w="5670" w:type="dxa"/>
            <w:vAlign w:val="center"/>
          </w:tcPr>
          <w:p w:rsidR="00403900" w:rsidRPr="00C042F8" w:rsidRDefault="00403900" w:rsidP="001D3D6E">
            <w:pPr>
              <w:jc w:val="both"/>
              <w:rPr>
                <w:rFonts w:asciiTheme="majorHAnsi" w:hAnsiTheme="majorHAnsi"/>
                <w:bCs/>
                <w:sz w:val="20"/>
                <w:szCs w:val="20"/>
              </w:rPr>
            </w:pPr>
            <w:r w:rsidRPr="00C042F8">
              <w:rPr>
                <w:rFonts w:asciiTheme="majorHAnsi" w:hAnsiTheme="majorHAnsi"/>
                <w:bCs/>
                <w:sz w:val="20"/>
                <w:szCs w:val="20"/>
              </w:rPr>
              <w:t xml:space="preserve">Articles 4 </w:t>
            </w:r>
            <w:r w:rsidR="0099009E" w:rsidRPr="00C042F8">
              <w:rPr>
                <w:rFonts w:asciiTheme="majorHAnsi" w:hAnsiTheme="majorHAnsi"/>
                <w:bCs/>
                <w:sz w:val="20"/>
                <w:szCs w:val="20"/>
              </w:rPr>
              <w:t xml:space="preserve">(life), 5 (humane treatment), 7 (personal liberty), 8 (fair trial), 13 (freedom of thought and expression), 19 (rights of the child), 22 (movement and residence) and 25 (judicial protection) </w:t>
            </w:r>
            <w:r w:rsidRPr="00C042F8">
              <w:rPr>
                <w:rFonts w:asciiTheme="majorHAnsi" w:hAnsiTheme="majorHAnsi"/>
                <w:bCs/>
                <w:sz w:val="20"/>
                <w:szCs w:val="20"/>
              </w:rPr>
              <w:t>of the American Convention, in relation to Article 1.1 thereof (</w:t>
            </w:r>
            <w:r w:rsidR="0099009E" w:rsidRPr="00C042F8">
              <w:rPr>
                <w:rFonts w:asciiTheme="majorHAnsi" w:hAnsiTheme="majorHAnsi"/>
                <w:bCs/>
                <w:sz w:val="20"/>
                <w:szCs w:val="20"/>
              </w:rPr>
              <w:t xml:space="preserve">obligation to respect rights) </w:t>
            </w:r>
          </w:p>
        </w:tc>
      </w:tr>
      <w:tr w:rsidR="00403900" w:rsidRPr="00C042F8" w:rsidTr="00403900">
        <w:trPr>
          <w:cantSplit/>
        </w:trPr>
        <w:tc>
          <w:tcPr>
            <w:tcW w:w="3690" w:type="dxa"/>
            <w:tcBorders>
              <w:top w:val="single" w:sz="6" w:space="0" w:color="auto"/>
              <w:bottom w:val="single" w:sz="6" w:space="0" w:color="auto"/>
            </w:tcBorders>
            <w:shd w:val="clear" w:color="auto" w:fill="67AE3C"/>
            <w:vAlign w:val="center"/>
          </w:tcPr>
          <w:p w:rsidR="00403900" w:rsidRPr="00C042F8" w:rsidRDefault="00403900"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Exhaustion of domestic remedies or applicability of an exception to the rule:</w:t>
            </w:r>
          </w:p>
        </w:tc>
        <w:tc>
          <w:tcPr>
            <w:tcW w:w="5670" w:type="dxa"/>
            <w:vAlign w:val="center"/>
          </w:tcPr>
          <w:p w:rsidR="00403900" w:rsidRPr="00C042F8" w:rsidRDefault="00403900" w:rsidP="001D3D6E">
            <w:pPr>
              <w:rPr>
                <w:rFonts w:asciiTheme="majorHAnsi" w:hAnsiTheme="majorHAnsi"/>
                <w:bCs/>
                <w:sz w:val="20"/>
                <w:szCs w:val="20"/>
              </w:rPr>
            </w:pPr>
            <w:r w:rsidRPr="00C042F8">
              <w:rPr>
                <w:rFonts w:asciiTheme="majorHAnsi" w:hAnsiTheme="majorHAnsi"/>
                <w:bCs/>
                <w:sz w:val="20"/>
                <w:szCs w:val="20"/>
              </w:rPr>
              <w:t>Yes, under the terms of Section VI</w:t>
            </w:r>
          </w:p>
        </w:tc>
      </w:tr>
      <w:tr w:rsidR="00403900" w:rsidRPr="00C042F8" w:rsidTr="00403900">
        <w:trPr>
          <w:cantSplit/>
        </w:trPr>
        <w:tc>
          <w:tcPr>
            <w:tcW w:w="3690" w:type="dxa"/>
            <w:tcBorders>
              <w:top w:val="single" w:sz="6" w:space="0" w:color="auto"/>
              <w:bottom w:val="single" w:sz="6" w:space="0" w:color="auto"/>
            </w:tcBorders>
            <w:shd w:val="clear" w:color="auto" w:fill="67AE3C"/>
            <w:vAlign w:val="center"/>
          </w:tcPr>
          <w:p w:rsidR="00403900" w:rsidRPr="00C042F8" w:rsidRDefault="00403900" w:rsidP="009163FC">
            <w:pPr>
              <w:jc w:val="center"/>
              <w:rPr>
                <w:rFonts w:ascii="Cambria" w:hAnsi="Cambria"/>
                <w:b/>
                <w:bCs/>
                <w:color w:val="FFFFFF" w:themeColor="background1"/>
                <w:sz w:val="20"/>
                <w:szCs w:val="20"/>
              </w:rPr>
            </w:pPr>
            <w:r w:rsidRPr="00C042F8">
              <w:rPr>
                <w:rFonts w:ascii="Cambria" w:hAnsi="Cambria"/>
                <w:b/>
                <w:bCs/>
                <w:color w:val="FFFFFF" w:themeColor="background1"/>
                <w:sz w:val="20"/>
                <w:szCs w:val="20"/>
              </w:rPr>
              <w:t>Timeliness of the petition:</w:t>
            </w:r>
          </w:p>
        </w:tc>
        <w:tc>
          <w:tcPr>
            <w:tcW w:w="5670" w:type="dxa"/>
            <w:vAlign w:val="center"/>
          </w:tcPr>
          <w:p w:rsidR="00403900" w:rsidRPr="00C042F8" w:rsidRDefault="00403900" w:rsidP="001D3D6E">
            <w:pPr>
              <w:rPr>
                <w:rFonts w:asciiTheme="majorHAnsi" w:hAnsiTheme="majorHAnsi"/>
                <w:bCs/>
                <w:sz w:val="20"/>
                <w:szCs w:val="20"/>
              </w:rPr>
            </w:pPr>
            <w:r w:rsidRPr="00C042F8">
              <w:rPr>
                <w:rFonts w:asciiTheme="majorHAnsi" w:hAnsiTheme="majorHAnsi"/>
                <w:bCs/>
                <w:sz w:val="20"/>
                <w:szCs w:val="20"/>
              </w:rPr>
              <w:t>Yes, under the terms of Section VI</w:t>
            </w:r>
          </w:p>
        </w:tc>
      </w:tr>
    </w:tbl>
    <w:p w:rsidR="00B06BB7" w:rsidRPr="00C042F8" w:rsidRDefault="00B06BB7">
      <w:pPr>
        <w:rPr>
          <w:rFonts w:asciiTheme="majorHAnsi" w:hAnsiTheme="majorHAnsi"/>
          <w:b/>
          <w:sz w:val="20"/>
          <w:szCs w:val="20"/>
        </w:rPr>
      </w:pPr>
    </w:p>
    <w:p w:rsidR="00F621C3" w:rsidRPr="00C042F8" w:rsidRDefault="00F621C3" w:rsidP="00F621C3">
      <w:pPr>
        <w:spacing w:before="240" w:after="240"/>
        <w:ind w:firstLine="720"/>
        <w:jc w:val="both"/>
        <w:rPr>
          <w:rFonts w:asciiTheme="majorHAnsi" w:hAnsiTheme="majorHAnsi"/>
          <w:b/>
          <w:sz w:val="20"/>
          <w:szCs w:val="20"/>
        </w:rPr>
      </w:pPr>
      <w:r w:rsidRPr="00C042F8">
        <w:rPr>
          <w:rFonts w:asciiTheme="majorHAnsi" w:hAnsiTheme="majorHAnsi"/>
          <w:b/>
          <w:sz w:val="20"/>
          <w:szCs w:val="20"/>
        </w:rPr>
        <w:lastRenderedPageBreak/>
        <w:t xml:space="preserve">V. </w:t>
      </w:r>
      <w:r w:rsidRPr="00C042F8">
        <w:rPr>
          <w:rFonts w:asciiTheme="majorHAnsi" w:hAnsiTheme="majorHAnsi"/>
          <w:b/>
          <w:sz w:val="20"/>
          <w:szCs w:val="20"/>
        </w:rPr>
        <w:tab/>
        <w:t xml:space="preserve">ALLEGED FACTS </w:t>
      </w:r>
    </w:p>
    <w:p w:rsidR="00403900" w:rsidRPr="00C042F8" w:rsidRDefault="00403900" w:rsidP="00A7293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42F8">
        <w:rPr>
          <w:sz w:val="20"/>
          <w:szCs w:val="20"/>
        </w:rPr>
        <w:t xml:space="preserve">The instant petition concerns the murder of Juan </w:t>
      </w:r>
      <w:proofErr w:type="spellStart"/>
      <w:r w:rsidRPr="00C042F8">
        <w:rPr>
          <w:sz w:val="20"/>
          <w:szCs w:val="20"/>
        </w:rPr>
        <w:t>Simón</w:t>
      </w:r>
      <w:proofErr w:type="spellEnd"/>
      <w:r w:rsidRPr="00C042F8">
        <w:rPr>
          <w:sz w:val="20"/>
          <w:szCs w:val="20"/>
        </w:rPr>
        <w:t xml:space="preserve"> </w:t>
      </w:r>
      <w:proofErr w:type="spellStart"/>
      <w:r w:rsidRPr="00C042F8">
        <w:rPr>
          <w:sz w:val="20"/>
          <w:szCs w:val="20"/>
        </w:rPr>
        <w:t>Cantillo</w:t>
      </w:r>
      <w:proofErr w:type="spellEnd"/>
      <w:r w:rsidRPr="00C042F8">
        <w:rPr>
          <w:sz w:val="20"/>
          <w:szCs w:val="20"/>
        </w:rPr>
        <w:t xml:space="preserve"> </w:t>
      </w:r>
      <w:proofErr w:type="spellStart"/>
      <w:r w:rsidRPr="00C042F8">
        <w:rPr>
          <w:sz w:val="20"/>
          <w:szCs w:val="20"/>
        </w:rPr>
        <w:t>Raigoza</w:t>
      </w:r>
      <w:proofErr w:type="spellEnd"/>
      <w:r w:rsidRPr="00C042F8">
        <w:rPr>
          <w:sz w:val="20"/>
          <w:szCs w:val="20"/>
        </w:rPr>
        <w:t xml:space="preserve"> and his daughter Keyla </w:t>
      </w:r>
      <w:proofErr w:type="spellStart"/>
      <w:r w:rsidRPr="00C042F8">
        <w:rPr>
          <w:sz w:val="20"/>
          <w:szCs w:val="20"/>
        </w:rPr>
        <w:t>Sandrith</w:t>
      </w:r>
      <w:proofErr w:type="spellEnd"/>
      <w:r w:rsidRPr="00C042F8">
        <w:rPr>
          <w:sz w:val="20"/>
          <w:szCs w:val="20"/>
        </w:rPr>
        <w:t xml:space="preserve"> </w:t>
      </w:r>
      <w:proofErr w:type="spellStart"/>
      <w:r w:rsidRPr="00C042F8">
        <w:rPr>
          <w:sz w:val="20"/>
          <w:szCs w:val="20"/>
        </w:rPr>
        <w:t>Cantillo</w:t>
      </w:r>
      <w:proofErr w:type="spellEnd"/>
      <w:r w:rsidRPr="00C042F8">
        <w:rPr>
          <w:sz w:val="20"/>
          <w:szCs w:val="20"/>
        </w:rPr>
        <w:t xml:space="preserve"> Vides, aged six, in the department of Cesar allegedly committed by members of the United Self-Defense Groups of Colombia (AUC</w:t>
      </w:r>
      <w:r w:rsidR="00A72930" w:rsidRPr="00A72930">
        <w:rPr>
          <w:sz w:val="20"/>
          <w:szCs w:val="20"/>
        </w:rPr>
        <w:t>, by the Spanish acronym</w:t>
      </w:r>
      <w:r w:rsidRPr="00C042F8">
        <w:rPr>
          <w:sz w:val="20"/>
          <w:szCs w:val="20"/>
        </w:rPr>
        <w:t xml:space="preserve">), who operated in that region with the acquiescence of the State. Particularly, the petitioner denounces the State's failure to adopt measures aimed at protecting and ensuring Keyla </w:t>
      </w:r>
      <w:proofErr w:type="spellStart"/>
      <w:r w:rsidRPr="00C042F8">
        <w:rPr>
          <w:sz w:val="20"/>
          <w:szCs w:val="20"/>
        </w:rPr>
        <w:t>Cantillo's</w:t>
      </w:r>
      <w:proofErr w:type="spellEnd"/>
      <w:r w:rsidRPr="00C042F8">
        <w:rPr>
          <w:sz w:val="20"/>
          <w:szCs w:val="20"/>
        </w:rPr>
        <w:t xml:space="preserve"> rights, who lived in a vulnerable situation in a context of violence and insecurity, as well as the subsequent displacement of her family members and the lack of judicial clarification of facts. </w:t>
      </w:r>
    </w:p>
    <w:p w:rsidR="00403900" w:rsidRPr="00C042F8" w:rsidRDefault="00403900" w:rsidP="00D16E4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42F8">
        <w:rPr>
          <w:rFonts w:asciiTheme="majorHAnsi" w:hAnsiTheme="majorHAnsi"/>
          <w:sz w:val="20"/>
          <w:szCs w:val="20"/>
        </w:rPr>
        <w:t xml:space="preserve">The petitioner indicates that on April 8, 2002 at about 9:30 p.m. two heavily armed AUC members in balaclavas came to the house of Mr. </w:t>
      </w:r>
      <w:proofErr w:type="spellStart"/>
      <w:r w:rsidRPr="00C042F8">
        <w:rPr>
          <w:rFonts w:asciiTheme="majorHAnsi" w:hAnsiTheme="majorHAnsi"/>
          <w:sz w:val="20"/>
          <w:szCs w:val="20"/>
        </w:rPr>
        <w:t>Simón</w:t>
      </w:r>
      <w:proofErr w:type="spellEnd"/>
      <w:r w:rsidRPr="00C042F8">
        <w:rPr>
          <w:rFonts w:asciiTheme="majorHAnsi" w:hAnsiTheme="majorHAnsi"/>
          <w:sz w:val="20"/>
          <w:szCs w:val="20"/>
        </w:rPr>
        <w:t xml:space="preserve"> </w:t>
      </w:r>
      <w:proofErr w:type="spellStart"/>
      <w:r w:rsidRPr="00C042F8">
        <w:rPr>
          <w:rFonts w:asciiTheme="majorHAnsi" w:hAnsiTheme="majorHAnsi"/>
          <w:sz w:val="20"/>
          <w:szCs w:val="20"/>
        </w:rPr>
        <w:t>Cantillo</w:t>
      </w:r>
      <w:proofErr w:type="spellEnd"/>
      <w:r w:rsidRPr="00C042F8">
        <w:rPr>
          <w:rFonts w:asciiTheme="majorHAnsi" w:hAnsiTheme="majorHAnsi"/>
          <w:sz w:val="20"/>
          <w:szCs w:val="20"/>
        </w:rPr>
        <w:t xml:space="preserve"> and his partner, Ms. </w:t>
      </w:r>
      <w:proofErr w:type="spellStart"/>
      <w:r w:rsidRPr="00C042F8">
        <w:rPr>
          <w:rFonts w:asciiTheme="majorHAnsi" w:hAnsiTheme="majorHAnsi"/>
          <w:sz w:val="20"/>
          <w:szCs w:val="20"/>
        </w:rPr>
        <w:t>Miladis</w:t>
      </w:r>
      <w:proofErr w:type="spellEnd"/>
      <w:r w:rsidRPr="00C042F8">
        <w:rPr>
          <w:rFonts w:asciiTheme="majorHAnsi" w:hAnsiTheme="majorHAnsi"/>
          <w:sz w:val="20"/>
          <w:szCs w:val="20"/>
        </w:rPr>
        <w:t xml:space="preserve"> Vides, in </w:t>
      </w:r>
      <w:proofErr w:type="spellStart"/>
      <w:r w:rsidRPr="00C042F8">
        <w:rPr>
          <w:rFonts w:asciiTheme="majorHAnsi" w:hAnsiTheme="majorHAnsi"/>
          <w:sz w:val="20"/>
          <w:szCs w:val="20"/>
        </w:rPr>
        <w:t>Hernán</w:t>
      </w:r>
      <w:proofErr w:type="spellEnd"/>
      <w:r w:rsidRPr="00C042F8">
        <w:rPr>
          <w:rFonts w:asciiTheme="majorHAnsi" w:hAnsiTheme="majorHAnsi"/>
          <w:sz w:val="20"/>
          <w:szCs w:val="20"/>
        </w:rPr>
        <w:t xml:space="preserve"> Gómez neighborhood, in the </w:t>
      </w:r>
      <w:r w:rsidR="00A72930">
        <w:rPr>
          <w:rFonts w:asciiTheme="majorHAnsi" w:hAnsiTheme="majorHAnsi"/>
          <w:sz w:val="20"/>
          <w:szCs w:val="20"/>
        </w:rPr>
        <w:t xml:space="preserve">municipality </w:t>
      </w:r>
      <w:r w:rsidRPr="00C042F8">
        <w:rPr>
          <w:rFonts w:asciiTheme="majorHAnsi" w:hAnsiTheme="majorHAnsi"/>
          <w:sz w:val="20"/>
          <w:szCs w:val="20"/>
        </w:rPr>
        <w:t xml:space="preserve">of Agustin </w:t>
      </w:r>
      <w:proofErr w:type="spellStart"/>
      <w:r w:rsidRPr="00C042F8">
        <w:rPr>
          <w:rFonts w:asciiTheme="majorHAnsi" w:hAnsiTheme="majorHAnsi"/>
          <w:sz w:val="20"/>
          <w:szCs w:val="20"/>
        </w:rPr>
        <w:t>Codazzi</w:t>
      </w:r>
      <w:proofErr w:type="spellEnd"/>
      <w:r w:rsidRPr="00C042F8">
        <w:rPr>
          <w:rFonts w:asciiTheme="majorHAnsi" w:hAnsiTheme="majorHAnsi"/>
          <w:sz w:val="20"/>
          <w:szCs w:val="20"/>
        </w:rPr>
        <w:t xml:space="preserve">, department of Cesar. The petitioner explains that "in a selective act of private justice" the individuals violently broke into the domicile where Mr. </w:t>
      </w:r>
      <w:proofErr w:type="spellStart"/>
      <w:r w:rsidRPr="00C042F8">
        <w:rPr>
          <w:rFonts w:asciiTheme="majorHAnsi" w:hAnsiTheme="majorHAnsi"/>
          <w:sz w:val="20"/>
          <w:szCs w:val="20"/>
        </w:rPr>
        <w:t>Cantillo</w:t>
      </w:r>
      <w:proofErr w:type="spellEnd"/>
      <w:r w:rsidRPr="00C042F8">
        <w:rPr>
          <w:rFonts w:asciiTheme="majorHAnsi" w:hAnsiTheme="majorHAnsi"/>
          <w:sz w:val="20"/>
          <w:szCs w:val="20"/>
        </w:rPr>
        <w:t xml:space="preserve"> was sleeping with his daughter Keyla and shot him several times. It claims that when the assailants found that Mr. </w:t>
      </w:r>
      <w:proofErr w:type="spellStart"/>
      <w:r w:rsidRPr="00C042F8">
        <w:rPr>
          <w:rFonts w:asciiTheme="majorHAnsi" w:hAnsiTheme="majorHAnsi"/>
          <w:sz w:val="20"/>
          <w:szCs w:val="20"/>
        </w:rPr>
        <w:t>Cantillo</w:t>
      </w:r>
      <w:proofErr w:type="spellEnd"/>
      <w:r w:rsidRPr="00C042F8">
        <w:rPr>
          <w:rFonts w:asciiTheme="majorHAnsi" w:hAnsiTheme="majorHAnsi"/>
          <w:sz w:val="20"/>
          <w:szCs w:val="20"/>
        </w:rPr>
        <w:t xml:space="preserve"> was still alive, they proceeded to strike him around 18 blows with a machete until he was dead, and the girl was seriously injured. It asserts that the rest of the family members were locked up, the doors were locked from outside, and that the individuals broke the family's bicycles and threatened to kill the members if these tried to leave the house. It claims that the family members, as soon as they got to escape, took Keyla to the Rosario </w:t>
      </w:r>
      <w:proofErr w:type="spellStart"/>
      <w:r w:rsidRPr="00C042F8">
        <w:rPr>
          <w:rFonts w:asciiTheme="majorHAnsi" w:hAnsiTheme="majorHAnsi"/>
          <w:sz w:val="20"/>
          <w:szCs w:val="20"/>
        </w:rPr>
        <w:t>Pumarejo</w:t>
      </w:r>
      <w:proofErr w:type="spellEnd"/>
      <w:r w:rsidRPr="00C042F8">
        <w:rPr>
          <w:rFonts w:asciiTheme="majorHAnsi" w:hAnsiTheme="majorHAnsi"/>
          <w:sz w:val="20"/>
          <w:szCs w:val="20"/>
        </w:rPr>
        <w:t xml:space="preserve"> de </w:t>
      </w:r>
      <w:proofErr w:type="spellStart"/>
      <w:r w:rsidRPr="00C042F8">
        <w:rPr>
          <w:rFonts w:asciiTheme="majorHAnsi" w:hAnsiTheme="majorHAnsi"/>
          <w:sz w:val="20"/>
          <w:szCs w:val="20"/>
        </w:rPr>
        <w:t>López</w:t>
      </w:r>
      <w:proofErr w:type="spellEnd"/>
      <w:r w:rsidRPr="00C042F8">
        <w:rPr>
          <w:rFonts w:asciiTheme="majorHAnsi" w:hAnsiTheme="majorHAnsi"/>
          <w:sz w:val="20"/>
          <w:szCs w:val="20"/>
        </w:rPr>
        <w:t xml:space="preserve"> Hospital, where she died on April 12, 2002. The petitioner adds, as background information, that on April 8, 2002 AUC members killed other three peasants from that</w:t>
      </w:r>
      <w:r w:rsidR="00370A23" w:rsidRPr="00C042F8">
        <w:rPr>
          <w:rFonts w:asciiTheme="majorHAnsi" w:hAnsiTheme="majorHAnsi"/>
          <w:sz w:val="20"/>
          <w:szCs w:val="20"/>
        </w:rPr>
        <w:t xml:space="preserve"> town who had called the police, wh</w:t>
      </w:r>
      <w:r w:rsidR="00894E48" w:rsidRPr="00C042F8">
        <w:rPr>
          <w:rFonts w:asciiTheme="majorHAnsi" w:hAnsiTheme="majorHAnsi"/>
          <w:sz w:val="20"/>
          <w:szCs w:val="20"/>
        </w:rPr>
        <w:t>o</w:t>
      </w:r>
      <w:r w:rsidRPr="00C042F8">
        <w:rPr>
          <w:rFonts w:asciiTheme="majorHAnsi" w:hAnsiTheme="majorHAnsi"/>
          <w:sz w:val="20"/>
          <w:szCs w:val="20"/>
        </w:rPr>
        <w:t xml:space="preserve"> refused to come help them. It also indicates that only in the following morning was Mr. </w:t>
      </w:r>
      <w:proofErr w:type="spellStart"/>
      <w:r w:rsidRPr="00C042F8">
        <w:rPr>
          <w:rFonts w:asciiTheme="majorHAnsi" w:hAnsiTheme="majorHAnsi"/>
          <w:sz w:val="20"/>
          <w:szCs w:val="20"/>
        </w:rPr>
        <w:t>Cantillo's</w:t>
      </w:r>
      <w:proofErr w:type="spellEnd"/>
      <w:r w:rsidRPr="00C042F8">
        <w:rPr>
          <w:rFonts w:asciiTheme="majorHAnsi" w:hAnsiTheme="majorHAnsi"/>
          <w:sz w:val="20"/>
          <w:szCs w:val="20"/>
        </w:rPr>
        <w:t xml:space="preserve"> dead body removed. It submits that in view of the incidents and their fear of being killed, due to the death threats, Ms. Vides, Keyla's mother, was compelled to move together with her three </w:t>
      </w:r>
      <w:r w:rsidR="00D16E4B">
        <w:rPr>
          <w:rFonts w:asciiTheme="majorHAnsi" w:hAnsiTheme="majorHAnsi"/>
          <w:sz w:val="20"/>
          <w:szCs w:val="20"/>
        </w:rPr>
        <w:t xml:space="preserve">sons and </w:t>
      </w:r>
      <w:r w:rsidR="0035727B" w:rsidRPr="00D16E4B">
        <w:rPr>
          <w:rFonts w:asciiTheme="majorHAnsi" w:hAnsiTheme="majorHAnsi"/>
          <w:sz w:val="20"/>
          <w:szCs w:val="20"/>
        </w:rPr>
        <w:t xml:space="preserve">daughter </w:t>
      </w:r>
      <w:r w:rsidR="0035727B" w:rsidRPr="00C042F8">
        <w:rPr>
          <w:rFonts w:asciiTheme="majorHAnsi" w:hAnsiTheme="majorHAnsi"/>
          <w:sz w:val="20"/>
          <w:szCs w:val="20"/>
        </w:rPr>
        <w:t>to</w:t>
      </w:r>
      <w:r w:rsidRPr="00C042F8">
        <w:rPr>
          <w:rFonts w:asciiTheme="majorHAnsi" w:hAnsiTheme="majorHAnsi"/>
          <w:sz w:val="20"/>
          <w:szCs w:val="20"/>
        </w:rPr>
        <w:t xml:space="preserve"> the outskirts of the city of Santa Marta, in the department of Magdalena. </w:t>
      </w:r>
    </w:p>
    <w:p w:rsidR="00403900" w:rsidRPr="00C042F8" w:rsidRDefault="00403900" w:rsidP="004C50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According to the information submitted, on April 9, 2002, in view of the report issued by the Technical Investigation Team, the Twenty-Seventh Public Prosecutor's Office of </w:t>
      </w:r>
      <w:proofErr w:type="spellStart"/>
      <w:r w:rsidRPr="00C042F8">
        <w:rPr>
          <w:rFonts w:ascii="Cambria" w:hAnsi="Cambria"/>
          <w:sz w:val="20"/>
          <w:szCs w:val="20"/>
        </w:rPr>
        <w:t>Agustín</w:t>
      </w:r>
      <w:proofErr w:type="spellEnd"/>
      <w:r w:rsidRPr="00C042F8">
        <w:rPr>
          <w:rFonts w:ascii="Cambria" w:hAnsi="Cambria"/>
          <w:sz w:val="20"/>
          <w:szCs w:val="20"/>
        </w:rPr>
        <w:t xml:space="preserve"> </w:t>
      </w:r>
      <w:proofErr w:type="spellStart"/>
      <w:r w:rsidRPr="00C042F8">
        <w:rPr>
          <w:rFonts w:ascii="Cambria" w:hAnsi="Cambria"/>
          <w:sz w:val="20"/>
          <w:szCs w:val="20"/>
        </w:rPr>
        <w:t>Codazzi</w:t>
      </w:r>
      <w:proofErr w:type="spellEnd"/>
      <w:r w:rsidRPr="00C042F8">
        <w:rPr>
          <w:rFonts w:ascii="Cambria" w:hAnsi="Cambria"/>
          <w:sz w:val="20"/>
          <w:szCs w:val="20"/>
        </w:rPr>
        <w:t xml:space="preserve"> took on the criminal investigation into the murder of Mr. </w:t>
      </w:r>
      <w:proofErr w:type="spellStart"/>
      <w:r w:rsidRPr="00C042F8">
        <w:rPr>
          <w:rFonts w:ascii="Cambria" w:hAnsi="Cambria"/>
          <w:sz w:val="20"/>
          <w:szCs w:val="20"/>
        </w:rPr>
        <w:t>Cantillo</w:t>
      </w:r>
      <w:proofErr w:type="spellEnd"/>
      <w:r w:rsidRPr="00C042F8">
        <w:rPr>
          <w:rFonts w:ascii="Cambria" w:hAnsi="Cambria"/>
          <w:sz w:val="20"/>
          <w:szCs w:val="20"/>
        </w:rPr>
        <w:t xml:space="preserve">. Later, on April 12, 2002, based on the </w:t>
      </w:r>
      <w:proofErr w:type="spellStart"/>
      <w:r w:rsidRPr="00C042F8">
        <w:rPr>
          <w:rFonts w:ascii="Cambria" w:hAnsi="Cambria"/>
          <w:i/>
          <w:sz w:val="20"/>
          <w:szCs w:val="20"/>
        </w:rPr>
        <w:t>notitia</w:t>
      </w:r>
      <w:proofErr w:type="spellEnd"/>
      <w:r w:rsidRPr="00C042F8">
        <w:rPr>
          <w:rFonts w:ascii="Cambria" w:hAnsi="Cambria"/>
          <w:i/>
          <w:sz w:val="20"/>
          <w:szCs w:val="20"/>
        </w:rPr>
        <w:t xml:space="preserve"> </w:t>
      </w:r>
      <w:proofErr w:type="spellStart"/>
      <w:r w:rsidRPr="00C042F8">
        <w:rPr>
          <w:rFonts w:ascii="Cambria" w:hAnsi="Cambria"/>
          <w:i/>
          <w:sz w:val="20"/>
          <w:szCs w:val="20"/>
        </w:rPr>
        <w:t>criminis</w:t>
      </w:r>
      <w:proofErr w:type="spellEnd"/>
      <w:r w:rsidRPr="00C042F8">
        <w:rPr>
          <w:rFonts w:ascii="Cambria" w:hAnsi="Cambria"/>
          <w:sz w:val="20"/>
          <w:szCs w:val="20"/>
        </w:rPr>
        <w:t xml:space="preserve"> issued by the </w:t>
      </w:r>
      <w:r w:rsidR="00D16E4B">
        <w:rPr>
          <w:rFonts w:ascii="Cambria" w:hAnsi="Cambria"/>
          <w:sz w:val="20"/>
          <w:szCs w:val="20"/>
        </w:rPr>
        <w:t>H</w:t>
      </w:r>
      <w:r w:rsidRPr="00C042F8">
        <w:rPr>
          <w:rFonts w:ascii="Cambria" w:hAnsi="Cambria"/>
          <w:sz w:val="20"/>
          <w:szCs w:val="20"/>
        </w:rPr>
        <w:t xml:space="preserve">ospital, the Immediate Response Unit Ninth Prosecutor's Office filed an investigation into the murder of Keyla </w:t>
      </w:r>
      <w:proofErr w:type="spellStart"/>
      <w:r w:rsidRPr="00C042F8">
        <w:rPr>
          <w:rFonts w:ascii="Cambria" w:hAnsi="Cambria"/>
          <w:sz w:val="20"/>
          <w:szCs w:val="20"/>
        </w:rPr>
        <w:t>Cantillo</w:t>
      </w:r>
      <w:proofErr w:type="spellEnd"/>
      <w:r w:rsidRPr="00C042F8">
        <w:rPr>
          <w:rFonts w:ascii="Cambria" w:hAnsi="Cambria"/>
          <w:sz w:val="20"/>
          <w:szCs w:val="20"/>
        </w:rPr>
        <w:t xml:space="preserve">. The petitioner explains that on May 2, 2002 the Twenty-Seventh Prosecutor's Office ordered to join the investigations, and that on September 30, 2002 the Judicial Police issued a concise report on the undertaken proceedings. It alleges, however, that on December 19, 2002 the Prosecutor's Office, on the sole basis of said police report and without having filed legal procedures aimed at clarifying the facts or heard the victims' family members and the witnesses of the events, decided to not initiate criminal proceedings because more than six months had passed yet the persons responsible had not been identified, ruling to archive the investigation. The petitioner indicates that on January 10, 2012, as a result of the instant petition, the Technical Legal Committee of the </w:t>
      </w:r>
      <w:r w:rsidR="004C501D" w:rsidRPr="004C501D">
        <w:rPr>
          <w:rFonts w:ascii="Cambria" w:hAnsi="Cambria"/>
          <w:sz w:val="20"/>
          <w:szCs w:val="20"/>
        </w:rPr>
        <w:t xml:space="preserve">Public Prosecutor's Office </w:t>
      </w:r>
      <w:r w:rsidRPr="00C042F8">
        <w:rPr>
          <w:rFonts w:ascii="Cambria" w:hAnsi="Cambria"/>
          <w:sz w:val="20"/>
          <w:szCs w:val="20"/>
        </w:rPr>
        <w:t xml:space="preserve">ordered that the investigation be reopen. Nevertheless, it claims that it has never been able to access the case file. It denounces that on April 16, 2012 it requested the Twenty-Seventh Prosecutor's Office information on the current state of the investigation and to be granted access to copies of the proceedings, and that in view of the lack of response, it presented a constitutional appeal before the Criminal Judge of the Circuit of Valledupar, whose resolution has not been informed. </w:t>
      </w:r>
    </w:p>
    <w:p w:rsidR="00403900" w:rsidRPr="00C042F8" w:rsidRDefault="00403900" w:rsidP="004C50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Moreover, it argues that for decades Ms. </w:t>
      </w:r>
      <w:proofErr w:type="spellStart"/>
      <w:r w:rsidRPr="00C042F8">
        <w:rPr>
          <w:rFonts w:ascii="Cambria" w:hAnsi="Cambria"/>
          <w:sz w:val="20"/>
          <w:szCs w:val="20"/>
        </w:rPr>
        <w:t>Miladis</w:t>
      </w:r>
      <w:proofErr w:type="spellEnd"/>
      <w:r w:rsidRPr="00C042F8">
        <w:rPr>
          <w:rFonts w:ascii="Cambria" w:hAnsi="Cambria"/>
          <w:sz w:val="20"/>
          <w:szCs w:val="20"/>
        </w:rPr>
        <w:t xml:space="preserve"> Vides lived in fear because of the context of violence where she had lived and her forced displacement, thus she was unable to file administrative remedies to seek redress. It submits that on December 8, 2006, Ms. Vides requested an extrajudicial conciliation hearing against the State of Colombia. The public hearing was held on April 25, 2007 before the Forty-Seventh Attorney General for Administrative Matters of Valledupar, where the State claimed that conciliation was not applicable. The petitioner further submits that although Ms. Vides was granted a small pecuniary aid by "</w:t>
      </w:r>
      <w:r w:rsidRPr="0099009E">
        <w:rPr>
          <w:rFonts w:ascii="Cambria" w:hAnsi="Cambria"/>
          <w:i/>
          <w:sz w:val="20"/>
          <w:szCs w:val="20"/>
        </w:rPr>
        <w:t xml:space="preserve">Red </w:t>
      </w:r>
      <w:r w:rsidR="004C501D" w:rsidRPr="0099009E">
        <w:rPr>
          <w:rFonts w:ascii="Cambria" w:hAnsi="Cambria"/>
          <w:i/>
          <w:sz w:val="20"/>
          <w:szCs w:val="20"/>
        </w:rPr>
        <w:t xml:space="preserve">de </w:t>
      </w:r>
      <w:proofErr w:type="spellStart"/>
      <w:r w:rsidRPr="0099009E">
        <w:rPr>
          <w:rFonts w:ascii="Cambria" w:hAnsi="Cambria"/>
          <w:i/>
          <w:sz w:val="20"/>
          <w:szCs w:val="20"/>
        </w:rPr>
        <w:t>Solidaridad</w:t>
      </w:r>
      <w:proofErr w:type="spellEnd"/>
      <w:r w:rsidRPr="00C042F8">
        <w:rPr>
          <w:rFonts w:ascii="Cambria" w:hAnsi="Cambria"/>
          <w:sz w:val="20"/>
          <w:szCs w:val="20"/>
        </w:rPr>
        <w:t>"</w:t>
      </w:r>
      <w:r w:rsidR="004C501D">
        <w:rPr>
          <w:rFonts w:ascii="Cambria" w:hAnsi="Cambria"/>
          <w:sz w:val="20"/>
          <w:szCs w:val="20"/>
        </w:rPr>
        <w:t xml:space="preserve"> (</w:t>
      </w:r>
      <w:r w:rsidR="004C501D" w:rsidRPr="004C501D">
        <w:rPr>
          <w:rFonts w:ascii="Cambria" w:hAnsi="Cambria"/>
          <w:sz w:val="20"/>
          <w:szCs w:val="20"/>
        </w:rPr>
        <w:t>Solidarity Network</w:t>
      </w:r>
      <w:r w:rsidR="004C501D">
        <w:rPr>
          <w:rFonts w:ascii="Cambria" w:hAnsi="Cambria"/>
          <w:sz w:val="20"/>
          <w:szCs w:val="20"/>
        </w:rPr>
        <w:t>),</w:t>
      </w:r>
      <w:r w:rsidRPr="00C042F8">
        <w:rPr>
          <w:rFonts w:ascii="Cambria" w:hAnsi="Cambria"/>
          <w:sz w:val="20"/>
          <w:szCs w:val="20"/>
        </w:rPr>
        <w:t xml:space="preserve"> it does not amount to full redress. </w:t>
      </w:r>
    </w:p>
    <w:p w:rsidR="00403900" w:rsidRPr="00C042F8" w:rsidRDefault="00403900" w:rsidP="00403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Therefore, concerning the requirement of prior exhaustion of domestic remedies, the petitioner specifically requests that the exception enshrined in Article 46.2.b of the Convention be considered in regard to the administrative proceedings because the alleged victims have filed domestic remedies though </w:t>
      </w:r>
      <w:r w:rsidRPr="00C042F8">
        <w:rPr>
          <w:rFonts w:ascii="Cambria" w:hAnsi="Cambria"/>
          <w:sz w:val="20"/>
          <w:szCs w:val="20"/>
        </w:rPr>
        <w:lastRenderedPageBreak/>
        <w:t xml:space="preserve">not exhausted them completely in view of the generalized context of violence they have been subjected to. It indicates that this has prevented them from effectively exhausting domestic remedies. With regard to the criminal proceedings, it alleges that the exception set forth in Article 46.2.c of the Convention applies to the instant petition because despite the elapsed time the investigators have failed to undertake specific procedures directed at clarifying the facts and identifying the persons responsible, thus the events are still to be punished. </w:t>
      </w:r>
    </w:p>
    <w:p w:rsidR="00403900" w:rsidRPr="00C042F8" w:rsidRDefault="00403900" w:rsidP="00403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For its part, the State argues that the facts do not establish human rights violations because the alleged murders are not to be attributed to the State because these are exclusively attributable to third parties, hence the State is not obligated to grant redress for damage sustained by citizens as a result of criminal offenses. It also argues that acquiescence or tolerance on the part of the State has not been demonstrated; that, on the contrary, in 2002 the State undertook continuous military operations of surveillance, search and settlement against illegal armed groups in the town of </w:t>
      </w:r>
      <w:proofErr w:type="spellStart"/>
      <w:r w:rsidRPr="00C042F8">
        <w:rPr>
          <w:rFonts w:ascii="Cambria" w:hAnsi="Cambria"/>
          <w:sz w:val="20"/>
          <w:szCs w:val="20"/>
        </w:rPr>
        <w:t>Agustín</w:t>
      </w:r>
      <w:proofErr w:type="spellEnd"/>
      <w:r w:rsidRPr="00C042F8">
        <w:rPr>
          <w:rFonts w:ascii="Cambria" w:hAnsi="Cambria"/>
          <w:sz w:val="20"/>
          <w:szCs w:val="20"/>
        </w:rPr>
        <w:t xml:space="preserve"> </w:t>
      </w:r>
      <w:proofErr w:type="spellStart"/>
      <w:r w:rsidRPr="00C042F8">
        <w:rPr>
          <w:rFonts w:ascii="Cambria" w:hAnsi="Cambria"/>
          <w:sz w:val="20"/>
          <w:szCs w:val="20"/>
        </w:rPr>
        <w:t>Codazzi</w:t>
      </w:r>
      <w:proofErr w:type="spellEnd"/>
      <w:r w:rsidRPr="00C042F8">
        <w:rPr>
          <w:rFonts w:ascii="Cambria" w:hAnsi="Cambria"/>
          <w:sz w:val="20"/>
          <w:szCs w:val="20"/>
        </w:rPr>
        <w:t xml:space="preserve">, and that since October 2011 a special troop of the Colombian Army has been operating there. </w:t>
      </w:r>
    </w:p>
    <w:p w:rsidR="00403900" w:rsidRPr="00C042F8" w:rsidRDefault="00403900" w:rsidP="00403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Additionally, the State argues that domestic legal remedies have not been exhausted. It claims that in the framework of the criminal proceedings an objective and thorough investigation was filed and that the restraining order was issued in accordance with the right of due process and other judicial safeguards. It affirms that in 2012 the Prosecutor's Office decided to reopen the investigation, which has not produced any positive results in view of the complexity of the case because the murders were committed in the context of an armed conflict. It asserts that the lines of investigation are many and the evidence is limited. As for the administrative jurisdiction, it indicates that the remedy that should have been exhausted was a claim for damages, which it affirms is appropriate to resolve matters involving State responsibility. </w:t>
      </w:r>
    </w:p>
    <w:p w:rsidR="00403900" w:rsidRPr="00C042F8" w:rsidRDefault="00403900" w:rsidP="00403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Furthermore, it alleges that the Unit for Victim Support and Reparations informed that Ms. Vides filed for administrative redress for her family members' death. By virtue of said request, the State approved, pursuant to Law No. 418, the payment of a bill equivalent to 10,226 dollars to Ms. Vides and her son Mr. Juan Camilo </w:t>
      </w:r>
      <w:proofErr w:type="spellStart"/>
      <w:r w:rsidRPr="00C042F8">
        <w:rPr>
          <w:rFonts w:ascii="Cambria" w:hAnsi="Cambria"/>
          <w:sz w:val="20"/>
          <w:szCs w:val="20"/>
        </w:rPr>
        <w:t>Cantillo</w:t>
      </w:r>
      <w:proofErr w:type="spellEnd"/>
      <w:r w:rsidRPr="00C042F8">
        <w:rPr>
          <w:rFonts w:ascii="Cambria" w:hAnsi="Cambria"/>
          <w:sz w:val="20"/>
          <w:szCs w:val="20"/>
        </w:rPr>
        <w:t xml:space="preserve"> Vides, between December 21, 2004 and August 1, 2005, for the death of their family members. Consequently, the State requests the Commission to declare the instant petition inadmissible in view of the lack of facts establishing human rights violations and the non-exhaustion of domestic remedies.</w:t>
      </w:r>
    </w:p>
    <w:p w:rsidR="00403900" w:rsidRPr="00C042F8" w:rsidRDefault="00403900" w:rsidP="00403900">
      <w:pPr>
        <w:spacing w:before="240" w:after="240"/>
        <w:ind w:firstLine="720"/>
        <w:jc w:val="both"/>
        <w:rPr>
          <w:rFonts w:ascii="Cambria" w:hAnsi="Cambria"/>
          <w:sz w:val="20"/>
          <w:szCs w:val="20"/>
        </w:rPr>
      </w:pPr>
      <w:r w:rsidRPr="00C042F8">
        <w:rPr>
          <w:rFonts w:asciiTheme="majorHAnsi" w:eastAsia="Cambria" w:hAnsiTheme="majorHAnsi" w:cs="Cambria"/>
          <w:b/>
          <w:bCs/>
          <w:color w:val="000000"/>
          <w:sz w:val="20"/>
          <w:szCs w:val="20"/>
          <w:u w:color="000000"/>
          <w:lang w:eastAsia="es-ES"/>
        </w:rPr>
        <w:t>VI.</w:t>
      </w:r>
      <w:r w:rsidRPr="00C042F8">
        <w:rPr>
          <w:rFonts w:asciiTheme="majorHAnsi" w:eastAsia="Cambria" w:hAnsiTheme="majorHAnsi" w:cs="Cambria"/>
          <w:b/>
          <w:bCs/>
          <w:color w:val="000000"/>
          <w:sz w:val="20"/>
          <w:szCs w:val="20"/>
          <w:u w:color="000000"/>
          <w:lang w:eastAsia="es-ES"/>
        </w:rPr>
        <w:tab/>
      </w:r>
      <w:r w:rsidRPr="00C042F8">
        <w:rPr>
          <w:rFonts w:asciiTheme="majorHAnsi" w:hAnsiTheme="majorHAnsi"/>
          <w:b/>
          <w:bCs/>
          <w:sz w:val="20"/>
          <w:szCs w:val="20"/>
        </w:rPr>
        <w:t>ANALYSIS OF EXHAUSTION OF DOMESTIC REMEDIES AND TIMELINESS OF THE PETITION</w:t>
      </w:r>
      <w:r w:rsidRPr="00C042F8">
        <w:rPr>
          <w:rFonts w:asciiTheme="majorHAnsi" w:eastAsia="Cambria" w:hAnsiTheme="majorHAnsi" w:cs="Cambria"/>
          <w:b/>
          <w:bCs/>
          <w:color w:val="000000"/>
          <w:sz w:val="20"/>
          <w:szCs w:val="20"/>
          <w:u w:color="000000"/>
          <w:lang w:eastAsia="es-ES"/>
        </w:rPr>
        <w:t xml:space="preserve"> </w:t>
      </w:r>
    </w:p>
    <w:p w:rsidR="00403900" w:rsidRPr="00C042F8" w:rsidRDefault="00403900" w:rsidP="00403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The petitioner indicates that the requirement of prior exhaustion of domestic remedies is not applicable to the instant petition, in view of the applicability of the exception established in Article 46.2 paragraphs b and c of the Convention. In turn, the State alleges the non-exhaustion of domestic remedies as the alleged victims never filed a claim for damages and the criminal proceedings are pending resolution. </w:t>
      </w:r>
    </w:p>
    <w:p w:rsidR="00403900" w:rsidRPr="00CF2DDB" w:rsidRDefault="00403900" w:rsidP="00CF2D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The Commission observes that whenever a case involves a criminal offense against life and physical integrity, the domestic remedies to be pursued and exhausted for admissibility purposes are those concerning the investigation and prosecution of the persons responsible, in addition to enabling other forms of compensation.</w:t>
      </w:r>
      <w:r w:rsidRPr="00C042F8">
        <w:rPr>
          <w:rStyle w:val="FootnoteReference"/>
          <w:rFonts w:ascii="Cambria" w:hAnsi="Cambria"/>
          <w:sz w:val="20"/>
          <w:szCs w:val="20"/>
        </w:rPr>
        <w:footnoteReference w:id="6"/>
      </w:r>
      <w:r w:rsidRPr="00C042F8">
        <w:rPr>
          <w:rFonts w:ascii="Cambria" w:hAnsi="Cambria"/>
          <w:sz w:val="20"/>
          <w:szCs w:val="20"/>
        </w:rPr>
        <w:t xml:space="preserve"> In the instant case, based on the information submitted, the criminal investigation has unsuccessfully prolonged for over 16 years. The IACHR recalls that a claim for damages is not appropriate nor is its exhaustion necessary for determining the admissibility of a complaint like the instant petition, because it is ineffective to provide full reparation or justice to the family.</w:t>
      </w:r>
      <w:r w:rsidRPr="00C042F8">
        <w:rPr>
          <w:rStyle w:val="FootnoteReference"/>
          <w:rFonts w:ascii="Cambria" w:hAnsi="Cambria"/>
          <w:sz w:val="20"/>
          <w:szCs w:val="20"/>
        </w:rPr>
        <w:footnoteReference w:id="7"/>
      </w:r>
      <w:r w:rsidRPr="00C042F8">
        <w:rPr>
          <w:rFonts w:ascii="Cambria" w:hAnsi="Cambria"/>
          <w:sz w:val="20"/>
          <w:szCs w:val="20"/>
        </w:rPr>
        <w:t xml:space="preserve"> Moreover, the IACHR has established that the determination of reparation whether determined judicially or administratively </w:t>
      </w:r>
      <w:r w:rsidR="00CF2DDB" w:rsidRPr="00CF2DDB">
        <w:rPr>
          <w:rFonts w:ascii="Cambria" w:hAnsi="Cambria"/>
          <w:sz w:val="20"/>
          <w:szCs w:val="20"/>
        </w:rPr>
        <w:t>(with the two jurisdictions</w:t>
      </w:r>
      <w:r w:rsidR="00CF2DDB">
        <w:rPr>
          <w:rFonts w:ascii="Cambria" w:hAnsi="Cambria"/>
          <w:sz w:val="20"/>
          <w:szCs w:val="20"/>
        </w:rPr>
        <w:t xml:space="preserve"> </w:t>
      </w:r>
      <w:r w:rsidR="00CF2DDB" w:rsidRPr="00CF2DDB">
        <w:rPr>
          <w:rFonts w:ascii="Cambria" w:hAnsi="Cambria"/>
          <w:sz w:val="20"/>
          <w:szCs w:val="20"/>
        </w:rPr>
        <w:t xml:space="preserve">being mutually exclusive), </w:t>
      </w:r>
      <w:r w:rsidRPr="00CF2DDB">
        <w:rPr>
          <w:rFonts w:ascii="Cambria" w:hAnsi="Cambria"/>
          <w:sz w:val="20"/>
          <w:szCs w:val="20"/>
        </w:rPr>
        <w:t xml:space="preserve">does not exempt the State of its obligations related to the component of justice for </w:t>
      </w:r>
      <w:r w:rsidRPr="00CF2DDB">
        <w:rPr>
          <w:rFonts w:ascii="Cambria" w:hAnsi="Cambria"/>
          <w:sz w:val="20"/>
          <w:szCs w:val="20"/>
        </w:rPr>
        <w:lastRenderedPageBreak/>
        <w:t>the violations caused.</w:t>
      </w:r>
      <w:r w:rsidRPr="00C042F8">
        <w:rPr>
          <w:rStyle w:val="FootnoteReference"/>
          <w:rFonts w:ascii="Cambria" w:hAnsi="Cambria"/>
          <w:sz w:val="20"/>
          <w:szCs w:val="20"/>
        </w:rPr>
        <w:footnoteReference w:id="8"/>
      </w:r>
      <w:r w:rsidRPr="00CF2DDB">
        <w:rPr>
          <w:rFonts w:ascii="Cambria" w:hAnsi="Cambria"/>
          <w:sz w:val="20"/>
          <w:szCs w:val="20"/>
        </w:rPr>
        <w:t xml:space="preserve"> In view of the foregoing, the IACHR concludes that given the characteristics of the petition and the time elapsed since the beginning of the criminal proceedings in 2002, the exception to the prior exhaustion of domestic remedies foreseen in Article 46.2.c of the American Convention applies to the instant petition. </w:t>
      </w:r>
    </w:p>
    <w:p w:rsidR="00403900" w:rsidRPr="00C042F8" w:rsidRDefault="00403900" w:rsidP="00403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As for the requirement of timeliness, the Commission believes that, considering the aforementioned exception, the petition was received within a reasonable time pursuant to Article 32.2 of the Rules of Procedure. This decision derives from the fact that although the facts matter of this complaint began on April 8, 20</w:t>
      </w:r>
      <w:r w:rsidR="00CF2DDB">
        <w:rPr>
          <w:rFonts w:ascii="Cambria" w:hAnsi="Cambria"/>
          <w:sz w:val="20"/>
          <w:szCs w:val="20"/>
        </w:rPr>
        <w:t>0</w:t>
      </w:r>
      <w:r w:rsidRPr="00C042F8">
        <w:rPr>
          <w:rFonts w:ascii="Cambria" w:hAnsi="Cambria"/>
          <w:sz w:val="20"/>
          <w:szCs w:val="20"/>
        </w:rPr>
        <w:t xml:space="preserve">2 and the petition was received on August 26, 2007, some of the effects of the alleged facts persist to date, such as the lack of identification and punishment of the persons responsible. </w:t>
      </w:r>
    </w:p>
    <w:p w:rsidR="00403900" w:rsidRPr="00C042F8" w:rsidRDefault="00403900" w:rsidP="00403900">
      <w:pPr>
        <w:pStyle w:val="ListParagraph"/>
        <w:spacing w:before="240" w:after="240"/>
        <w:jc w:val="both"/>
        <w:rPr>
          <w:rFonts w:asciiTheme="majorHAnsi" w:hAnsiTheme="majorHAnsi"/>
          <w:b/>
          <w:sz w:val="20"/>
          <w:szCs w:val="20"/>
        </w:rPr>
      </w:pPr>
      <w:r w:rsidRPr="00C042F8">
        <w:rPr>
          <w:rFonts w:asciiTheme="majorHAnsi" w:hAnsiTheme="majorHAnsi"/>
          <w:b/>
          <w:bCs/>
          <w:sz w:val="20"/>
          <w:szCs w:val="20"/>
        </w:rPr>
        <w:t>VII.</w:t>
      </w:r>
      <w:r w:rsidRPr="00C042F8">
        <w:rPr>
          <w:rFonts w:asciiTheme="majorHAnsi" w:hAnsiTheme="majorHAnsi"/>
          <w:b/>
          <w:bCs/>
          <w:sz w:val="20"/>
          <w:szCs w:val="20"/>
        </w:rPr>
        <w:tab/>
        <w:t>ANALYSIS OF COLORABLE CLAIM</w:t>
      </w:r>
    </w:p>
    <w:p w:rsidR="00403900" w:rsidRPr="00C042F8" w:rsidRDefault="00403900" w:rsidP="00CF2D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Cambria" w:hAnsi="Cambria"/>
          <w:sz w:val="20"/>
          <w:szCs w:val="20"/>
        </w:rPr>
        <w:t xml:space="preserve">In view of the elements of fact and law submitted by the parties and the nature of the matter brought to its attention, the Commission considers that, if proven, the alleged violations of the rights to life and humane treatment with the acquiescence of the State, to the detriment of Juan </w:t>
      </w:r>
      <w:proofErr w:type="spellStart"/>
      <w:r w:rsidRPr="00C042F8">
        <w:rPr>
          <w:rFonts w:ascii="Cambria" w:hAnsi="Cambria"/>
          <w:sz w:val="20"/>
          <w:szCs w:val="20"/>
        </w:rPr>
        <w:t>Simón</w:t>
      </w:r>
      <w:proofErr w:type="spellEnd"/>
      <w:r w:rsidRPr="00C042F8">
        <w:rPr>
          <w:rFonts w:ascii="Cambria" w:hAnsi="Cambria"/>
          <w:sz w:val="20"/>
          <w:szCs w:val="20"/>
        </w:rPr>
        <w:t xml:space="preserve"> </w:t>
      </w:r>
      <w:proofErr w:type="spellStart"/>
      <w:r w:rsidRPr="00C042F8">
        <w:rPr>
          <w:rFonts w:ascii="Cambria" w:hAnsi="Cambria"/>
          <w:sz w:val="20"/>
          <w:szCs w:val="20"/>
        </w:rPr>
        <w:t>Cantillo</w:t>
      </w:r>
      <w:proofErr w:type="spellEnd"/>
      <w:r w:rsidRPr="00C042F8">
        <w:rPr>
          <w:rFonts w:ascii="Cambria" w:hAnsi="Cambria"/>
          <w:sz w:val="20"/>
          <w:szCs w:val="20"/>
        </w:rPr>
        <w:t xml:space="preserve"> </w:t>
      </w:r>
      <w:proofErr w:type="spellStart"/>
      <w:r w:rsidRPr="00C042F8">
        <w:rPr>
          <w:rFonts w:ascii="Cambria" w:hAnsi="Cambria"/>
          <w:sz w:val="20"/>
          <w:szCs w:val="20"/>
        </w:rPr>
        <w:t>Raigoza</w:t>
      </w:r>
      <w:proofErr w:type="spellEnd"/>
      <w:r w:rsidRPr="00C042F8">
        <w:rPr>
          <w:rFonts w:ascii="Cambria" w:hAnsi="Cambria"/>
          <w:sz w:val="20"/>
          <w:szCs w:val="20"/>
        </w:rPr>
        <w:t xml:space="preserve"> and his daughter Keyla </w:t>
      </w:r>
      <w:proofErr w:type="spellStart"/>
      <w:r w:rsidRPr="00C042F8">
        <w:rPr>
          <w:rFonts w:ascii="Cambria" w:hAnsi="Cambria"/>
          <w:sz w:val="20"/>
          <w:szCs w:val="20"/>
        </w:rPr>
        <w:t>Sandrith</w:t>
      </w:r>
      <w:proofErr w:type="spellEnd"/>
      <w:r w:rsidRPr="00C042F8">
        <w:rPr>
          <w:rFonts w:ascii="Cambria" w:hAnsi="Cambria"/>
          <w:sz w:val="20"/>
          <w:szCs w:val="20"/>
        </w:rPr>
        <w:t xml:space="preserve"> </w:t>
      </w:r>
      <w:proofErr w:type="spellStart"/>
      <w:r w:rsidRPr="00C042F8">
        <w:rPr>
          <w:rFonts w:ascii="Cambria" w:hAnsi="Cambria"/>
          <w:sz w:val="20"/>
          <w:szCs w:val="20"/>
        </w:rPr>
        <w:t>Cantillo</w:t>
      </w:r>
      <w:proofErr w:type="spellEnd"/>
      <w:r w:rsidRPr="00C042F8">
        <w:rPr>
          <w:rFonts w:ascii="Cambria" w:hAnsi="Cambria"/>
          <w:sz w:val="20"/>
          <w:szCs w:val="20"/>
        </w:rPr>
        <w:t xml:space="preserve"> Vides; the deprivation of liberty of the rest of the family in their house during the denounced killings, the subsequent displacement of the family members, as well as the lack of investigation and punishment of the persons responsible all could establish possible violations of the rights protected through Articles 4 (</w:t>
      </w:r>
      <w:r w:rsidR="00CF2DDB" w:rsidRPr="00C042F8">
        <w:rPr>
          <w:rFonts w:ascii="Cambria" w:hAnsi="Cambria"/>
          <w:sz w:val="20"/>
          <w:szCs w:val="20"/>
        </w:rPr>
        <w:t>life), 5 (humane treatment), 7 (personal liberty), 8 (fair trial), 19 (rights of the child), 22 (residence and movement) and 25 (judicial protection</w:t>
      </w:r>
      <w:r w:rsidRPr="00C042F8">
        <w:rPr>
          <w:rFonts w:ascii="Cambria" w:hAnsi="Cambria"/>
          <w:sz w:val="20"/>
          <w:szCs w:val="20"/>
        </w:rPr>
        <w:t>) of the American Convention in connection with Article 1.1 (</w:t>
      </w:r>
      <w:r w:rsidR="00CF2DDB" w:rsidRPr="00C042F8">
        <w:rPr>
          <w:rFonts w:ascii="Cambria" w:hAnsi="Cambria"/>
          <w:sz w:val="20"/>
          <w:szCs w:val="20"/>
        </w:rPr>
        <w:t>obligation to respect rights</w:t>
      </w:r>
      <w:r w:rsidRPr="00C042F8">
        <w:rPr>
          <w:rFonts w:ascii="Cambria" w:hAnsi="Cambria"/>
          <w:sz w:val="20"/>
          <w:szCs w:val="20"/>
        </w:rPr>
        <w:t>)</w:t>
      </w:r>
      <w:r w:rsidR="00CF2DDB" w:rsidRPr="00CF2DDB">
        <w:t xml:space="preserve"> </w:t>
      </w:r>
      <w:r w:rsidR="00CF2DDB" w:rsidRPr="00CF2DDB">
        <w:rPr>
          <w:rFonts w:ascii="Cambria" w:hAnsi="Cambria"/>
          <w:sz w:val="20"/>
          <w:szCs w:val="20"/>
        </w:rPr>
        <w:t>thereof</w:t>
      </w:r>
      <w:r w:rsidRPr="00C042F8">
        <w:rPr>
          <w:rFonts w:ascii="Cambria" w:hAnsi="Cambria"/>
          <w:sz w:val="20"/>
          <w:szCs w:val="20"/>
        </w:rPr>
        <w:t>.</w:t>
      </w:r>
      <w:r w:rsidRPr="00C042F8">
        <w:rPr>
          <w:rFonts w:ascii="Cambria" w:hAnsi="Cambria"/>
          <w:bCs/>
          <w:sz w:val="20"/>
          <w:szCs w:val="20"/>
        </w:rPr>
        <w:t xml:space="preserve"> </w:t>
      </w:r>
    </w:p>
    <w:p w:rsidR="00403900" w:rsidRPr="00C042F8" w:rsidRDefault="00403900" w:rsidP="00403900">
      <w:pPr>
        <w:pStyle w:val="ListParagraph"/>
        <w:numPr>
          <w:ilvl w:val="0"/>
          <w:numId w:val="103"/>
        </w:numPr>
        <w:jc w:val="both"/>
        <w:rPr>
          <w:rFonts w:eastAsia="Arial Unicode MS" w:cs="Times New Roman"/>
          <w:color w:val="auto"/>
          <w:sz w:val="20"/>
          <w:szCs w:val="20"/>
          <w:lang w:eastAsia="en-US"/>
        </w:rPr>
      </w:pPr>
      <w:r w:rsidRPr="00C042F8">
        <w:rPr>
          <w:rFonts w:eastAsia="Arial Unicode MS" w:cs="Times New Roman"/>
          <w:color w:val="auto"/>
          <w:sz w:val="20"/>
          <w:szCs w:val="20"/>
          <w:lang w:eastAsia="en-US"/>
        </w:rPr>
        <w:t xml:space="preserve">As for the alleged facts concerning the lack of appropriate response to the request to access the case file and the lack of effective remedies to protect this right, these may establish a violation of Articles 8 </w:t>
      </w:r>
      <w:r w:rsidR="00CF2DDB" w:rsidRPr="00C042F8">
        <w:rPr>
          <w:rFonts w:eastAsia="Arial Unicode MS" w:cs="Times New Roman"/>
          <w:color w:val="auto"/>
          <w:sz w:val="20"/>
          <w:szCs w:val="20"/>
          <w:lang w:eastAsia="en-US"/>
        </w:rPr>
        <w:t xml:space="preserve">(fair trial), 13 (freedom of thought and expression) and 25 (judicial protection) </w:t>
      </w:r>
      <w:r w:rsidRPr="00C042F8">
        <w:rPr>
          <w:rFonts w:eastAsia="Arial Unicode MS" w:cs="Times New Roman"/>
          <w:color w:val="auto"/>
          <w:sz w:val="20"/>
          <w:szCs w:val="20"/>
          <w:lang w:eastAsia="en-US"/>
        </w:rPr>
        <w:t xml:space="preserve">of the Convention, in relation to the obligations enshrined in Article 1.1 thereof. </w:t>
      </w:r>
    </w:p>
    <w:p w:rsidR="00403900" w:rsidRPr="00C042F8" w:rsidRDefault="00403900" w:rsidP="00403900">
      <w:pPr>
        <w:pStyle w:val="ListParagraph"/>
        <w:spacing w:before="240" w:after="240"/>
        <w:jc w:val="both"/>
        <w:rPr>
          <w:rFonts w:asciiTheme="majorHAnsi" w:hAnsiTheme="majorHAnsi"/>
          <w:b/>
          <w:bCs/>
          <w:sz w:val="20"/>
          <w:szCs w:val="20"/>
        </w:rPr>
      </w:pPr>
      <w:r w:rsidRPr="00C042F8">
        <w:rPr>
          <w:rFonts w:asciiTheme="majorHAnsi" w:hAnsiTheme="majorHAnsi"/>
          <w:b/>
          <w:bCs/>
          <w:sz w:val="20"/>
          <w:szCs w:val="20"/>
        </w:rPr>
        <w:t xml:space="preserve">VIII. </w:t>
      </w:r>
      <w:r w:rsidRPr="00C042F8">
        <w:rPr>
          <w:rFonts w:asciiTheme="majorHAnsi" w:hAnsiTheme="majorHAnsi"/>
          <w:b/>
          <w:bCs/>
          <w:sz w:val="20"/>
          <w:szCs w:val="20"/>
        </w:rPr>
        <w:tab/>
        <w:t>DECISION</w:t>
      </w:r>
    </w:p>
    <w:p w:rsidR="00403900" w:rsidRPr="00C042F8" w:rsidRDefault="00403900" w:rsidP="0040390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42F8">
        <w:rPr>
          <w:rFonts w:asciiTheme="majorHAnsi" w:hAnsiTheme="majorHAnsi"/>
          <w:sz w:val="20"/>
          <w:szCs w:val="20"/>
        </w:rPr>
        <w:t xml:space="preserve">To declare the instant petition admissible in relation to Articles 4, 5, 7, 8, 13, 19, 22 and 25 of the American Convention, in relation to Article 1.1 thereof; and </w:t>
      </w:r>
    </w:p>
    <w:p w:rsidR="00403900" w:rsidRDefault="00403900" w:rsidP="0040390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42F8">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1A41E5" w:rsidRPr="00365F2F" w:rsidRDefault="0035727B" w:rsidP="001A41E5">
      <w:pPr>
        <w:suppressAutoHyphens/>
        <w:ind w:firstLine="720"/>
        <w:jc w:val="both"/>
        <w:rPr>
          <w:rFonts w:ascii="Cambria" w:hAnsi="Cambria"/>
          <w:spacing w:val="-2"/>
          <w:sz w:val="20"/>
        </w:rPr>
      </w:pPr>
      <w:r w:rsidRPr="0035727B">
        <w:rPr>
          <w:rFonts w:ascii="Cambria" w:hAnsi="Cambria"/>
          <w:spacing w:val="-2"/>
          <w:sz w:val="20"/>
        </w:rPr>
        <w:t>Approved by the Inter-American Commission on Human Rights</w:t>
      </w:r>
      <w:r w:rsidR="001A41E5" w:rsidRPr="00365F2F">
        <w:rPr>
          <w:rFonts w:ascii="Cambria" w:hAnsi="Cambria"/>
          <w:spacing w:val="-2"/>
          <w:sz w:val="20"/>
        </w:rPr>
        <w:t xml:space="preserve"> on the </w:t>
      </w:r>
      <w:r w:rsidR="001A41E5">
        <w:rPr>
          <w:rFonts w:ascii="Cambria" w:hAnsi="Cambria"/>
          <w:spacing w:val="-2"/>
          <w:sz w:val="20"/>
        </w:rPr>
        <w:t>27</w:t>
      </w:r>
      <w:r w:rsidR="001A41E5" w:rsidRPr="001A41E5">
        <w:rPr>
          <w:rFonts w:ascii="Cambria" w:hAnsi="Cambria"/>
          <w:spacing w:val="-2"/>
          <w:sz w:val="20"/>
          <w:vertAlign w:val="superscript"/>
        </w:rPr>
        <w:t>th</w:t>
      </w:r>
      <w:r w:rsidR="001A41E5" w:rsidRPr="00365F2F">
        <w:rPr>
          <w:rFonts w:ascii="Cambria" w:hAnsi="Cambria"/>
          <w:spacing w:val="-2"/>
          <w:sz w:val="20"/>
        </w:rPr>
        <w:t xml:space="preserve"> day of the month of </w:t>
      </w:r>
      <w:r w:rsidR="001A41E5">
        <w:rPr>
          <w:rFonts w:ascii="Cambria" w:hAnsi="Cambria"/>
          <w:spacing w:val="-2"/>
          <w:sz w:val="20"/>
        </w:rPr>
        <w:t>July</w:t>
      </w:r>
      <w:r w:rsidR="001A41E5" w:rsidRPr="00365F2F">
        <w:rPr>
          <w:rFonts w:ascii="Cambria" w:hAnsi="Cambria"/>
          <w:spacing w:val="-2"/>
          <w:sz w:val="20"/>
        </w:rPr>
        <w:t>, 201</w:t>
      </w:r>
      <w:r w:rsidR="001A41E5">
        <w:rPr>
          <w:rFonts w:ascii="Cambria" w:hAnsi="Cambria"/>
          <w:spacing w:val="-2"/>
          <w:sz w:val="20"/>
        </w:rPr>
        <w:t>8</w:t>
      </w:r>
      <w:r w:rsidR="001A41E5" w:rsidRPr="00365F2F">
        <w:rPr>
          <w:rFonts w:ascii="Cambria" w:hAnsi="Cambria"/>
          <w:spacing w:val="-2"/>
          <w:sz w:val="20"/>
        </w:rPr>
        <w:t xml:space="preserve">. (Signed):  </w:t>
      </w:r>
      <w:proofErr w:type="spellStart"/>
      <w:r w:rsidR="001A41E5" w:rsidRPr="00F368A7">
        <w:rPr>
          <w:rFonts w:ascii="Cambria" w:hAnsi="Cambria"/>
          <w:sz w:val="20"/>
        </w:rPr>
        <w:t>Margarette</w:t>
      </w:r>
      <w:proofErr w:type="spellEnd"/>
      <w:r w:rsidR="001A41E5" w:rsidRPr="00F368A7">
        <w:rPr>
          <w:rFonts w:ascii="Cambria" w:hAnsi="Cambria"/>
          <w:sz w:val="20"/>
        </w:rPr>
        <w:t xml:space="preserve"> May Macaulay, President; Esmeralda E. </w:t>
      </w:r>
      <w:proofErr w:type="spellStart"/>
      <w:r w:rsidR="001A41E5" w:rsidRPr="00F368A7">
        <w:rPr>
          <w:rFonts w:ascii="Cambria" w:hAnsi="Cambria"/>
          <w:sz w:val="20"/>
        </w:rPr>
        <w:t>Arosemena</w:t>
      </w:r>
      <w:proofErr w:type="spellEnd"/>
      <w:r w:rsidR="001A41E5" w:rsidRPr="00F368A7">
        <w:rPr>
          <w:rFonts w:ascii="Cambria" w:hAnsi="Cambria"/>
          <w:sz w:val="20"/>
        </w:rPr>
        <w:t xml:space="preserve"> Bernal de </w:t>
      </w:r>
      <w:proofErr w:type="spellStart"/>
      <w:r w:rsidR="001A41E5" w:rsidRPr="00F368A7">
        <w:rPr>
          <w:rFonts w:ascii="Cambria" w:hAnsi="Cambria"/>
          <w:sz w:val="20"/>
        </w:rPr>
        <w:t>Troitiño</w:t>
      </w:r>
      <w:proofErr w:type="spellEnd"/>
      <w:r w:rsidR="001A41E5" w:rsidRPr="00F368A7">
        <w:rPr>
          <w:rFonts w:ascii="Cambria" w:hAnsi="Cambria"/>
          <w:sz w:val="20"/>
        </w:rPr>
        <w:t xml:space="preserve">, </w:t>
      </w:r>
      <w:r w:rsidR="001A41E5">
        <w:rPr>
          <w:rFonts w:ascii="Cambria" w:hAnsi="Cambria"/>
          <w:sz w:val="20"/>
        </w:rPr>
        <w:t>First Vice President</w:t>
      </w:r>
      <w:r w:rsidR="001A41E5" w:rsidRPr="00F368A7">
        <w:rPr>
          <w:rFonts w:ascii="Cambria" w:hAnsi="Cambria"/>
          <w:sz w:val="20"/>
        </w:rPr>
        <w:t>; Francisco José Eguiguren Praeli, Joel Herná</w:t>
      </w:r>
      <w:r w:rsidR="001A41E5">
        <w:rPr>
          <w:rFonts w:ascii="Cambria" w:hAnsi="Cambria"/>
          <w:sz w:val="20"/>
        </w:rPr>
        <w:t>ndez García, Antonia Urrejola, and</w:t>
      </w:r>
      <w:r w:rsidR="001A41E5" w:rsidRPr="00F368A7">
        <w:rPr>
          <w:rFonts w:ascii="Cambria" w:hAnsi="Cambria"/>
          <w:sz w:val="20"/>
        </w:rPr>
        <w:t xml:space="preserve"> </w:t>
      </w:r>
      <w:proofErr w:type="spellStart"/>
      <w:r w:rsidR="001A41E5" w:rsidRPr="00F368A7">
        <w:rPr>
          <w:rFonts w:ascii="Cambria" w:hAnsi="Cambria"/>
          <w:sz w:val="20"/>
        </w:rPr>
        <w:t>Flávia</w:t>
      </w:r>
      <w:proofErr w:type="spellEnd"/>
      <w:r w:rsidR="001A41E5" w:rsidRPr="00F368A7">
        <w:rPr>
          <w:rFonts w:ascii="Cambria" w:hAnsi="Cambria"/>
          <w:sz w:val="20"/>
        </w:rPr>
        <w:t xml:space="preserve"> </w:t>
      </w:r>
      <w:proofErr w:type="spellStart"/>
      <w:r w:rsidR="001A41E5" w:rsidRPr="00F368A7">
        <w:rPr>
          <w:rFonts w:ascii="Cambria" w:hAnsi="Cambria"/>
          <w:sz w:val="20"/>
        </w:rPr>
        <w:t>Piovesan</w:t>
      </w:r>
      <w:proofErr w:type="spellEnd"/>
      <w:r w:rsidR="001A41E5" w:rsidRPr="00F368A7">
        <w:rPr>
          <w:rFonts w:ascii="Cambria" w:hAnsi="Cambria"/>
          <w:sz w:val="20"/>
        </w:rPr>
        <w:t>,</w:t>
      </w:r>
      <w:r w:rsidR="001A41E5">
        <w:rPr>
          <w:rFonts w:ascii="Cambria" w:hAnsi="Cambria" w:cs="Arial"/>
          <w:noProof/>
          <w:spacing w:val="-2"/>
          <w:sz w:val="20"/>
        </w:rPr>
        <w:t xml:space="preserve">  </w:t>
      </w:r>
      <w:r w:rsidR="001A41E5" w:rsidRPr="00365F2F">
        <w:rPr>
          <w:rFonts w:ascii="Cambria" w:hAnsi="Cambria"/>
          <w:spacing w:val="-2"/>
          <w:sz w:val="20"/>
        </w:rPr>
        <w:t>Commissioners.</w:t>
      </w:r>
    </w:p>
    <w:p w:rsidR="001A41E5" w:rsidRPr="00365F2F" w:rsidRDefault="001A41E5" w:rsidP="001A41E5">
      <w:pPr>
        <w:tabs>
          <w:tab w:val="left" w:pos="2820"/>
        </w:tabs>
        <w:suppressAutoHyphens/>
        <w:ind w:firstLine="720"/>
        <w:jc w:val="both"/>
        <w:rPr>
          <w:rFonts w:ascii="Cambria" w:hAnsi="Cambria"/>
          <w:spacing w:val="-2"/>
          <w:sz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99009E" w:rsidRDefault="0099009E" w:rsidP="0099009E">
      <w:pPr>
        <w:jc w:val="center"/>
        <w:rPr>
          <w:rFonts w:asciiTheme="majorHAnsi" w:hAnsiTheme="majorHAnsi"/>
          <w:b/>
          <w:sz w:val="20"/>
          <w:szCs w:val="20"/>
        </w:rPr>
      </w:pPr>
    </w:p>
    <w:p w:rsidR="00CF2DDB" w:rsidRPr="00CF2DDB" w:rsidRDefault="00CF2DDB" w:rsidP="0099009E">
      <w:pPr>
        <w:jc w:val="center"/>
        <w:rPr>
          <w:rFonts w:asciiTheme="majorHAnsi" w:hAnsiTheme="majorHAnsi"/>
          <w:b/>
          <w:sz w:val="20"/>
          <w:szCs w:val="20"/>
        </w:rPr>
      </w:pPr>
      <w:r w:rsidRPr="00CF2DDB">
        <w:rPr>
          <w:rFonts w:asciiTheme="majorHAnsi" w:hAnsiTheme="majorHAnsi"/>
          <w:b/>
          <w:sz w:val="20"/>
          <w:szCs w:val="20"/>
        </w:rPr>
        <w:t>Annex</w:t>
      </w:r>
    </w:p>
    <w:p w:rsidR="00CF2DDB" w:rsidRPr="00CF2DDB" w:rsidRDefault="00CF2DDB" w:rsidP="00CF2DDB">
      <w:pPr>
        <w:pStyle w:val="FootnoteText"/>
        <w:jc w:val="center"/>
        <w:rPr>
          <w:rFonts w:asciiTheme="majorHAnsi" w:hAnsiTheme="majorHAnsi"/>
          <w:b/>
        </w:rPr>
      </w:pPr>
      <w:r w:rsidRPr="00CF2DDB">
        <w:rPr>
          <w:rFonts w:asciiTheme="majorHAnsi" w:hAnsiTheme="majorHAnsi"/>
          <w:b/>
        </w:rPr>
        <w:t>List of alleged victims</w:t>
      </w:r>
    </w:p>
    <w:p w:rsidR="00403900" w:rsidRPr="00C042F8" w:rsidRDefault="00403900" w:rsidP="00403900">
      <w:pPr>
        <w:pStyle w:val="FootnoteText"/>
        <w:jc w:val="both"/>
        <w:rPr>
          <w:rFonts w:asciiTheme="majorHAnsi" w:hAnsiTheme="majorHAnsi"/>
          <w:b/>
        </w:rPr>
      </w:pPr>
    </w:p>
    <w:p w:rsidR="00403900" w:rsidRPr="00C042F8" w:rsidRDefault="00403900" w:rsidP="00403900">
      <w:pPr>
        <w:pStyle w:val="FootnoteText"/>
        <w:jc w:val="both"/>
        <w:rPr>
          <w:rFonts w:asciiTheme="majorHAnsi" w:hAnsiTheme="majorHAnsi"/>
          <w:b/>
        </w:rPr>
      </w:pPr>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Juan </w:t>
      </w:r>
      <w:proofErr w:type="spellStart"/>
      <w:r w:rsidRPr="00C042F8">
        <w:rPr>
          <w:rFonts w:asciiTheme="majorHAnsi" w:hAnsiTheme="majorHAnsi"/>
        </w:rPr>
        <w:t>Simón</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Keyla </w:t>
      </w:r>
      <w:proofErr w:type="spellStart"/>
      <w:r w:rsidRPr="00C042F8">
        <w:rPr>
          <w:rFonts w:asciiTheme="majorHAnsi" w:hAnsiTheme="majorHAnsi"/>
        </w:rPr>
        <w:t>Sandrith</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Vides</w:t>
      </w:r>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Miladis</w:t>
      </w:r>
      <w:proofErr w:type="spellEnd"/>
      <w:r w:rsidRPr="00C042F8">
        <w:rPr>
          <w:rFonts w:asciiTheme="majorHAnsi" w:hAnsiTheme="majorHAnsi"/>
        </w:rPr>
        <w:t xml:space="preserve"> Esther Vides Acosta</w:t>
      </w:r>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Juan Camilo </w:t>
      </w:r>
      <w:proofErr w:type="spellStart"/>
      <w:r w:rsidRPr="00C042F8">
        <w:rPr>
          <w:rFonts w:asciiTheme="majorHAnsi" w:hAnsiTheme="majorHAnsi"/>
        </w:rPr>
        <w:t>Cantillo</w:t>
      </w:r>
      <w:proofErr w:type="spellEnd"/>
      <w:r w:rsidRPr="00C042F8">
        <w:rPr>
          <w:rFonts w:asciiTheme="majorHAnsi" w:hAnsiTheme="majorHAnsi"/>
        </w:rPr>
        <w:t xml:space="preserve"> Vides</w:t>
      </w:r>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Yeris</w:t>
      </w:r>
      <w:proofErr w:type="spellEnd"/>
      <w:r w:rsidRPr="00C042F8">
        <w:rPr>
          <w:rFonts w:asciiTheme="majorHAnsi" w:hAnsiTheme="majorHAnsi"/>
        </w:rPr>
        <w:t xml:space="preserve"> David </w:t>
      </w:r>
      <w:proofErr w:type="spellStart"/>
      <w:r w:rsidRPr="00C042F8">
        <w:rPr>
          <w:rFonts w:asciiTheme="majorHAnsi" w:hAnsiTheme="majorHAnsi"/>
        </w:rPr>
        <w:t>Palmera</w:t>
      </w:r>
      <w:proofErr w:type="spellEnd"/>
      <w:r w:rsidRPr="00C042F8">
        <w:rPr>
          <w:rFonts w:asciiTheme="majorHAnsi" w:hAnsiTheme="majorHAnsi"/>
        </w:rPr>
        <w:t xml:space="preserve"> Vides</w:t>
      </w:r>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Luis Alfonso Contreras Vides</w:t>
      </w:r>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Dubis</w:t>
      </w:r>
      <w:proofErr w:type="spellEnd"/>
      <w:r w:rsidRPr="00C042F8">
        <w:rPr>
          <w:rFonts w:asciiTheme="majorHAnsi" w:hAnsiTheme="majorHAnsi"/>
        </w:rPr>
        <w:t xml:space="preserve"> Leonor </w:t>
      </w:r>
      <w:proofErr w:type="spellStart"/>
      <w:r w:rsidRPr="00C042F8">
        <w:rPr>
          <w:rFonts w:asciiTheme="majorHAnsi" w:hAnsiTheme="majorHAnsi"/>
        </w:rPr>
        <w:t>Palmera</w:t>
      </w:r>
      <w:proofErr w:type="spellEnd"/>
      <w:r w:rsidRPr="00C042F8">
        <w:rPr>
          <w:rFonts w:asciiTheme="majorHAnsi" w:hAnsiTheme="majorHAnsi"/>
        </w:rPr>
        <w:t xml:space="preserve"> Vides</w:t>
      </w:r>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Daniel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Melba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r w:rsidRPr="00C042F8">
        <w:rPr>
          <w:rFonts w:asciiTheme="majorHAnsi" w:hAnsiTheme="majorHAnsi"/>
        </w:rPr>
        <w:t xml:space="preserve"> </w:t>
      </w:r>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Edilsa</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Luz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Elcida</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Carlos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Clara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Jesús</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Belfor</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CF2DDB" w:rsidP="00CF2DDB">
      <w:pPr>
        <w:pStyle w:val="FootnoteText"/>
        <w:numPr>
          <w:ilvl w:val="1"/>
          <w:numId w:val="106"/>
        </w:numPr>
        <w:spacing w:line="480" w:lineRule="auto"/>
        <w:jc w:val="both"/>
        <w:rPr>
          <w:rFonts w:asciiTheme="majorHAnsi" w:hAnsiTheme="majorHAnsi"/>
        </w:rPr>
      </w:pPr>
      <w:proofErr w:type="spellStart"/>
      <w:r>
        <w:rPr>
          <w:rFonts w:asciiTheme="majorHAnsi" w:hAnsiTheme="majorHAnsi"/>
        </w:rPr>
        <w:t>Luí</w:t>
      </w:r>
      <w:r w:rsidR="00403900" w:rsidRPr="00C042F8">
        <w:rPr>
          <w:rFonts w:asciiTheme="majorHAnsi" w:hAnsiTheme="majorHAnsi"/>
        </w:rPr>
        <w:t>s</w:t>
      </w:r>
      <w:proofErr w:type="spellEnd"/>
      <w:r w:rsidR="00403900" w:rsidRPr="00C042F8">
        <w:rPr>
          <w:rFonts w:asciiTheme="majorHAnsi" w:hAnsiTheme="majorHAnsi"/>
        </w:rPr>
        <w:t xml:space="preserve"> </w:t>
      </w:r>
      <w:proofErr w:type="spellStart"/>
      <w:r w:rsidR="00403900" w:rsidRPr="00C042F8">
        <w:rPr>
          <w:rFonts w:asciiTheme="majorHAnsi" w:hAnsiTheme="majorHAnsi"/>
        </w:rPr>
        <w:t>Cantillo</w:t>
      </w:r>
      <w:proofErr w:type="spellEnd"/>
      <w:r w:rsidR="00403900" w:rsidRPr="00C042F8">
        <w:rPr>
          <w:rFonts w:asciiTheme="majorHAnsi" w:hAnsiTheme="majorHAnsi"/>
        </w:rPr>
        <w:t xml:space="preserve"> </w:t>
      </w:r>
      <w:proofErr w:type="spellStart"/>
      <w:r w:rsidR="00403900"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Víctor Castillo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r w:rsidRPr="00C042F8">
        <w:rPr>
          <w:rFonts w:asciiTheme="majorHAnsi" w:hAnsiTheme="majorHAnsi"/>
        </w:rPr>
        <w:t xml:space="preserve">Nancy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Aceneth</w:t>
      </w:r>
      <w:proofErr w:type="spellEnd"/>
      <w:r w:rsidRPr="00C042F8">
        <w:rPr>
          <w:rFonts w:asciiTheme="majorHAnsi" w:hAnsiTheme="majorHAnsi"/>
        </w:rPr>
        <w:t xml:space="preserve"> </w:t>
      </w:r>
      <w:proofErr w:type="spellStart"/>
      <w:r w:rsidRPr="00C042F8">
        <w:rPr>
          <w:rFonts w:asciiTheme="majorHAnsi" w:hAnsiTheme="majorHAnsi"/>
        </w:rPr>
        <w:t>Cantillo</w:t>
      </w:r>
      <w:proofErr w:type="spellEnd"/>
      <w:r w:rsidRPr="00C042F8">
        <w:rPr>
          <w:rFonts w:asciiTheme="majorHAnsi" w:hAnsiTheme="majorHAnsi"/>
        </w:rPr>
        <w:t xml:space="preserve"> </w:t>
      </w:r>
      <w:proofErr w:type="spellStart"/>
      <w:r w:rsidRPr="00C042F8">
        <w:rPr>
          <w:rFonts w:asciiTheme="majorHAnsi" w:hAnsiTheme="majorHAnsi"/>
        </w:rPr>
        <w:t>Raigoza</w:t>
      </w:r>
      <w:proofErr w:type="spellEnd"/>
    </w:p>
    <w:p w:rsidR="00403900" w:rsidRPr="00C042F8" w:rsidRDefault="00403900" w:rsidP="00CF2DDB">
      <w:pPr>
        <w:pStyle w:val="FootnoteText"/>
        <w:numPr>
          <w:ilvl w:val="1"/>
          <w:numId w:val="106"/>
        </w:numPr>
        <w:spacing w:line="480" w:lineRule="auto"/>
        <w:jc w:val="both"/>
        <w:rPr>
          <w:rFonts w:asciiTheme="majorHAnsi" w:hAnsiTheme="majorHAnsi"/>
        </w:rPr>
      </w:pPr>
      <w:proofErr w:type="spellStart"/>
      <w:r w:rsidRPr="00C042F8">
        <w:rPr>
          <w:rFonts w:asciiTheme="majorHAnsi" w:hAnsiTheme="majorHAnsi"/>
        </w:rPr>
        <w:t>Libardo</w:t>
      </w:r>
      <w:proofErr w:type="spellEnd"/>
      <w:r w:rsidRPr="00C042F8">
        <w:rPr>
          <w:rFonts w:asciiTheme="majorHAnsi" w:hAnsiTheme="majorHAnsi"/>
        </w:rPr>
        <w:t xml:space="preserve"> Antonio Vides García. </w:t>
      </w:r>
    </w:p>
    <w:p w:rsidR="00403900" w:rsidRPr="00C042F8" w:rsidRDefault="00403900" w:rsidP="00403900">
      <w:pPr>
        <w:tabs>
          <w:tab w:val="center" w:pos="5400"/>
        </w:tabs>
        <w:suppressAutoHyphens/>
        <w:spacing w:line="276" w:lineRule="auto"/>
        <w:rPr>
          <w:rFonts w:asciiTheme="majorHAnsi" w:hAnsiTheme="majorHAnsi"/>
          <w:b/>
          <w:sz w:val="20"/>
          <w:szCs w:val="20"/>
        </w:rPr>
      </w:pPr>
    </w:p>
    <w:p w:rsidR="00F621C3" w:rsidRPr="00C042F8" w:rsidRDefault="00F621C3" w:rsidP="00F621C3">
      <w:pPr>
        <w:tabs>
          <w:tab w:val="center" w:pos="5400"/>
        </w:tabs>
        <w:suppressAutoHyphens/>
        <w:spacing w:line="276" w:lineRule="auto"/>
        <w:rPr>
          <w:rFonts w:asciiTheme="majorHAnsi" w:hAnsiTheme="majorHAnsi"/>
          <w:sz w:val="20"/>
          <w:szCs w:val="20"/>
        </w:rPr>
      </w:pPr>
    </w:p>
    <w:p w:rsidR="00F621C3" w:rsidRPr="00C042F8" w:rsidRDefault="00F621C3" w:rsidP="00F621C3">
      <w:pPr>
        <w:tabs>
          <w:tab w:val="center" w:pos="5400"/>
        </w:tabs>
        <w:suppressAutoHyphens/>
        <w:spacing w:line="276" w:lineRule="auto"/>
        <w:rPr>
          <w:rFonts w:asciiTheme="majorHAnsi" w:hAnsiTheme="majorHAnsi"/>
          <w:sz w:val="20"/>
          <w:szCs w:val="20"/>
        </w:rPr>
      </w:pPr>
    </w:p>
    <w:p w:rsidR="00F621C3" w:rsidRPr="00C042F8" w:rsidRDefault="00F621C3" w:rsidP="00F621C3">
      <w:pPr>
        <w:rPr>
          <w:rFonts w:ascii="Cambria" w:hAnsi="Cambria" w:cs="Calibri"/>
          <w:sz w:val="20"/>
          <w:szCs w:val="20"/>
        </w:rPr>
      </w:pPr>
    </w:p>
    <w:p w:rsidR="00C55560" w:rsidRPr="00C042F8" w:rsidRDefault="00C55560" w:rsidP="00230163">
      <w:pPr>
        <w:tabs>
          <w:tab w:val="left" w:pos="2820"/>
        </w:tabs>
        <w:suppressAutoHyphens/>
        <w:spacing w:line="276" w:lineRule="auto"/>
        <w:rPr>
          <w:rFonts w:asciiTheme="majorHAnsi" w:hAnsiTheme="majorHAnsi"/>
          <w:sz w:val="20"/>
          <w:szCs w:val="20"/>
        </w:rPr>
      </w:pPr>
    </w:p>
    <w:sectPr w:rsidR="00C55560" w:rsidRPr="00C042F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23" w:rsidRDefault="00EF4923" w:rsidP="00036A8A">
      <w:r>
        <w:separator/>
      </w:r>
    </w:p>
  </w:endnote>
  <w:endnote w:type="continuationSeparator" w:id="0">
    <w:p w:rsidR="00EF4923" w:rsidRDefault="00EF492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AE" w:rsidRDefault="003E1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E10AE">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23" w:rsidRPr="00036A8A" w:rsidRDefault="00EF492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F4923" w:rsidRPr="00036A8A" w:rsidRDefault="00EF4923" w:rsidP="00036A8A">
      <w:pPr>
        <w:rPr>
          <w:rFonts w:asciiTheme="majorHAnsi" w:hAnsiTheme="majorHAnsi"/>
          <w:sz w:val="16"/>
          <w:szCs w:val="16"/>
        </w:rPr>
      </w:pPr>
      <w:r w:rsidRPr="00036A8A">
        <w:rPr>
          <w:rFonts w:asciiTheme="majorHAnsi" w:hAnsiTheme="majorHAnsi"/>
          <w:sz w:val="16"/>
          <w:szCs w:val="16"/>
        </w:rPr>
        <w:separator/>
      </w:r>
    </w:p>
    <w:p w:rsidR="00EF4923" w:rsidRPr="00036A8A" w:rsidRDefault="00EF492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F4923" w:rsidRPr="0093441A" w:rsidRDefault="00EF492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84938" w:rsidRPr="00570890" w:rsidRDefault="00C84938" w:rsidP="00C84938">
      <w:pPr>
        <w:pStyle w:val="FootnoteText"/>
        <w:ind w:firstLine="720"/>
        <w:jc w:val="both"/>
        <w:rPr>
          <w:rFonts w:asciiTheme="majorHAnsi" w:hAnsiTheme="majorHAnsi"/>
          <w:sz w:val="16"/>
          <w:szCs w:val="16"/>
        </w:rPr>
      </w:pPr>
      <w:r w:rsidRPr="00570890">
        <w:rPr>
          <w:rStyle w:val="FootnoteReference"/>
          <w:rFonts w:asciiTheme="majorHAnsi" w:hAnsiTheme="majorHAnsi"/>
          <w:sz w:val="16"/>
          <w:szCs w:val="16"/>
        </w:rPr>
        <w:footnoteRef/>
      </w:r>
      <w:r w:rsidRPr="00570890">
        <w:rPr>
          <w:rFonts w:asciiTheme="majorHAnsi" w:hAnsiTheme="majorHAnsi"/>
          <w:sz w:val="16"/>
          <w:szCs w:val="16"/>
        </w:rPr>
        <w:t xml:space="preserve"> The petition was lodged on behalf of 19 family members of Juan </w:t>
      </w:r>
      <w:proofErr w:type="spellStart"/>
      <w:r w:rsidRPr="00570890">
        <w:rPr>
          <w:rFonts w:asciiTheme="majorHAnsi" w:hAnsiTheme="majorHAnsi"/>
          <w:sz w:val="16"/>
          <w:szCs w:val="16"/>
        </w:rPr>
        <w:t>Simón</w:t>
      </w:r>
      <w:proofErr w:type="spellEnd"/>
      <w:r w:rsidRPr="00570890">
        <w:rPr>
          <w:rFonts w:asciiTheme="majorHAnsi" w:hAnsiTheme="majorHAnsi"/>
          <w:sz w:val="16"/>
          <w:szCs w:val="16"/>
        </w:rPr>
        <w:t xml:space="preserve"> </w:t>
      </w:r>
      <w:proofErr w:type="spellStart"/>
      <w:r w:rsidRPr="00570890">
        <w:rPr>
          <w:rFonts w:asciiTheme="majorHAnsi" w:hAnsiTheme="majorHAnsi"/>
          <w:sz w:val="16"/>
          <w:szCs w:val="16"/>
        </w:rPr>
        <w:t>Cantillo</w:t>
      </w:r>
      <w:proofErr w:type="spellEnd"/>
      <w:r w:rsidRPr="00570890">
        <w:rPr>
          <w:rFonts w:asciiTheme="majorHAnsi" w:hAnsiTheme="majorHAnsi"/>
          <w:sz w:val="16"/>
          <w:szCs w:val="16"/>
        </w:rPr>
        <w:t xml:space="preserve"> </w:t>
      </w:r>
      <w:proofErr w:type="spellStart"/>
      <w:r w:rsidRPr="00570890">
        <w:rPr>
          <w:rFonts w:asciiTheme="majorHAnsi" w:hAnsiTheme="majorHAnsi"/>
          <w:sz w:val="16"/>
          <w:szCs w:val="16"/>
        </w:rPr>
        <w:t>Raigoza</w:t>
      </w:r>
      <w:proofErr w:type="spellEnd"/>
      <w:r w:rsidRPr="00570890">
        <w:rPr>
          <w:rFonts w:asciiTheme="majorHAnsi" w:hAnsiTheme="majorHAnsi"/>
          <w:sz w:val="16"/>
          <w:szCs w:val="16"/>
        </w:rPr>
        <w:t xml:space="preserve"> and Keyla </w:t>
      </w:r>
      <w:proofErr w:type="spellStart"/>
      <w:r w:rsidRPr="00570890">
        <w:rPr>
          <w:rFonts w:asciiTheme="majorHAnsi" w:hAnsiTheme="majorHAnsi"/>
          <w:sz w:val="16"/>
          <w:szCs w:val="16"/>
        </w:rPr>
        <w:t>Sandrith</w:t>
      </w:r>
      <w:proofErr w:type="spellEnd"/>
      <w:r w:rsidRPr="00570890">
        <w:rPr>
          <w:rFonts w:asciiTheme="majorHAnsi" w:hAnsiTheme="majorHAnsi"/>
          <w:sz w:val="16"/>
          <w:szCs w:val="16"/>
        </w:rPr>
        <w:t xml:space="preserve"> </w:t>
      </w:r>
      <w:proofErr w:type="spellStart"/>
      <w:r w:rsidRPr="00570890">
        <w:rPr>
          <w:rFonts w:asciiTheme="majorHAnsi" w:hAnsiTheme="majorHAnsi"/>
          <w:sz w:val="16"/>
          <w:szCs w:val="16"/>
        </w:rPr>
        <w:t>Cantillo</w:t>
      </w:r>
      <w:proofErr w:type="spellEnd"/>
      <w:r w:rsidRPr="00570890">
        <w:rPr>
          <w:rFonts w:asciiTheme="majorHAnsi" w:hAnsiTheme="majorHAnsi"/>
          <w:sz w:val="16"/>
          <w:szCs w:val="16"/>
        </w:rPr>
        <w:t xml:space="preserve"> Vides, all identified in the attached document. </w:t>
      </w:r>
    </w:p>
  </w:footnote>
  <w:footnote w:id="3">
    <w:p w:rsidR="00C84938" w:rsidRPr="00570890" w:rsidRDefault="00C84938" w:rsidP="00C84938">
      <w:pPr>
        <w:pStyle w:val="FootnoteText"/>
        <w:ind w:firstLine="720"/>
        <w:jc w:val="both"/>
        <w:rPr>
          <w:rFonts w:asciiTheme="majorHAnsi" w:hAnsiTheme="majorHAnsi"/>
          <w:sz w:val="16"/>
          <w:szCs w:val="16"/>
        </w:rPr>
      </w:pPr>
      <w:r w:rsidRPr="00570890">
        <w:rPr>
          <w:rStyle w:val="FootnoteReference"/>
        </w:rPr>
        <w:footnoteRef/>
      </w:r>
      <w:r w:rsidRPr="00570890">
        <w:rPr>
          <w:rStyle w:val="FootnoteReference"/>
        </w:rPr>
        <w:t xml:space="preserve"> </w:t>
      </w:r>
      <w:r w:rsidRPr="00570890">
        <w:rPr>
          <w:rFonts w:asciiTheme="majorHAnsi" w:hAnsiTheme="majorHAnsi"/>
          <w:sz w:val="16"/>
          <w:szCs w:val="16"/>
        </w:rPr>
        <w:t>Pursuant to Article 17.2.</w:t>
      </w:r>
      <w:proofErr w:type="spellStart"/>
      <w:r w:rsidRPr="00570890">
        <w:rPr>
          <w:rFonts w:asciiTheme="majorHAnsi" w:hAnsiTheme="majorHAnsi"/>
          <w:sz w:val="16"/>
          <w:szCs w:val="16"/>
        </w:rPr>
        <w:t>a</w:t>
      </w:r>
      <w:proofErr w:type="spellEnd"/>
      <w:r w:rsidRPr="00570890">
        <w:rPr>
          <w:rFonts w:asciiTheme="majorHAnsi" w:hAnsiTheme="majorHAnsi"/>
          <w:sz w:val="16"/>
          <w:szCs w:val="16"/>
        </w:rPr>
        <w:t xml:space="preserve"> of the IACHR Rules of Procedure, Commissioner Luis Ernesto Vargas Silva, a Colombian national, did not participate in the discussion or the decision on this matter. </w:t>
      </w:r>
    </w:p>
  </w:footnote>
  <w:footnote w:id="4">
    <w:p w:rsidR="00C84938" w:rsidRPr="00570890" w:rsidRDefault="00C84938" w:rsidP="00C84938">
      <w:pPr>
        <w:pStyle w:val="FootnoteText"/>
        <w:ind w:firstLine="720"/>
        <w:jc w:val="both"/>
        <w:rPr>
          <w:rFonts w:asciiTheme="majorHAnsi" w:hAnsiTheme="majorHAnsi"/>
          <w:sz w:val="16"/>
          <w:szCs w:val="16"/>
        </w:rPr>
      </w:pPr>
      <w:r w:rsidRPr="00570890">
        <w:rPr>
          <w:rStyle w:val="FootnoteReference"/>
          <w:rFonts w:asciiTheme="majorHAnsi" w:hAnsiTheme="majorHAnsi"/>
          <w:sz w:val="16"/>
          <w:szCs w:val="16"/>
        </w:rPr>
        <w:footnoteRef/>
      </w:r>
      <w:r w:rsidRPr="00570890">
        <w:rPr>
          <w:rFonts w:asciiTheme="majorHAnsi" w:hAnsiTheme="majorHAnsi"/>
          <w:sz w:val="16"/>
          <w:szCs w:val="16"/>
        </w:rPr>
        <w:t xml:space="preserve"> Hereinafter </w:t>
      </w:r>
      <w:r w:rsidR="00666F2D">
        <w:rPr>
          <w:rFonts w:asciiTheme="majorHAnsi" w:hAnsiTheme="majorHAnsi"/>
          <w:sz w:val="16"/>
          <w:szCs w:val="16"/>
        </w:rPr>
        <w:t>“</w:t>
      </w:r>
      <w:r w:rsidRPr="00570890">
        <w:rPr>
          <w:rFonts w:asciiTheme="majorHAnsi" w:hAnsiTheme="majorHAnsi"/>
          <w:sz w:val="16"/>
          <w:szCs w:val="16"/>
        </w:rPr>
        <w:t>Convention</w:t>
      </w:r>
      <w:r w:rsidR="00666F2D">
        <w:rPr>
          <w:rFonts w:asciiTheme="majorHAnsi" w:hAnsiTheme="majorHAnsi"/>
          <w:sz w:val="16"/>
          <w:szCs w:val="16"/>
        </w:rPr>
        <w:t>”</w:t>
      </w:r>
      <w:r w:rsidRPr="00570890">
        <w:rPr>
          <w:rFonts w:asciiTheme="majorHAnsi" w:hAnsiTheme="majorHAnsi"/>
          <w:sz w:val="16"/>
          <w:szCs w:val="16"/>
        </w:rPr>
        <w:t xml:space="preserve"> or </w:t>
      </w:r>
      <w:r w:rsidR="00666F2D">
        <w:rPr>
          <w:rFonts w:asciiTheme="majorHAnsi" w:hAnsiTheme="majorHAnsi"/>
          <w:sz w:val="16"/>
          <w:szCs w:val="16"/>
        </w:rPr>
        <w:t>“</w:t>
      </w:r>
      <w:r w:rsidRPr="00570890">
        <w:rPr>
          <w:rFonts w:asciiTheme="majorHAnsi" w:hAnsiTheme="majorHAnsi"/>
          <w:sz w:val="16"/>
          <w:szCs w:val="16"/>
        </w:rPr>
        <w:t>American Convention.</w:t>
      </w:r>
      <w:r w:rsidR="00666F2D">
        <w:rPr>
          <w:rFonts w:asciiTheme="majorHAnsi" w:hAnsiTheme="majorHAnsi"/>
          <w:sz w:val="16"/>
          <w:szCs w:val="16"/>
        </w:rPr>
        <w:t>”</w:t>
      </w:r>
      <w:r w:rsidRPr="00570890">
        <w:rPr>
          <w:rFonts w:asciiTheme="majorHAnsi" w:hAnsiTheme="majorHAnsi"/>
          <w:sz w:val="16"/>
          <w:szCs w:val="16"/>
        </w:rPr>
        <w:t xml:space="preserve"> </w:t>
      </w:r>
    </w:p>
  </w:footnote>
  <w:footnote w:id="5">
    <w:p w:rsidR="00653EA6" w:rsidRPr="00570890" w:rsidRDefault="00653EA6" w:rsidP="00210F4B">
      <w:pPr>
        <w:pStyle w:val="FootnoteText"/>
        <w:ind w:firstLine="720"/>
        <w:jc w:val="both"/>
        <w:rPr>
          <w:rFonts w:ascii="Cambria" w:hAnsi="Cambria"/>
          <w:sz w:val="16"/>
          <w:szCs w:val="16"/>
        </w:rPr>
      </w:pPr>
      <w:r w:rsidRPr="00570890">
        <w:rPr>
          <w:rStyle w:val="FootnoteReference"/>
          <w:rFonts w:ascii="Cambria" w:hAnsi="Cambria"/>
          <w:sz w:val="16"/>
          <w:szCs w:val="16"/>
        </w:rPr>
        <w:footnoteRef/>
      </w:r>
      <w:r w:rsidRPr="00570890">
        <w:rPr>
          <w:rFonts w:ascii="Cambria" w:hAnsi="Cambria"/>
          <w:sz w:val="16"/>
          <w:szCs w:val="16"/>
        </w:rPr>
        <w:t xml:space="preserve"> The observations </w:t>
      </w:r>
      <w:r w:rsidR="00926D2F" w:rsidRPr="00570890">
        <w:rPr>
          <w:rFonts w:ascii="Cambria" w:hAnsi="Cambria"/>
          <w:sz w:val="16"/>
          <w:szCs w:val="16"/>
        </w:rPr>
        <w:t>submitted</w:t>
      </w:r>
      <w:r w:rsidRPr="00570890">
        <w:rPr>
          <w:rFonts w:ascii="Cambria" w:hAnsi="Cambria"/>
          <w:sz w:val="16"/>
          <w:szCs w:val="16"/>
        </w:rPr>
        <w:t xml:space="preserve"> by each party were duly transmitted to the opposing party.</w:t>
      </w:r>
    </w:p>
  </w:footnote>
  <w:footnote w:id="6">
    <w:p w:rsidR="00403900" w:rsidRPr="0099009E" w:rsidRDefault="00403900" w:rsidP="00403900">
      <w:pPr>
        <w:pStyle w:val="FootnoteText"/>
        <w:ind w:firstLine="720"/>
        <w:rPr>
          <w:rFonts w:asciiTheme="majorHAnsi" w:hAnsiTheme="majorHAnsi"/>
          <w:sz w:val="16"/>
          <w:szCs w:val="16"/>
          <w:lang w:val="es-ES"/>
        </w:rPr>
      </w:pPr>
      <w:r w:rsidRPr="00570890">
        <w:rPr>
          <w:rStyle w:val="FootnoteReference"/>
          <w:rFonts w:asciiTheme="majorHAnsi" w:hAnsiTheme="majorHAnsi"/>
          <w:sz w:val="16"/>
          <w:szCs w:val="16"/>
        </w:rPr>
        <w:footnoteRef/>
      </w:r>
      <w:r w:rsidRPr="00570890">
        <w:rPr>
          <w:rFonts w:asciiTheme="majorHAnsi" w:hAnsiTheme="majorHAnsi"/>
          <w:sz w:val="16"/>
          <w:szCs w:val="16"/>
        </w:rPr>
        <w:t xml:space="preserve"> IACHR, Report No. 49/14, Petition 1196/07, Admissibility. </w:t>
      </w:r>
      <w:r w:rsidRPr="0099009E">
        <w:rPr>
          <w:rFonts w:asciiTheme="majorHAnsi" w:hAnsiTheme="majorHAnsi"/>
          <w:sz w:val="16"/>
          <w:szCs w:val="16"/>
          <w:lang w:val="es-ES"/>
        </w:rPr>
        <w:t xml:space="preserve">Juan Carlos Martínez Gil, Colombia, </w:t>
      </w:r>
      <w:proofErr w:type="spellStart"/>
      <w:r w:rsidRPr="0099009E">
        <w:rPr>
          <w:rFonts w:asciiTheme="majorHAnsi" w:hAnsiTheme="majorHAnsi"/>
          <w:sz w:val="16"/>
          <w:szCs w:val="16"/>
          <w:lang w:val="es-ES"/>
        </w:rPr>
        <w:t>July</w:t>
      </w:r>
      <w:proofErr w:type="spellEnd"/>
      <w:r w:rsidRPr="0099009E">
        <w:rPr>
          <w:rFonts w:asciiTheme="majorHAnsi" w:hAnsiTheme="majorHAnsi"/>
          <w:sz w:val="16"/>
          <w:szCs w:val="16"/>
          <w:lang w:val="es-ES"/>
        </w:rPr>
        <w:t xml:space="preserve"> 21, 2014, par. 29.  </w:t>
      </w:r>
    </w:p>
  </w:footnote>
  <w:footnote w:id="7">
    <w:p w:rsidR="00403900" w:rsidRPr="00570890" w:rsidRDefault="00403900" w:rsidP="00403900">
      <w:pPr>
        <w:pStyle w:val="FootnoteText"/>
        <w:ind w:firstLine="720"/>
        <w:jc w:val="both"/>
      </w:pPr>
      <w:r w:rsidRPr="00570890">
        <w:rPr>
          <w:rStyle w:val="FootnoteReference"/>
          <w:rFonts w:asciiTheme="majorHAnsi" w:hAnsiTheme="majorHAnsi"/>
          <w:sz w:val="16"/>
          <w:szCs w:val="16"/>
        </w:rPr>
        <w:footnoteRef/>
      </w:r>
      <w:r w:rsidRPr="00570890">
        <w:rPr>
          <w:rFonts w:asciiTheme="majorHAnsi" w:hAnsiTheme="majorHAnsi"/>
          <w:sz w:val="16"/>
          <w:szCs w:val="16"/>
        </w:rPr>
        <w:t xml:space="preserve"> IACHR, Report No. 72/16. Petition 694-06. Admissibility. </w:t>
      </w:r>
      <w:r w:rsidRPr="00E15AB4">
        <w:rPr>
          <w:rFonts w:asciiTheme="majorHAnsi" w:hAnsiTheme="majorHAnsi"/>
          <w:sz w:val="16"/>
          <w:szCs w:val="16"/>
          <w:lang w:val="es-ES"/>
        </w:rPr>
        <w:t xml:space="preserve">Onofre Antonio de La Hoz and </w:t>
      </w:r>
      <w:proofErr w:type="spellStart"/>
      <w:r w:rsidRPr="00E15AB4">
        <w:rPr>
          <w:rFonts w:asciiTheme="majorHAnsi" w:hAnsiTheme="majorHAnsi"/>
          <w:sz w:val="16"/>
          <w:szCs w:val="16"/>
          <w:lang w:val="es-ES"/>
        </w:rPr>
        <w:t>family</w:t>
      </w:r>
      <w:proofErr w:type="spellEnd"/>
      <w:r w:rsidRPr="00E15AB4">
        <w:rPr>
          <w:rFonts w:asciiTheme="majorHAnsi" w:hAnsiTheme="majorHAnsi"/>
          <w:sz w:val="16"/>
          <w:szCs w:val="16"/>
          <w:lang w:val="es-ES"/>
        </w:rPr>
        <w:t xml:space="preserve">. </w:t>
      </w:r>
      <w:r w:rsidRPr="00570890">
        <w:rPr>
          <w:rFonts w:asciiTheme="majorHAnsi" w:hAnsiTheme="majorHAnsi"/>
          <w:sz w:val="16"/>
          <w:szCs w:val="16"/>
        </w:rPr>
        <w:t xml:space="preserve">Colombia. December 6, 2016, par. 32. </w:t>
      </w:r>
      <w:r w:rsidRPr="00570890">
        <w:rPr>
          <w:sz w:val="16"/>
          <w:szCs w:val="16"/>
        </w:rPr>
        <w:t xml:space="preserve"> </w:t>
      </w:r>
      <w:r w:rsidRPr="00570890">
        <w:t xml:space="preserve"> </w:t>
      </w:r>
    </w:p>
  </w:footnote>
  <w:footnote w:id="8">
    <w:p w:rsidR="00403900" w:rsidRPr="00570890" w:rsidRDefault="00403900" w:rsidP="00403900">
      <w:pPr>
        <w:pStyle w:val="FootnoteText"/>
        <w:ind w:firstLine="720"/>
        <w:jc w:val="both"/>
        <w:rPr>
          <w:rFonts w:asciiTheme="majorHAnsi" w:hAnsiTheme="majorHAnsi"/>
          <w:sz w:val="16"/>
          <w:szCs w:val="16"/>
        </w:rPr>
      </w:pPr>
      <w:r w:rsidRPr="00570890">
        <w:rPr>
          <w:rStyle w:val="FootnoteReference"/>
          <w:rFonts w:asciiTheme="majorHAnsi" w:hAnsiTheme="majorHAnsi"/>
          <w:sz w:val="16"/>
          <w:szCs w:val="16"/>
        </w:rPr>
        <w:footnoteRef/>
      </w:r>
      <w:r w:rsidRPr="00570890">
        <w:rPr>
          <w:rFonts w:asciiTheme="majorHAnsi" w:hAnsiTheme="majorHAnsi"/>
          <w:sz w:val="16"/>
          <w:szCs w:val="16"/>
        </w:rPr>
        <w:t xml:space="preserve"> IACHR, Truth, justice and reparation: Fourth report on [the] human rights situation in Colombia. December 31, 2013, par.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4FE4802" wp14:editId="4A1D3FA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F492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AE" w:rsidRDefault="003E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C5A"/>
    <w:multiLevelType w:val="hybridMultilevel"/>
    <w:tmpl w:val="D3E0C31C"/>
    <w:lvl w:ilvl="0" w:tplc="B61A847A">
      <w:start w:val="1"/>
      <w:numFmt w:val="decimal"/>
      <w:lvlText w:val="%1."/>
      <w:lvlJc w:val="left"/>
      <w:pPr>
        <w:tabs>
          <w:tab w:val="num" w:pos="720"/>
        </w:tabs>
        <w:ind w:left="0" w:firstLine="720"/>
      </w:pPr>
      <w:rPr>
        <w:rFonts w:hint="default"/>
        <w:i w:val="0"/>
        <w:color w:val="auto"/>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1"/>
  </w:num>
  <w:num w:numId="54">
    <w:abstractNumId w:val="39"/>
  </w:num>
  <w:num w:numId="55">
    <w:abstractNumId w:val="40"/>
  </w:num>
  <w:num w:numId="56">
    <w:abstractNumId w:val="46"/>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00408"/>
    <w:rsid w:val="00114465"/>
    <w:rsid w:val="00124116"/>
    <w:rsid w:val="0013104F"/>
    <w:rsid w:val="00131AA0"/>
    <w:rsid w:val="00137EBA"/>
    <w:rsid w:val="00145EDC"/>
    <w:rsid w:val="00153084"/>
    <w:rsid w:val="00156749"/>
    <w:rsid w:val="00167A34"/>
    <w:rsid w:val="001714B4"/>
    <w:rsid w:val="0018037F"/>
    <w:rsid w:val="001A41E5"/>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5727B"/>
    <w:rsid w:val="00357C5E"/>
    <w:rsid w:val="00360380"/>
    <w:rsid w:val="00370A23"/>
    <w:rsid w:val="003771A3"/>
    <w:rsid w:val="00386CF0"/>
    <w:rsid w:val="003A4348"/>
    <w:rsid w:val="003C32BC"/>
    <w:rsid w:val="003E10AE"/>
    <w:rsid w:val="003E3E03"/>
    <w:rsid w:val="003F1BBF"/>
    <w:rsid w:val="00401E8E"/>
    <w:rsid w:val="00403900"/>
    <w:rsid w:val="004162B1"/>
    <w:rsid w:val="004165C2"/>
    <w:rsid w:val="00450A4A"/>
    <w:rsid w:val="00452D47"/>
    <w:rsid w:val="004666FB"/>
    <w:rsid w:val="00466D0B"/>
    <w:rsid w:val="00467B7E"/>
    <w:rsid w:val="0049419D"/>
    <w:rsid w:val="004B2762"/>
    <w:rsid w:val="004B7EB6"/>
    <w:rsid w:val="004C41DE"/>
    <w:rsid w:val="004C4B62"/>
    <w:rsid w:val="004C501D"/>
    <w:rsid w:val="004D6025"/>
    <w:rsid w:val="004D72BC"/>
    <w:rsid w:val="004F6B67"/>
    <w:rsid w:val="00501399"/>
    <w:rsid w:val="00507BC4"/>
    <w:rsid w:val="005128E4"/>
    <w:rsid w:val="00525560"/>
    <w:rsid w:val="005357A6"/>
    <w:rsid w:val="00544C49"/>
    <w:rsid w:val="00570890"/>
    <w:rsid w:val="0057402A"/>
    <w:rsid w:val="005771D0"/>
    <w:rsid w:val="0059191A"/>
    <w:rsid w:val="005921FF"/>
    <w:rsid w:val="00592718"/>
    <w:rsid w:val="005A6D0E"/>
    <w:rsid w:val="005B222D"/>
    <w:rsid w:val="005B52B0"/>
    <w:rsid w:val="005B6806"/>
    <w:rsid w:val="005C00F9"/>
    <w:rsid w:val="005C4225"/>
    <w:rsid w:val="005F0F33"/>
    <w:rsid w:val="00600DEB"/>
    <w:rsid w:val="006023EE"/>
    <w:rsid w:val="00613027"/>
    <w:rsid w:val="00627C9F"/>
    <w:rsid w:val="006311DA"/>
    <w:rsid w:val="006311E9"/>
    <w:rsid w:val="006318B2"/>
    <w:rsid w:val="00632354"/>
    <w:rsid w:val="00642810"/>
    <w:rsid w:val="00652333"/>
    <w:rsid w:val="00653EA6"/>
    <w:rsid w:val="00666F2D"/>
    <w:rsid w:val="0068009E"/>
    <w:rsid w:val="006A17D2"/>
    <w:rsid w:val="006A73E6"/>
    <w:rsid w:val="006B2D5C"/>
    <w:rsid w:val="006C4EB1"/>
    <w:rsid w:val="006D4707"/>
    <w:rsid w:val="006E0166"/>
    <w:rsid w:val="006E7B34"/>
    <w:rsid w:val="006F23AE"/>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4E48"/>
    <w:rsid w:val="00897E12"/>
    <w:rsid w:val="008B661B"/>
    <w:rsid w:val="008D43BA"/>
    <w:rsid w:val="008E3759"/>
    <w:rsid w:val="009041DC"/>
    <w:rsid w:val="009104B4"/>
    <w:rsid w:val="009228DA"/>
    <w:rsid w:val="00925FCD"/>
    <w:rsid w:val="00926D2F"/>
    <w:rsid w:val="0093441A"/>
    <w:rsid w:val="00954BF7"/>
    <w:rsid w:val="0096706E"/>
    <w:rsid w:val="00981FBA"/>
    <w:rsid w:val="0099009E"/>
    <w:rsid w:val="009B381B"/>
    <w:rsid w:val="009D7611"/>
    <w:rsid w:val="009E53DE"/>
    <w:rsid w:val="009E566A"/>
    <w:rsid w:val="00A00121"/>
    <w:rsid w:val="00A12DBC"/>
    <w:rsid w:val="00A43458"/>
    <w:rsid w:val="00A528D1"/>
    <w:rsid w:val="00A66BE5"/>
    <w:rsid w:val="00A70CAB"/>
    <w:rsid w:val="00A72930"/>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042F8"/>
    <w:rsid w:val="00C21762"/>
    <w:rsid w:val="00C24543"/>
    <w:rsid w:val="00C256A2"/>
    <w:rsid w:val="00C3492D"/>
    <w:rsid w:val="00C55560"/>
    <w:rsid w:val="00C66B72"/>
    <w:rsid w:val="00C84938"/>
    <w:rsid w:val="00C9567A"/>
    <w:rsid w:val="00CA6577"/>
    <w:rsid w:val="00CB2660"/>
    <w:rsid w:val="00CC5E90"/>
    <w:rsid w:val="00CD046C"/>
    <w:rsid w:val="00CE5199"/>
    <w:rsid w:val="00CE66D5"/>
    <w:rsid w:val="00CF2DDB"/>
    <w:rsid w:val="00D16E4B"/>
    <w:rsid w:val="00D34786"/>
    <w:rsid w:val="00D40A1E"/>
    <w:rsid w:val="00D533C0"/>
    <w:rsid w:val="00D712D3"/>
    <w:rsid w:val="00D71422"/>
    <w:rsid w:val="00D7145E"/>
    <w:rsid w:val="00D718CE"/>
    <w:rsid w:val="00D75084"/>
    <w:rsid w:val="00D7558D"/>
    <w:rsid w:val="00D81D92"/>
    <w:rsid w:val="00D93446"/>
    <w:rsid w:val="00DA7B5F"/>
    <w:rsid w:val="00DF078B"/>
    <w:rsid w:val="00DF350D"/>
    <w:rsid w:val="00E15AB4"/>
    <w:rsid w:val="00E227C1"/>
    <w:rsid w:val="00E43157"/>
    <w:rsid w:val="00E47F3D"/>
    <w:rsid w:val="00E533FF"/>
    <w:rsid w:val="00E709B3"/>
    <w:rsid w:val="00E7588C"/>
    <w:rsid w:val="00E850B6"/>
    <w:rsid w:val="00E8789F"/>
    <w:rsid w:val="00E93848"/>
    <w:rsid w:val="00E97B71"/>
    <w:rsid w:val="00EB454D"/>
    <w:rsid w:val="00ED0D1B"/>
    <w:rsid w:val="00EE3522"/>
    <w:rsid w:val="00EF4923"/>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369CC44D834335BABCF3ACC21A58FC"/>
        <w:category>
          <w:name w:val="General"/>
          <w:gallery w:val="placeholder"/>
        </w:category>
        <w:types>
          <w:type w:val="bbPlcHdr"/>
        </w:types>
        <w:behaviors>
          <w:behavior w:val="content"/>
        </w:behaviors>
        <w:guid w:val="{91BD4B40-E6D5-4978-A0F1-E7B0FFA5F8E2}"/>
      </w:docPartPr>
      <w:docPartBody>
        <w:p w:rsidR="003564D8" w:rsidRDefault="00727DE8" w:rsidP="00727DE8">
          <w:pPr>
            <w:pStyle w:val="62369CC44D834335BABCF3ACC21A58F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564D8"/>
    <w:rsid w:val="004108B1"/>
    <w:rsid w:val="004740DB"/>
    <w:rsid w:val="00727DE8"/>
    <w:rsid w:val="0092032A"/>
    <w:rsid w:val="009C5E45"/>
    <w:rsid w:val="00A82E62"/>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DE8"/>
    <w:rPr>
      <w:color w:val="808080"/>
    </w:rPr>
  </w:style>
  <w:style w:type="paragraph" w:customStyle="1" w:styleId="4DBB5F3FC358F64B9E5EFB773263C7D2">
    <w:name w:val="4DBB5F3FC358F64B9E5EFB773263C7D2"/>
    <w:rsid w:val="00AB44F1"/>
  </w:style>
  <w:style w:type="paragraph" w:customStyle="1" w:styleId="E46B812F57A347EB97ADF4E573C3C772">
    <w:name w:val="E46B812F57A347EB97ADF4E573C3C772"/>
    <w:rsid w:val="00727DE8"/>
    <w:pPr>
      <w:spacing w:after="200" w:line="276" w:lineRule="auto"/>
    </w:pPr>
    <w:rPr>
      <w:sz w:val="22"/>
      <w:szCs w:val="22"/>
      <w:lang w:val="en-GB" w:eastAsia="en-GB"/>
    </w:rPr>
  </w:style>
  <w:style w:type="paragraph" w:customStyle="1" w:styleId="67F52C0D285C455AACEE6C187C050D05">
    <w:name w:val="67F52C0D285C455AACEE6C187C050D05"/>
    <w:rsid w:val="00727DE8"/>
    <w:pPr>
      <w:spacing w:after="200" w:line="276" w:lineRule="auto"/>
    </w:pPr>
    <w:rPr>
      <w:sz w:val="22"/>
      <w:szCs w:val="22"/>
      <w:lang w:val="en-GB" w:eastAsia="en-GB"/>
    </w:rPr>
  </w:style>
  <w:style w:type="paragraph" w:customStyle="1" w:styleId="62369CC44D834335BABCF3ACC21A58FC">
    <w:name w:val="62369CC44D834335BABCF3ACC21A58FC"/>
    <w:rsid w:val="00727DE8"/>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FC8E-7DE8-4A57-B745-211F2807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12401</Characters>
  <Application>Microsoft Office Word</Application>
  <DocSecurity>0</DocSecurity>
  <Lines>295</Lines>
  <Paragraphs>139</Paragraphs>
  <ScaleCrop>false</ScaleCrop>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89/18</dc:title>
  <dc:creator/>
  <cp:lastModifiedBy/>
  <cp:revision>1</cp:revision>
  <dcterms:created xsi:type="dcterms:W3CDTF">2018-09-18T15:02:00Z</dcterms:created>
  <dcterms:modified xsi:type="dcterms:W3CDTF">2018-09-18T15:02:00Z</dcterms:modified>
</cp:coreProperties>
</file>