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99E156" w14:textId="77777777" w:rsidR="00040C3A" w:rsidRPr="007746D6" w:rsidRDefault="006311DA" w:rsidP="00627C9F">
      <w:pPr>
        <w:jc w:val="both"/>
        <w:rPr>
          <w:rFonts w:asciiTheme="majorHAnsi" w:hAnsiTheme="majorHAnsi" w:cs="Univers"/>
          <w:b/>
          <w:bCs/>
          <w:sz w:val="22"/>
          <w:szCs w:val="22"/>
        </w:rPr>
      </w:pPr>
      <w:r w:rsidRPr="007746D6">
        <w:rPr>
          <w:rFonts w:asciiTheme="majorHAnsi" w:hAnsiTheme="majorHAnsi"/>
          <w:noProof/>
          <w:sz w:val="22"/>
          <w:szCs w:val="22"/>
        </w:rPr>
        <mc:AlternateContent>
          <mc:Choice Requires="wps">
            <w:drawing>
              <wp:anchor distT="0" distB="0" distL="114300" distR="114300" simplePos="0" relativeHeight="251661311" behindDoc="0" locked="0" layoutInCell="1" allowOverlap="1" wp14:anchorId="4B70000D" wp14:editId="22BEDFBF">
                <wp:simplePos x="0" y="0"/>
                <wp:positionH relativeFrom="column">
                  <wp:posOffset>-415925</wp:posOffset>
                </wp:positionH>
                <wp:positionV relativeFrom="paragraph">
                  <wp:posOffset>-356870</wp:posOffset>
                </wp:positionV>
                <wp:extent cx="1409700" cy="8977630"/>
                <wp:effectExtent l="0" t="0" r="12700" b="0"/>
                <wp:wrapNone/>
                <wp:docPr id="1" name="Rectangle 1"/>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97A5A2" id="Rectangle 1" o:spid="_x0000_s1026" style="position:absolute;margin-left:-32.75pt;margin-top:-28.1pt;width:111pt;height:706.9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" fillcolor="#67ae3c" stroked="f" strokeweight="2pt"/>
            </w:pict>
          </mc:Fallback>
        </mc:AlternateContent>
      </w:r>
      <w:r w:rsidR="00B31EBE" w:rsidRPr="007746D6">
        <w:rPr>
          <w:rFonts w:asciiTheme="majorHAnsi" w:hAnsiTheme="majorHAnsi"/>
          <w:noProof/>
          <w:sz w:val="22"/>
          <w:szCs w:val="22"/>
        </w:rPr>
        <mc:AlternateContent>
          <mc:Choice Requires="wps">
            <w:drawing>
              <wp:anchor distT="0" distB="0" distL="114300" distR="114300" simplePos="0" relativeHeight="251673600" behindDoc="0" locked="0" layoutInCell="1" allowOverlap="1" wp14:anchorId="0F9A60E1" wp14:editId="30835DF3">
                <wp:simplePos x="0" y="0"/>
                <wp:positionH relativeFrom="column">
                  <wp:posOffset>1143000</wp:posOffset>
                </wp:positionH>
                <wp:positionV relativeFrom="paragraph">
                  <wp:posOffset>-371475</wp:posOffset>
                </wp:positionV>
                <wp:extent cx="4486275" cy="752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448627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FF9536A" w14:textId="77777777" w:rsidR="0070341E" w:rsidRDefault="0070341E">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9A60E1" id="_x0000_t202" coordsize="21600,21600" o:spt="202" path="m,l,21600r21600,l21600,xe">
                <v:stroke joinstyle="miter"/>
                <v:path gradientshapeok="t" o:connecttype="rect"/>
              </v:shapetype>
              <v:shape id="Text Box 11" o:spid="_x0000_s1026" type="#_x0000_t202" style="position:absolute;left:0;text-align:left;margin-left:90pt;margin-top:-29.25pt;width:353.25pt;height:5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" filled="f" stroked="f" strokeweight=".5pt">
                <v:textbox>
                  <w:txbxContent>
                    <w:p w14:paraId="3FF9536A" w14:textId="77777777" w:rsidR="0070341E" w:rsidRDefault="0070341E">
                      <w:r>
                        <w:rPr>
                          <w:noProof/>
                        </w:rPr>
                        <w:drawing>
                          <wp:inline distT="0" distB="0" distL="0" distR="0" wp14:anchorId="3F7C102B" wp14:editId="1585285A">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r>
                        <w:t xml:space="preserve">                                               </w:t>
                      </w:r>
                    </w:p>
                  </w:txbxContent>
                </v:textbox>
              </v:shape>
            </w:pict>
          </mc:Fallback>
        </mc:AlternateContent>
      </w:r>
    </w:p>
    <w:p w14:paraId="3F665A89" w14:textId="77777777" w:rsidR="00040C3A" w:rsidRPr="007746D6" w:rsidRDefault="00040C3A" w:rsidP="00040C3A">
      <w:pPr>
        <w:tabs>
          <w:tab w:val="center" w:pos="5400"/>
        </w:tabs>
        <w:suppressAutoHyphens/>
        <w:jc w:val="both"/>
        <w:rPr>
          <w:rFonts w:asciiTheme="majorHAnsi" w:hAnsiTheme="majorHAnsi"/>
          <w:sz w:val="22"/>
          <w:szCs w:val="22"/>
        </w:rPr>
      </w:pPr>
    </w:p>
    <w:p w14:paraId="54AC1FBF" w14:textId="77777777" w:rsidR="00040C3A" w:rsidRPr="007746D6" w:rsidRDefault="00040C3A" w:rsidP="00040C3A">
      <w:pPr>
        <w:tabs>
          <w:tab w:val="center" w:pos="5400"/>
        </w:tabs>
        <w:suppressAutoHyphens/>
        <w:jc w:val="both"/>
        <w:rPr>
          <w:rFonts w:asciiTheme="majorHAnsi" w:hAnsiTheme="majorHAnsi"/>
          <w:sz w:val="22"/>
          <w:szCs w:val="22"/>
        </w:rPr>
      </w:pPr>
    </w:p>
    <w:p w14:paraId="6A4AC464" w14:textId="77777777" w:rsidR="005128E4" w:rsidRPr="007746D6" w:rsidRDefault="005128E4" w:rsidP="00040C3A">
      <w:pPr>
        <w:tabs>
          <w:tab w:val="center" w:pos="5400"/>
        </w:tabs>
        <w:suppressAutoHyphens/>
        <w:rPr>
          <w:rFonts w:asciiTheme="majorHAnsi" w:hAnsiTheme="majorHAnsi"/>
          <w:sz w:val="22"/>
          <w:szCs w:val="22"/>
        </w:rPr>
      </w:pPr>
    </w:p>
    <w:p w14:paraId="515D20A5" w14:textId="77777777" w:rsidR="005128E4" w:rsidRPr="007746D6" w:rsidRDefault="005128E4" w:rsidP="00040C3A">
      <w:pPr>
        <w:tabs>
          <w:tab w:val="center" w:pos="5400"/>
        </w:tabs>
        <w:suppressAutoHyphens/>
        <w:rPr>
          <w:rFonts w:asciiTheme="majorHAnsi" w:hAnsiTheme="majorHAnsi"/>
          <w:sz w:val="22"/>
          <w:szCs w:val="22"/>
        </w:rPr>
      </w:pPr>
    </w:p>
    <w:p w14:paraId="7CBA3E7E" w14:textId="77777777" w:rsidR="005128E4" w:rsidRPr="007746D6" w:rsidRDefault="005128E4" w:rsidP="00040C3A">
      <w:pPr>
        <w:tabs>
          <w:tab w:val="center" w:pos="5400"/>
        </w:tabs>
        <w:suppressAutoHyphens/>
        <w:rPr>
          <w:rFonts w:asciiTheme="majorHAnsi" w:hAnsiTheme="majorHAnsi"/>
          <w:sz w:val="22"/>
          <w:szCs w:val="22"/>
        </w:rPr>
      </w:pPr>
    </w:p>
    <w:p w14:paraId="0FFC5ED6" w14:textId="77777777" w:rsidR="00040C3A" w:rsidRPr="007746D6" w:rsidRDefault="00040C3A" w:rsidP="005128E4">
      <w:pPr>
        <w:tabs>
          <w:tab w:val="center" w:pos="5400"/>
        </w:tabs>
        <w:suppressAutoHyphens/>
        <w:jc w:val="center"/>
        <w:rPr>
          <w:rFonts w:asciiTheme="majorHAnsi" w:hAnsiTheme="majorHAnsi"/>
          <w:sz w:val="22"/>
          <w:szCs w:val="22"/>
        </w:rPr>
      </w:pPr>
    </w:p>
    <w:p w14:paraId="5FCF0358" w14:textId="77777777" w:rsidR="00040C3A" w:rsidRPr="007746D6" w:rsidRDefault="00040C3A" w:rsidP="005128E4">
      <w:pPr>
        <w:tabs>
          <w:tab w:val="center" w:pos="5400"/>
        </w:tabs>
        <w:suppressAutoHyphens/>
        <w:jc w:val="center"/>
        <w:rPr>
          <w:rFonts w:asciiTheme="majorHAnsi" w:hAnsiTheme="majorHAnsi"/>
          <w:sz w:val="22"/>
          <w:szCs w:val="22"/>
        </w:rPr>
      </w:pPr>
    </w:p>
    <w:p w14:paraId="23C02B60" w14:textId="77777777" w:rsidR="005B52B0" w:rsidRPr="007746D6" w:rsidRDefault="005B52B0" w:rsidP="005128E4">
      <w:pPr>
        <w:tabs>
          <w:tab w:val="center" w:pos="5400"/>
        </w:tabs>
        <w:suppressAutoHyphens/>
        <w:jc w:val="center"/>
        <w:rPr>
          <w:rFonts w:asciiTheme="majorHAnsi" w:hAnsiTheme="majorHAnsi"/>
          <w:sz w:val="22"/>
          <w:szCs w:val="22"/>
        </w:rPr>
      </w:pPr>
    </w:p>
    <w:p w14:paraId="1E4CC4A3" w14:textId="77777777" w:rsidR="005B52B0" w:rsidRPr="007746D6" w:rsidRDefault="005B52B0" w:rsidP="005128E4">
      <w:pPr>
        <w:tabs>
          <w:tab w:val="center" w:pos="5400"/>
        </w:tabs>
        <w:suppressAutoHyphens/>
        <w:jc w:val="center"/>
        <w:rPr>
          <w:rFonts w:asciiTheme="majorHAnsi" w:hAnsiTheme="majorHAnsi"/>
          <w:sz w:val="22"/>
          <w:szCs w:val="22"/>
        </w:rPr>
      </w:pPr>
    </w:p>
    <w:p w14:paraId="022074FD" w14:textId="77777777" w:rsidR="005B52B0" w:rsidRPr="007746D6" w:rsidRDefault="005B52B0" w:rsidP="005128E4">
      <w:pPr>
        <w:tabs>
          <w:tab w:val="center" w:pos="5400"/>
        </w:tabs>
        <w:suppressAutoHyphens/>
        <w:jc w:val="center"/>
        <w:rPr>
          <w:rFonts w:asciiTheme="majorHAnsi" w:hAnsiTheme="majorHAnsi"/>
          <w:sz w:val="22"/>
          <w:szCs w:val="22"/>
        </w:rPr>
      </w:pPr>
    </w:p>
    <w:p w14:paraId="3234C43C" w14:textId="77777777" w:rsidR="00040C3A" w:rsidRPr="007746D6" w:rsidRDefault="00040C3A" w:rsidP="00040C3A">
      <w:pPr>
        <w:tabs>
          <w:tab w:val="center" w:pos="5400"/>
        </w:tabs>
        <w:suppressAutoHyphens/>
        <w:jc w:val="center"/>
        <w:rPr>
          <w:rFonts w:asciiTheme="majorHAnsi" w:hAnsiTheme="majorHAnsi"/>
          <w:sz w:val="22"/>
          <w:szCs w:val="22"/>
        </w:rPr>
      </w:pPr>
    </w:p>
    <w:p w14:paraId="2D58FFBA" w14:textId="77777777" w:rsidR="00040C3A" w:rsidRPr="007746D6" w:rsidRDefault="00040C3A" w:rsidP="00040C3A">
      <w:pPr>
        <w:tabs>
          <w:tab w:val="center" w:pos="5400"/>
        </w:tabs>
        <w:suppressAutoHyphens/>
        <w:jc w:val="center"/>
        <w:rPr>
          <w:rFonts w:asciiTheme="majorHAnsi" w:hAnsiTheme="majorHAnsi"/>
          <w:sz w:val="22"/>
          <w:szCs w:val="22"/>
        </w:rPr>
      </w:pPr>
    </w:p>
    <w:p w14:paraId="4A574974" w14:textId="77777777" w:rsidR="00040C3A" w:rsidRPr="007746D6" w:rsidRDefault="00040C3A" w:rsidP="00040C3A">
      <w:pPr>
        <w:tabs>
          <w:tab w:val="center" w:pos="5400"/>
        </w:tabs>
        <w:suppressAutoHyphens/>
        <w:jc w:val="center"/>
        <w:rPr>
          <w:rFonts w:asciiTheme="majorHAnsi" w:hAnsiTheme="majorHAnsi"/>
          <w:sz w:val="22"/>
          <w:szCs w:val="22"/>
        </w:rPr>
      </w:pPr>
    </w:p>
    <w:p w14:paraId="11A9BA8A" w14:textId="77777777" w:rsidR="00040C3A" w:rsidRPr="007746D6" w:rsidRDefault="00E533FF" w:rsidP="00040C3A">
      <w:pPr>
        <w:tabs>
          <w:tab w:val="center" w:pos="5400"/>
        </w:tabs>
        <w:suppressAutoHyphens/>
        <w:jc w:val="center"/>
        <w:rPr>
          <w:rFonts w:asciiTheme="majorHAnsi" w:hAnsiTheme="majorHAnsi"/>
          <w:sz w:val="22"/>
          <w:szCs w:val="22"/>
        </w:rPr>
      </w:pPr>
      <w:r w:rsidRPr="007746D6">
        <w:rPr>
          <w:rFonts w:asciiTheme="majorHAnsi" w:hAnsiTheme="majorHAnsi"/>
          <w:noProof/>
          <w:sz w:val="22"/>
          <w:szCs w:val="22"/>
        </w:rPr>
        <mc:AlternateContent>
          <mc:Choice Requires="wps">
            <w:drawing>
              <wp:anchor distT="0" distB="0" distL="114300" distR="114300" simplePos="0" relativeHeight="251669504" behindDoc="0" locked="0" layoutInCell="1" allowOverlap="1" wp14:anchorId="3AB7EE52" wp14:editId="3D3E9EB9">
                <wp:simplePos x="0" y="0"/>
                <wp:positionH relativeFrom="column">
                  <wp:posOffset>1209675</wp:posOffset>
                </wp:positionH>
                <wp:positionV relativeFrom="paragraph">
                  <wp:posOffset>79375</wp:posOffset>
                </wp:positionV>
                <wp:extent cx="4333875" cy="23507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7C2188" w14:textId="52F13C79" w:rsidR="0070341E" w:rsidRPr="004B7EB6" w:rsidRDefault="0070341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C43C98">
                              <w:rPr>
                                <w:rFonts w:asciiTheme="majorHAnsi" w:hAnsiTheme="majorHAnsi" w:cs="Arial"/>
                                <w:b/>
                                <w:bCs/>
                                <w:color w:val="0D0D0D" w:themeColor="text1" w:themeTint="F2"/>
                                <w:sz w:val="36"/>
                                <w:szCs w:val="40"/>
                              </w:rPr>
                              <w:t>35</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75B0B841" w:rsidR="0070341E" w:rsidRPr="004B7EB6" w:rsidRDefault="0070341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31-07</w:t>
                            </w:r>
                          </w:p>
                          <w:p w14:paraId="34978E5A" w14:textId="7A93BEFB" w:rsidR="0070341E" w:rsidRPr="004B7EB6" w:rsidRDefault="0070341E"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70341E" w:rsidRPr="004B7EB6" w:rsidRDefault="0070341E" w:rsidP="004B7EB6">
                            <w:pPr>
                              <w:spacing w:line="276" w:lineRule="auto"/>
                              <w:rPr>
                                <w:rFonts w:asciiTheme="majorHAnsi" w:hAnsiTheme="majorHAnsi" w:cs="Arial"/>
                                <w:color w:val="0D0D0D" w:themeColor="text1" w:themeTint="F2"/>
                                <w:szCs w:val="22"/>
                              </w:rPr>
                            </w:pPr>
                          </w:p>
                          <w:p w14:paraId="7A73D628" w14:textId="0FFB557A" w:rsidR="0070341E" w:rsidRPr="007329F1" w:rsidRDefault="007329F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7329F1">
                              <w:rPr>
                                <w:rFonts w:asciiTheme="majorHAnsi" w:hAnsiTheme="majorHAnsi" w:cs="Arial"/>
                                <w:color w:val="0D0D0D" w:themeColor="text1" w:themeTint="F2"/>
                                <w:szCs w:val="22"/>
                                <w:lang w:val="es-ES_tradnl"/>
                              </w:rPr>
                              <w:t>JUAN CARLOS MENANTEAU ACEITUNO AND</w:t>
                            </w:r>
                            <w:r w:rsidRPr="00B20EE4">
                              <w:rPr>
                                <w:rFonts w:asciiTheme="majorHAnsi" w:hAnsiTheme="majorHAnsi" w:cs="Arial"/>
                                <w:color w:val="0D0D0D" w:themeColor="text1" w:themeTint="F2"/>
                                <w:szCs w:val="22"/>
                                <w:lang w:val="es-ES_tradnl"/>
                              </w:rPr>
                              <w:t xml:space="preserve"> </w:t>
                            </w:r>
                            <w:r w:rsidR="0070341E" w:rsidRPr="00B20EE4">
                              <w:rPr>
                                <w:rFonts w:asciiTheme="majorHAnsi" w:hAnsiTheme="majorHAnsi" w:cs="Arial"/>
                                <w:color w:val="0D0D0D" w:themeColor="text1" w:themeTint="F2"/>
                                <w:szCs w:val="22"/>
                                <w:lang w:val="es-ES_tradnl"/>
                              </w:rPr>
                              <w:t>YASMÍN ERIKSEN FERNÁNDEZ ACUÑA</w:t>
                            </w:r>
                          </w:p>
                          <w:p w14:paraId="48EBC31A" w14:textId="73191EE6" w:rsidR="0070341E" w:rsidRPr="007329F1" w:rsidRDefault="0070341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7329F1">
                              <w:rPr>
                                <w:rFonts w:ascii="Cambria" w:hAnsi="Cambria" w:cs="Arial"/>
                                <w:color w:val="0D0D0D"/>
                                <w:szCs w:val="22"/>
                                <w:lang w:val="es-ES"/>
                              </w:rPr>
                              <w:t>CHILE</w:t>
                            </w:r>
                          </w:p>
                          <w:p w14:paraId="17A89EFB" w14:textId="77777777" w:rsidR="0070341E" w:rsidRPr="007329F1" w:rsidRDefault="0070341E" w:rsidP="00F42B71">
                            <w:pPr>
                              <w:spacing w:line="276" w:lineRule="auto"/>
                              <w:rPr>
                                <w:rFonts w:asciiTheme="majorHAnsi" w:hAnsiTheme="majorHAnsi"/>
                                <w:color w:val="0D0D0D" w:themeColor="text1" w:themeTint="F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B7EE52" id="Text Box 5" o:spid="_x0000_s1027" type="#_x0000_t202" style="position:absolute;left:0;text-align:left;margin-left:95.25pt;margin-top:6.25pt;width:341.25pt;height:18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" filled="f" stroked="f" strokeweight=".5pt">
                <v:textbox>
                  <w:txbxContent>
                    <w:p w14:paraId="6F7C2188" w14:textId="52F13C79" w:rsidR="0070341E" w:rsidRPr="004B7EB6" w:rsidRDefault="0070341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 xml:space="preserve">REPORT No. </w:t>
                      </w:r>
                      <w:r w:rsidR="00C43C98">
                        <w:rPr>
                          <w:rFonts w:asciiTheme="majorHAnsi" w:hAnsiTheme="majorHAnsi" w:cs="Arial"/>
                          <w:b/>
                          <w:bCs/>
                          <w:color w:val="0D0D0D" w:themeColor="text1" w:themeTint="F2"/>
                          <w:sz w:val="36"/>
                          <w:szCs w:val="40"/>
                        </w:rPr>
                        <w:t>35</w:t>
                      </w:r>
                      <w:r w:rsidRPr="004B7EB6">
                        <w:rPr>
                          <w:rFonts w:asciiTheme="majorHAnsi" w:hAnsiTheme="majorHAnsi" w:cs="Arial"/>
                          <w:b/>
                          <w:bCs/>
                          <w:color w:val="0D0D0D" w:themeColor="text1" w:themeTint="F2"/>
                          <w:sz w:val="36"/>
                          <w:szCs w:val="40"/>
                        </w:rPr>
                        <w:t>/1</w:t>
                      </w:r>
                      <w:r>
                        <w:rPr>
                          <w:rFonts w:asciiTheme="majorHAnsi" w:hAnsiTheme="majorHAnsi" w:cs="Arial"/>
                          <w:b/>
                          <w:bCs/>
                          <w:color w:val="0D0D0D" w:themeColor="text1" w:themeTint="F2"/>
                          <w:sz w:val="36"/>
                          <w:szCs w:val="40"/>
                        </w:rPr>
                        <w:t>8</w:t>
                      </w:r>
                    </w:p>
                    <w:p w14:paraId="081F51F3" w14:textId="75B0B841" w:rsidR="0070341E" w:rsidRPr="004B7EB6" w:rsidRDefault="0070341E" w:rsidP="004B7EB6">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Pr>
                          <w:rFonts w:asciiTheme="majorHAnsi" w:hAnsiTheme="majorHAnsi" w:cs="Arial"/>
                          <w:b/>
                          <w:bCs/>
                          <w:color w:val="0D0D0D" w:themeColor="text1" w:themeTint="F2"/>
                          <w:sz w:val="36"/>
                          <w:szCs w:val="40"/>
                        </w:rPr>
                        <w:t>31-07</w:t>
                      </w:r>
                    </w:p>
                    <w:p w14:paraId="34978E5A" w14:textId="7A93BEFB" w:rsidR="0070341E" w:rsidRPr="004B7EB6" w:rsidRDefault="0070341E" w:rsidP="004B7EB6">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rPr>
                        <w:t>REPORT ON ADMISSIBILITY</w:t>
                      </w:r>
                    </w:p>
                    <w:p w14:paraId="353CD994" w14:textId="77777777" w:rsidR="0070341E" w:rsidRPr="004B7EB6" w:rsidRDefault="0070341E" w:rsidP="004B7EB6">
                      <w:pPr>
                        <w:spacing w:line="276" w:lineRule="auto"/>
                        <w:rPr>
                          <w:rFonts w:asciiTheme="majorHAnsi" w:hAnsiTheme="majorHAnsi" w:cs="Arial"/>
                          <w:color w:val="0D0D0D" w:themeColor="text1" w:themeTint="F2"/>
                          <w:szCs w:val="22"/>
                        </w:rPr>
                      </w:pPr>
                    </w:p>
                    <w:p w14:paraId="7A73D628" w14:textId="0FFB557A" w:rsidR="0070341E" w:rsidRPr="007329F1" w:rsidRDefault="007329F1"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7329F1">
                        <w:rPr>
                          <w:rFonts w:asciiTheme="majorHAnsi" w:hAnsiTheme="majorHAnsi" w:cs="Arial"/>
                          <w:color w:val="0D0D0D" w:themeColor="text1" w:themeTint="F2"/>
                          <w:szCs w:val="22"/>
                          <w:lang w:val="es-ES_tradnl"/>
                        </w:rPr>
                        <w:t>JUAN CARLOS MENANTEAU ACEITUNO AND</w:t>
                      </w:r>
                      <w:r w:rsidRPr="00B20EE4">
                        <w:rPr>
                          <w:rFonts w:asciiTheme="majorHAnsi" w:hAnsiTheme="majorHAnsi" w:cs="Arial"/>
                          <w:color w:val="0D0D0D" w:themeColor="text1" w:themeTint="F2"/>
                          <w:szCs w:val="22"/>
                          <w:lang w:val="es-ES_tradnl"/>
                        </w:rPr>
                        <w:t xml:space="preserve"> </w:t>
                      </w:r>
                      <w:r w:rsidR="0070341E" w:rsidRPr="00B20EE4">
                        <w:rPr>
                          <w:rFonts w:asciiTheme="majorHAnsi" w:hAnsiTheme="majorHAnsi" w:cs="Arial"/>
                          <w:color w:val="0D0D0D" w:themeColor="text1" w:themeTint="F2"/>
                          <w:szCs w:val="22"/>
                          <w:lang w:val="es-ES_tradnl"/>
                        </w:rPr>
                        <w:t>YASMÍN ERIKSEN FERNÁNDEZ ACUÑA</w:t>
                      </w:r>
                    </w:p>
                    <w:p w14:paraId="48EBC31A" w14:textId="73191EE6" w:rsidR="0070341E" w:rsidRPr="007329F1" w:rsidRDefault="0070341E" w:rsidP="00F42B71">
                      <w:pPr>
                        <w:pBdr>
                          <w:top w:val="none" w:sz="0" w:space="0" w:color="auto"/>
                          <w:left w:val="none" w:sz="0" w:space="0" w:color="auto"/>
                          <w:bottom w:val="none" w:sz="0" w:space="0" w:color="auto"/>
                          <w:right w:val="none" w:sz="0" w:space="0" w:color="auto"/>
                          <w:bar w:val="none" w:sz="0" w:color="auto"/>
                        </w:pBdr>
                        <w:spacing w:line="276" w:lineRule="auto"/>
                        <w:rPr>
                          <w:rFonts w:ascii="Cambria" w:hAnsi="Cambria" w:cs="Arial"/>
                          <w:color w:val="0D0D0D"/>
                          <w:szCs w:val="22"/>
                          <w:lang w:val="es-ES"/>
                        </w:rPr>
                      </w:pPr>
                      <w:r w:rsidRPr="007329F1">
                        <w:rPr>
                          <w:rFonts w:ascii="Cambria" w:hAnsi="Cambria" w:cs="Arial"/>
                          <w:color w:val="0D0D0D"/>
                          <w:szCs w:val="22"/>
                          <w:lang w:val="es-ES"/>
                        </w:rPr>
                        <w:t>CHILE</w:t>
                      </w:r>
                    </w:p>
                    <w:p w14:paraId="17A89EFB" w14:textId="77777777" w:rsidR="0070341E" w:rsidRPr="007329F1" w:rsidRDefault="0070341E" w:rsidP="00F42B71">
                      <w:pPr>
                        <w:spacing w:line="276" w:lineRule="auto"/>
                        <w:rPr>
                          <w:rFonts w:asciiTheme="majorHAnsi" w:hAnsiTheme="majorHAnsi"/>
                          <w:color w:val="0D0D0D" w:themeColor="text1" w:themeTint="F2"/>
                          <w:lang w:val="es-ES"/>
                        </w:rPr>
                      </w:pPr>
                    </w:p>
                  </w:txbxContent>
                </v:textbox>
              </v:shape>
            </w:pict>
          </mc:Fallback>
        </mc:AlternateContent>
      </w:r>
      <w:r w:rsidR="004B7EB6" w:rsidRPr="007746D6">
        <w:rPr>
          <w:rFonts w:asciiTheme="majorHAnsi" w:hAnsiTheme="majorHAnsi"/>
          <w:noProof/>
          <w:sz w:val="22"/>
          <w:szCs w:val="22"/>
        </w:rPr>
        <mc:AlternateContent>
          <mc:Choice Requires="wps">
            <w:drawing>
              <wp:anchor distT="0" distB="0" distL="114300" distR="114300" simplePos="0" relativeHeight="251671552" behindDoc="0" locked="0" layoutInCell="1" allowOverlap="1" wp14:anchorId="265BFE5E" wp14:editId="323A29DA">
                <wp:simplePos x="0" y="0"/>
                <wp:positionH relativeFrom="column">
                  <wp:posOffset>-371475</wp:posOffset>
                </wp:positionH>
                <wp:positionV relativeFrom="paragraph">
                  <wp:posOffset>127000</wp:posOffset>
                </wp:positionV>
                <wp:extent cx="1334135"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856C81" w14:textId="1CF770F7" w:rsidR="0070341E" w:rsidRPr="00466D0B" w:rsidRDefault="0070341E"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OEA/Ser.L/V/II.1</w:t>
                            </w:r>
                            <w:r w:rsidR="00C43C98">
                              <w:rPr>
                                <w:rFonts w:asciiTheme="minorHAnsi" w:hAnsiTheme="minorHAnsi"/>
                                <w:color w:val="FFFFFF" w:themeColor="background1"/>
                                <w:sz w:val="22"/>
                                <w:lang w:val="pt-BR"/>
                              </w:rPr>
                              <w:t>68</w:t>
                            </w:r>
                          </w:p>
                          <w:p w14:paraId="4AA08A8C" w14:textId="685E4E9A" w:rsidR="0070341E" w:rsidRPr="00466D0B" w:rsidRDefault="0070341E"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C43C98">
                              <w:rPr>
                                <w:rFonts w:asciiTheme="minorHAnsi" w:hAnsiTheme="minorHAnsi"/>
                                <w:color w:val="FFFFFF" w:themeColor="background1"/>
                                <w:sz w:val="22"/>
                                <w:lang w:val="pt-BR"/>
                              </w:rPr>
                              <w:t xml:space="preserve"> 45</w:t>
                            </w:r>
                          </w:p>
                          <w:p w14:paraId="0BEFF61A" w14:textId="5581BFF3" w:rsidR="0070341E" w:rsidRPr="004B7EB6" w:rsidRDefault="0070341E"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C43C98">
                              <w:rPr>
                                <w:rFonts w:asciiTheme="minorHAnsi" w:hAnsiTheme="minorHAnsi"/>
                                <w:color w:val="FFFFFF" w:themeColor="background1"/>
                                <w:sz w:val="22"/>
                              </w:rPr>
                              <w:t>May 4,</w:t>
                            </w:r>
                            <w:r>
                              <w:rPr>
                                <w:rFonts w:asciiTheme="minorHAnsi" w:hAnsiTheme="minorHAnsi"/>
                                <w:color w:val="FFFFFF" w:themeColor="background1"/>
                                <w:sz w:val="22"/>
                              </w:rPr>
                              <w:t xml:space="preserve"> 2</w:t>
                            </w:r>
                            <w:r w:rsidR="00C43C98">
                              <w:rPr>
                                <w:rFonts w:asciiTheme="minorHAnsi" w:hAnsiTheme="minorHAnsi"/>
                                <w:color w:val="FFFFFF" w:themeColor="background1"/>
                                <w:sz w:val="22"/>
                              </w:rPr>
                              <w:t>018</w:t>
                            </w:r>
                          </w:p>
                          <w:p w14:paraId="0FC103BD" w14:textId="4809B2F8" w:rsidR="0070341E" w:rsidRPr="004B7EB6" w:rsidRDefault="0070341E"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C43C98">
                              <w:rPr>
                                <w:rFonts w:asciiTheme="minorHAnsi" w:hAnsiTheme="minorHAnsi"/>
                                <w:color w:val="FFFFFF" w:themeColor="background1"/>
                                <w:sz w:val="22"/>
                              </w:rPr>
                              <w:t>: 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BFE5E" id="Text Box 8" o:spid="_x0000_s1028" type="#_x0000_t202" style="position:absolute;left:0;text-align:left;margin-left:-29.25pt;margin-top:10pt;width:105.0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" filled="f" stroked="f" strokeweight=".5pt">
                <v:textbox>
                  <w:txbxContent>
                    <w:p w14:paraId="65856C81" w14:textId="1CF770F7" w:rsidR="0070341E" w:rsidRPr="00466D0B" w:rsidRDefault="0070341E"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OEA/Ser.L/V/II.1</w:t>
                      </w:r>
                      <w:r w:rsidR="00C43C98">
                        <w:rPr>
                          <w:rFonts w:asciiTheme="minorHAnsi" w:hAnsiTheme="minorHAnsi"/>
                          <w:color w:val="FFFFFF" w:themeColor="background1"/>
                          <w:sz w:val="22"/>
                          <w:lang w:val="pt-BR"/>
                        </w:rPr>
                        <w:t>68</w:t>
                      </w:r>
                    </w:p>
                    <w:p w14:paraId="4AA08A8C" w14:textId="685E4E9A" w:rsidR="0070341E" w:rsidRPr="00466D0B" w:rsidRDefault="0070341E" w:rsidP="009E566A">
                      <w:pPr>
                        <w:jc w:val="right"/>
                        <w:rPr>
                          <w:rFonts w:asciiTheme="minorHAnsi" w:hAnsiTheme="minorHAnsi"/>
                          <w:color w:val="FFFFFF" w:themeColor="background1"/>
                          <w:sz w:val="22"/>
                          <w:lang w:val="pt-BR"/>
                        </w:rPr>
                      </w:pPr>
                      <w:r w:rsidRPr="00466D0B">
                        <w:rPr>
                          <w:rFonts w:asciiTheme="minorHAnsi" w:hAnsiTheme="minorHAnsi"/>
                          <w:color w:val="FFFFFF" w:themeColor="background1"/>
                          <w:sz w:val="22"/>
                          <w:lang w:val="pt-BR"/>
                        </w:rPr>
                        <w:t>Doc.</w:t>
                      </w:r>
                      <w:r w:rsidR="00C43C98">
                        <w:rPr>
                          <w:rFonts w:asciiTheme="minorHAnsi" w:hAnsiTheme="minorHAnsi"/>
                          <w:color w:val="FFFFFF" w:themeColor="background1"/>
                          <w:sz w:val="22"/>
                          <w:lang w:val="pt-BR"/>
                        </w:rPr>
                        <w:t xml:space="preserve"> 45</w:t>
                      </w:r>
                    </w:p>
                    <w:p w14:paraId="0BEFF61A" w14:textId="5581BFF3" w:rsidR="0070341E" w:rsidRPr="004B7EB6" w:rsidRDefault="0070341E" w:rsidP="009E566A">
                      <w:pPr>
                        <w:jc w:val="right"/>
                        <w:rPr>
                          <w:rFonts w:asciiTheme="minorHAnsi" w:hAnsiTheme="minorHAnsi"/>
                          <w:color w:val="FFFFFF" w:themeColor="background1"/>
                          <w:sz w:val="22"/>
                        </w:rPr>
                      </w:pPr>
                      <w:r w:rsidRPr="00466D0B">
                        <w:rPr>
                          <w:rFonts w:asciiTheme="minorHAnsi" w:hAnsiTheme="minorHAnsi"/>
                          <w:color w:val="FFFFFF" w:themeColor="background1"/>
                          <w:sz w:val="22"/>
                          <w:lang w:val="pt-BR"/>
                        </w:rPr>
                        <w:t xml:space="preserve"> </w:t>
                      </w:r>
                      <w:r w:rsidR="00C43C98">
                        <w:rPr>
                          <w:rFonts w:asciiTheme="minorHAnsi" w:hAnsiTheme="minorHAnsi"/>
                          <w:color w:val="FFFFFF" w:themeColor="background1"/>
                          <w:sz w:val="22"/>
                        </w:rPr>
                        <w:t>May 4,</w:t>
                      </w:r>
                      <w:r>
                        <w:rPr>
                          <w:rFonts w:asciiTheme="minorHAnsi" w:hAnsiTheme="minorHAnsi"/>
                          <w:color w:val="FFFFFF" w:themeColor="background1"/>
                          <w:sz w:val="22"/>
                        </w:rPr>
                        <w:t xml:space="preserve"> 2</w:t>
                      </w:r>
                      <w:r w:rsidR="00C43C98">
                        <w:rPr>
                          <w:rFonts w:asciiTheme="minorHAnsi" w:hAnsiTheme="minorHAnsi"/>
                          <w:color w:val="FFFFFF" w:themeColor="background1"/>
                          <w:sz w:val="22"/>
                        </w:rPr>
                        <w:t>018</w:t>
                      </w:r>
                    </w:p>
                    <w:p w14:paraId="0FC103BD" w14:textId="4809B2F8" w:rsidR="0070341E" w:rsidRPr="004B7EB6" w:rsidRDefault="0070341E" w:rsidP="009E566A">
                      <w:pPr>
                        <w:jc w:val="right"/>
                        <w:rPr>
                          <w:rFonts w:asciiTheme="minorHAnsi" w:hAnsiTheme="minorHAnsi"/>
                          <w:color w:val="FFFFFF" w:themeColor="background1"/>
                          <w:sz w:val="22"/>
                        </w:rPr>
                      </w:pPr>
                      <w:r w:rsidRPr="004B7EB6">
                        <w:rPr>
                          <w:rFonts w:asciiTheme="minorHAnsi" w:hAnsiTheme="minorHAnsi"/>
                          <w:color w:val="FFFFFF" w:themeColor="background1"/>
                          <w:sz w:val="22"/>
                        </w:rPr>
                        <w:t>Original</w:t>
                      </w:r>
                      <w:r w:rsidR="00C43C98">
                        <w:rPr>
                          <w:rFonts w:asciiTheme="minorHAnsi" w:hAnsiTheme="minorHAnsi"/>
                          <w:color w:val="FFFFFF" w:themeColor="background1"/>
                          <w:sz w:val="22"/>
                        </w:rPr>
                        <w:t>: Spanish</w:t>
                      </w:r>
                    </w:p>
                  </w:txbxContent>
                </v:textbox>
              </v:shape>
            </w:pict>
          </mc:Fallback>
        </mc:AlternateContent>
      </w:r>
    </w:p>
    <w:p w14:paraId="3765F9FA" w14:textId="77777777" w:rsidR="00040C3A" w:rsidRPr="007746D6" w:rsidRDefault="00040C3A" w:rsidP="00040C3A">
      <w:pPr>
        <w:tabs>
          <w:tab w:val="center" w:pos="5400"/>
        </w:tabs>
        <w:suppressAutoHyphens/>
        <w:jc w:val="center"/>
        <w:rPr>
          <w:rFonts w:asciiTheme="majorHAnsi" w:hAnsiTheme="majorHAnsi"/>
          <w:sz w:val="22"/>
          <w:szCs w:val="22"/>
        </w:rPr>
      </w:pPr>
    </w:p>
    <w:p w14:paraId="5E33CE59" w14:textId="77777777" w:rsidR="00040C3A" w:rsidRPr="007746D6" w:rsidRDefault="00040C3A" w:rsidP="00040C3A">
      <w:pPr>
        <w:tabs>
          <w:tab w:val="center" w:pos="5400"/>
        </w:tabs>
        <w:suppressAutoHyphens/>
        <w:jc w:val="center"/>
        <w:rPr>
          <w:rFonts w:asciiTheme="majorHAnsi" w:hAnsiTheme="majorHAnsi" w:cs="Arial"/>
          <w:sz w:val="22"/>
          <w:szCs w:val="22"/>
        </w:rPr>
      </w:pPr>
    </w:p>
    <w:p w14:paraId="04802712" w14:textId="77777777" w:rsidR="00040C3A" w:rsidRPr="007746D6" w:rsidRDefault="00040C3A" w:rsidP="00040C3A">
      <w:pPr>
        <w:tabs>
          <w:tab w:val="center" w:pos="5400"/>
        </w:tabs>
        <w:suppressAutoHyphens/>
        <w:jc w:val="center"/>
        <w:rPr>
          <w:rFonts w:asciiTheme="majorHAnsi" w:hAnsiTheme="majorHAnsi"/>
          <w:sz w:val="22"/>
          <w:szCs w:val="22"/>
        </w:rPr>
      </w:pPr>
    </w:p>
    <w:p w14:paraId="43677EE2" w14:textId="77777777" w:rsidR="00040C3A" w:rsidRPr="007746D6" w:rsidRDefault="00040C3A" w:rsidP="00040C3A">
      <w:pPr>
        <w:tabs>
          <w:tab w:val="center" w:pos="5400"/>
        </w:tabs>
        <w:suppressAutoHyphens/>
        <w:jc w:val="center"/>
        <w:rPr>
          <w:rFonts w:asciiTheme="majorHAnsi" w:hAnsiTheme="majorHAnsi"/>
          <w:sz w:val="22"/>
          <w:szCs w:val="22"/>
        </w:rPr>
      </w:pPr>
    </w:p>
    <w:p w14:paraId="747B776B" w14:textId="77777777" w:rsidR="00040C3A" w:rsidRPr="007746D6" w:rsidRDefault="00040C3A" w:rsidP="00040C3A">
      <w:pPr>
        <w:tabs>
          <w:tab w:val="center" w:pos="5400"/>
        </w:tabs>
        <w:suppressAutoHyphens/>
        <w:jc w:val="center"/>
        <w:rPr>
          <w:rFonts w:asciiTheme="majorHAnsi" w:hAnsiTheme="majorHAnsi"/>
          <w:sz w:val="22"/>
          <w:szCs w:val="22"/>
        </w:rPr>
      </w:pPr>
    </w:p>
    <w:p w14:paraId="3FA14379" w14:textId="77777777" w:rsidR="00040C3A" w:rsidRPr="007746D6" w:rsidRDefault="00040C3A" w:rsidP="00040C3A">
      <w:pPr>
        <w:tabs>
          <w:tab w:val="center" w:pos="5400"/>
        </w:tabs>
        <w:suppressAutoHyphens/>
        <w:jc w:val="center"/>
        <w:rPr>
          <w:rFonts w:asciiTheme="majorHAnsi" w:hAnsiTheme="majorHAnsi"/>
          <w:sz w:val="22"/>
          <w:szCs w:val="22"/>
        </w:rPr>
      </w:pPr>
    </w:p>
    <w:p w14:paraId="28A65FAF" w14:textId="77777777" w:rsidR="005128E4" w:rsidRPr="007746D6" w:rsidRDefault="005128E4" w:rsidP="00040C3A">
      <w:pPr>
        <w:tabs>
          <w:tab w:val="center" w:pos="5400"/>
        </w:tabs>
        <w:suppressAutoHyphens/>
        <w:jc w:val="center"/>
        <w:rPr>
          <w:rFonts w:asciiTheme="majorHAnsi" w:hAnsiTheme="majorHAnsi"/>
          <w:sz w:val="22"/>
          <w:szCs w:val="22"/>
        </w:rPr>
      </w:pPr>
    </w:p>
    <w:p w14:paraId="11B1978A" w14:textId="77777777" w:rsidR="00040C3A" w:rsidRPr="007746D6" w:rsidRDefault="00040C3A" w:rsidP="00040C3A">
      <w:pPr>
        <w:tabs>
          <w:tab w:val="center" w:pos="5400"/>
        </w:tabs>
        <w:suppressAutoHyphens/>
        <w:jc w:val="center"/>
        <w:rPr>
          <w:rFonts w:asciiTheme="majorHAnsi" w:hAnsiTheme="majorHAnsi"/>
          <w:sz w:val="22"/>
          <w:szCs w:val="22"/>
        </w:rPr>
      </w:pPr>
    </w:p>
    <w:p w14:paraId="650F503D" w14:textId="77777777" w:rsidR="005128E4" w:rsidRPr="007746D6" w:rsidRDefault="005128E4" w:rsidP="00040C3A">
      <w:pPr>
        <w:tabs>
          <w:tab w:val="center" w:pos="5400"/>
        </w:tabs>
        <w:suppressAutoHyphens/>
        <w:jc w:val="center"/>
        <w:rPr>
          <w:rFonts w:asciiTheme="majorHAnsi" w:hAnsiTheme="majorHAnsi"/>
          <w:sz w:val="22"/>
          <w:szCs w:val="22"/>
        </w:rPr>
      </w:pPr>
    </w:p>
    <w:p w14:paraId="17861C77" w14:textId="77777777" w:rsidR="005128E4" w:rsidRPr="007746D6" w:rsidRDefault="005128E4" w:rsidP="00040C3A">
      <w:pPr>
        <w:tabs>
          <w:tab w:val="center" w:pos="5400"/>
        </w:tabs>
        <w:suppressAutoHyphens/>
        <w:jc w:val="center"/>
        <w:rPr>
          <w:rFonts w:asciiTheme="majorHAnsi" w:hAnsiTheme="majorHAnsi"/>
          <w:sz w:val="22"/>
          <w:szCs w:val="22"/>
        </w:rPr>
      </w:pPr>
    </w:p>
    <w:p w14:paraId="0EFEAEB7" w14:textId="77777777" w:rsidR="005128E4" w:rsidRPr="007746D6" w:rsidRDefault="005128E4" w:rsidP="00040C3A">
      <w:pPr>
        <w:tabs>
          <w:tab w:val="center" w:pos="5400"/>
        </w:tabs>
        <w:suppressAutoHyphens/>
        <w:jc w:val="center"/>
        <w:rPr>
          <w:rFonts w:asciiTheme="majorHAnsi" w:hAnsiTheme="majorHAnsi"/>
          <w:sz w:val="22"/>
          <w:szCs w:val="22"/>
        </w:rPr>
      </w:pPr>
    </w:p>
    <w:p w14:paraId="5B815FC5" w14:textId="77777777" w:rsidR="00040C3A" w:rsidRPr="007746D6" w:rsidRDefault="00040C3A" w:rsidP="00040C3A">
      <w:pPr>
        <w:tabs>
          <w:tab w:val="center" w:pos="5400"/>
        </w:tabs>
        <w:suppressAutoHyphens/>
        <w:jc w:val="center"/>
        <w:rPr>
          <w:rFonts w:asciiTheme="majorHAnsi" w:hAnsiTheme="majorHAnsi"/>
          <w:sz w:val="22"/>
          <w:szCs w:val="22"/>
        </w:rPr>
      </w:pPr>
    </w:p>
    <w:p w14:paraId="0D43F8BD" w14:textId="77777777" w:rsidR="00040C3A" w:rsidRPr="007746D6" w:rsidRDefault="00040C3A" w:rsidP="00040C3A">
      <w:pPr>
        <w:tabs>
          <w:tab w:val="center" w:pos="5400"/>
        </w:tabs>
        <w:suppressAutoHyphens/>
        <w:jc w:val="center"/>
        <w:rPr>
          <w:rFonts w:asciiTheme="majorHAnsi" w:hAnsiTheme="majorHAnsi"/>
          <w:sz w:val="22"/>
          <w:szCs w:val="22"/>
        </w:rPr>
      </w:pPr>
    </w:p>
    <w:p w14:paraId="03AA1AEB" w14:textId="77777777" w:rsidR="002C1641" w:rsidRPr="007746D6" w:rsidRDefault="002C1641" w:rsidP="00040C3A">
      <w:pPr>
        <w:tabs>
          <w:tab w:val="center" w:pos="5400"/>
        </w:tabs>
        <w:suppressAutoHyphens/>
        <w:jc w:val="center"/>
        <w:rPr>
          <w:rFonts w:asciiTheme="majorHAnsi" w:hAnsiTheme="majorHAnsi"/>
          <w:sz w:val="18"/>
          <w:szCs w:val="22"/>
        </w:rPr>
      </w:pPr>
    </w:p>
    <w:p w14:paraId="2FD75BF3" w14:textId="77777777" w:rsidR="002C1641" w:rsidRPr="007746D6" w:rsidRDefault="002C1641" w:rsidP="00040C3A">
      <w:pPr>
        <w:tabs>
          <w:tab w:val="center" w:pos="5400"/>
        </w:tabs>
        <w:suppressAutoHyphens/>
        <w:jc w:val="center"/>
        <w:rPr>
          <w:rFonts w:asciiTheme="majorHAnsi" w:hAnsiTheme="majorHAnsi"/>
          <w:sz w:val="18"/>
          <w:szCs w:val="22"/>
        </w:rPr>
      </w:pPr>
    </w:p>
    <w:p w14:paraId="73EF440E" w14:textId="77777777" w:rsidR="002C1641" w:rsidRPr="007746D6" w:rsidRDefault="002C1641" w:rsidP="00040C3A">
      <w:pPr>
        <w:tabs>
          <w:tab w:val="center" w:pos="5400"/>
        </w:tabs>
        <w:suppressAutoHyphens/>
        <w:jc w:val="center"/>
        <w:rPr>
          <w:rFonts w:asciiTheme="majorHAnsi" w:hAnsiTheme="majorHAnsi"/>
          <w:sz w:val="18"/>
          <w:szCs w:val="22"/>
        </w:rPr>
      </w:pPr>
    </w:p>
    <w:p w14:paraId="3D12B191" w14:textId="77777777" w:rsidR="002C1641" w:rsidRPr="007746D6" w:rsidRDefault="002C1641" w:rsidP="00040C3A">
      <w:pPr>
        <w:tabs>
          <w:tab w:val="center" w:pos="5400"/>
        </w:tabs>
        <w:suppressAutoHyphens/>
        <w:jc w:val="center"/>
        <w:rPr>
          <w:rFonts w:asciiTheme="majorHAnsi" w:hAnsiTheme="majorHAnsi"/>
          <w:sz w:val="18"/>
          <w:szCs w:val="22"/>
        </w:rPr>
      </w:pPr>
    </w:p>
    <w:p w14:paraId="1132D17C" w14:textId="77777777" w:rsidR="002C1641" w:rsidRPr="007746D6" w:rsidRDefault="002C1641" w:rsidP="00040C3A">
      <w:pPr>
        <w:tabs>
          <w:tab w:val="center" w:pos="5400"/>
        </w:tabs>
        <w:suppressAutoHyphens/>
        <w:jc w:val="center"/>
        <w:rPr>
          <w:rFonts w:asciiTheme="majorHAnsi" w:hAnsiTheme="majorHAnsi"/>
          <w:sz w:val="18"/>
          <w:szCs w:val="22"/>
        </w:rPr>
      </w:pPr>
    </w:p>
    <w:p w14:paraId="659B324C" w14:textId="77777777" w:rsidR="002C1641" w:rsidRPr="007746D6" w:rsidRDefault="002C1641" w:rsidP="00040C3A">
      <w:pPr>
        <w:tabs>
          <w:tab w:val="center" w:pos="5400"/>
        </w:tabs>
        <w:suppressAutoHyphens/>
        <w:jc w:val="center"/>
        <w:rPr>
          <w:rFonts w:asciiTheme="majorHAnsi" w:hAnsiTheme="majorHAnsi"/>
          <w:sz w:val="18"/>
          <w:szCs w:val="22"/>
        </w:rPr>
      </w:pPr>
    </w:p>
    <w:p w14:paraId="0DE58CEA" w14:textId="77777777" w:rsidR="002C1641" w:rsidRPr="007746D6" w:rsidRDefault="002C1641" w:rsidP="00040C3A">
      <w:pPr>
        <w:tabs>
          <w:tab w:val="center" w:pos="5400"/>
        </w:tabs>
        <w:suppressAutoHyphens/>
        <w:jc w:val="center"/>
        <w:rPr>
          <w:rFonts w:asciiTheme="majorHAnsi" w:hAnsiTheme="majorHAnsi"/>
          <w:sz w:val="18"/>
          <w:szCs w:val="22"/>
        </w:rPr>
      </w:pPr>
    </w:p>
    <w:p w14:paraId="3A5BB7C9" w14:textId="77777777" w:rsidR="002C1641" w:rsidRPr="007746D6" w:rsidRDefault="002C1641" w:rsidP="00040C3A">
      <w:pPr>
        <w:tabs>
          <w:tab w:val="center" w:pos="5400"/>
        </w:tabs>
        <w:suppressAutoHyphens/>
        <w:jc w:val="center"/>
        <w:rPr>
          <w:rFonts w:asciiTheme="majorHAnsi" w:hAnsiTheme="majorHAnsi"/>
          <w:sz w:val="18"/>
          <w:szCs w:val="22"/>
        </w:rPr>
      </w:pPr>
    </w:p>
    <w:p w14:paraId="6BA67E7F" w14:textId="77777777" w:rsidR="002C1641" w:rsidRPr="007746D6" w:rsidRDefault="002C1641" w:rsidP="00040C3A">
      <w:pPr>
        <w:tabs>
          <w:tab w:val="center" w:pos="5400"/>
        </w:tabs>
        <w:suppressAutoHyphens/>
        <w:jc w:val="center"/>
        <w:rPr>
          <w:rFonts w:asciiTheme="majorHAnsi" w:hAnsiTheme="majorHAnsi"/>
          <w:sz w:val="18"/>
          <w:szCs w:val="22"/>
        </w:rPr>
      </w:pPr>
    </w:p>
    <w:p w14:paraId="6D4FBE3A" w14:textId="77777777" w:rsidR="002C1641" w:rsidRPr="007746D6" w:rsidRDefault="002C1641" w:rsidP="00040C3A">
      <w:pPr>
        <w:tabs>
          <w:tab w:val="center" w:pos="5400"/>
        </w:tabs>
        <w:suppressAutoHyphens/>
        <w:jc w:val="center"/>
        <w:rPr>
          <w:rFonts w:asciiTheme="majorHAnsi" w:hAnsiTheme="majorHAnsi"/>
          <w:sz w:val="18"/>
          <w:szCs w:val="22"/>
        </w:rPr>
      </w:pPr>
    </w:p>
    <w:p w14:paraId="2741AD16" w14:textId="77777777" w:rsidR="002C1641" w:rsidRPr="007746D6" w:rsidRDefault="002C1641" w:rsidP="00040C3A">
      <w:pPr>
        <w:tabs>
          <w:tab w:val="center" w:pos="5400"/>
        </w:tabs>
        <w:suppressAutoHyphens/>
        <w:jc w:val="center"/>
        <w:rPr>
          <w:rFonts w:asciiTheme="majorHAnsi" w:hAnsiTheme="majorHAnsi"/>
          <w:sz w:val="18"/>
          <w:szCs w:val="22"/>
        </w:rPr>
      </w:pPr>
    </w:p>
    <w:p w14:paraId="1D99DBC4" w14:textId="77777777" w:rsidR="002C1641" w:rsidRPr="007746D6" w:rsidRDefault="002C1641" w:rsidP="00040C3A">
      <w:pPr>
        <w:tabs>
          <w:tab w:val="center" w:pos="5400"/>
        </w:tabs>
        <w:suppressAutoHyphens/>
        <w:jc w:val="center"/>
        <w:rPr>
          <w:rFonts w:asciiTheme="majorHAnsi" w:hAnsiTheme="majorHAnsi"/>
          <w:sz w:val="18"/>
          <w:szCs w:val="22"/>
        </w:rPr>
      </w:pPr>
    </w:p>
    <w:p w14:paraId="3290BF94" w14:textId="77777777" w:rsidR="002C1641" w:rsidRPr="007746D6" w:rsidRDefault="003C32BC" w:rsidP="00040C3A">
      <w:pPr>
        <w:tabs>
          <w:tab w:val="center" w:pos="5400"/>
        </w:tabs>
        <w:suppressAutoHyphens/>
        <w:jc w:val="center"/>
        <w:rPr>
          <w:rFonts w:asciiTheme="majorHAnsi" w:hAnsiTheme="majorHAnsi"/>
          <w:sz w:val="18"/>
          <w:szCs w:val="22"/>
        </w:rPr>
      </w:pPr>
      <w:r w:rsidRPr="007746D6">
        <w:rPr>
          <w:rFonts w:asciiTheme="majorHAnsi" w:hAnsiTheme="majorHAnsi"/>
          <w:noProof/>
          <w:sz w:val="22"/>
          <w:szCs w:val="22"/>
        </w:rPr>
        <mc:AlternateContent>
          <mc:Choice Requires="wps">
            <w:drawing>
              <wp:anchor distT="0" distB="0" distL="114300" distR="114300" simplePos="0" relativeHeight="251670528" behindDoc="0" locked="0" layoutInCell="1" allowOverlap="1" wp14:anchorId="7C645188" wp14:editId="2F98B73B">
                <wp:simplePos x="0" y="0"/>
                <wp:positionH relativeFrom="column">
                  <wp:posOffset>1207008</wp:posOffset>
                </wp:positionH>
                <wp:positionV relativeFrom="paragraph">
                  <wp:posOffset>68021</wp:posOffset>
                </wp:positionV>
                <wp:extent cx="4595495" cy="504749"/>
                <wp:effectExtent l="0" t="0" r="0" b="0"/>
                <wp:wrapNone/>
                <wp:docPr id="7" name="Text Box 7"/>
                <wp:cNvGraphicFramePr/>
                <a:graphic xmlns:a="http://schemas.openxmlformats.org/drawingml/2006/main">
                  <a:graphicData uri="http://schemas.microsoft.com/office/word/2010/wordprocessingShape">
                    <wps:wsp>
                      <wps:cNvSpPr txBox="1"/>
                      <wps:spPr>
                        <a:xfrm>
                          <a:off x="0" y="0"/>
                          <a:ext cx="4595495" cy="50474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BF637A" w14:textId="268E7578" w:rsidR="0070341E" w:rsidRPr="003C32BC" w:rsidRDefault="0070341E"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C43C98">
                              <w:rPr>
                                <w:rFonts w:asciiTheme="majorHAnsi" w:hAnsiTheme="majorHAnsi"/>
                                <w:color w:val="0D0D0D" w:themeColor="text1" w:themeTint="F2"/>
                                <w:sz w:val="18"/>
                                <w:szCs w:val="20"/>
                              </w:rPr>
                              <w:t>2125</w:t>
                            </w:r>
                            <w:r w:rsidRPr="003C32BC">
                              <w:rPr>
                                <w:rFonts w:asciiTheme="majorHAnsi" w:hAnsiTheme="majorHAnsi"/>
                                <w:color w:val="0D0D0D" w:themeColor="text1" w:themeTint="F2"/>
                                <w:sz w:val="18"/>
                                <w:szCs w:val="20"/>
                              </w:rPr>
                              <w:t xml:space="preserve"> held on </w:t>
                            </w:r>
                            <w:r w:rsidR="00C43C98">
                              <w:rPr>
                                <w:rFonts w:asciiTheme="majorHAnsi" w:hAnsiTheme="majorHAnsi"/>
                                <w:color w:val="0D0D0D" w:themeColor="text1" w:themeTint="F2"/>
                                <w:sz w:val="18"/>
                                <w:szCs w:val="20"/>
                              </w:rPr>
                              <w:t>May 4</w:t>
                            </w:r>
                            <w:r>
                              <w:rPr>
                                <w:rFonts w:asciiTheme="majorHAnsi" w:hAnsiTheme="majorHAnsi"/>
                                <w:color w:val="0D0D0D" w:themeColor="text1" w:themeTint="F2"/>
                                <w:sz w:val="18"/>
                                <w:szCs w:val="20"/>
                              </w:rPr>
                              <w:t>, 2018</w:t>
                            </w:r>
                            <w:r w:rsidR="008C2E0D">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w:t>
                            </w:r>
                            <w:r w:rsidR="00C43C98">
                              <w:rPr>
                                <w:rFonts w:asciiTheme="majorHAnsi" w:hAnsiTheme="majorHAnsi" w:cs="Univers"/>
                                <w:color w:val="0D0D0D" w:themeColor="text1" w:themeTint="F2"/>
                                <w:sz w:val="18"/>
                                <w:szCs w:val="20"/>
                              </w:rPr>
                              <w:t>68</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w:t>
                            </w:r>
                            <w:r w:rsidR="00C43C98">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r w:rsidR="008C2E0D">
                              <w:rPr>
                                <w:rFonts w:asciiTheme="majorHAnsi" w:hAnsiTheme="majorHAnsi" w:cs="Univers"/>
                                <w:color w:val="0D0D0D" w:themeColor="text1" w:themeTint="F2"/>
                                <w:sz w:val="18"/>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45188" id="Text Box 7" o:spid="_x0000_s1029" type="#_x0000_t202" style="position:absolute;left:0;text-align:left;margin-left:95.05pt;margin-top:5.35pt;width:361.85pt;height:3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" filled="f" stroked="f" strokeweight=".5pt">
                <v:textbox>
                  <w:txbxContent>
                    <w:p w14:paraId="29BF637A" w14:textId="268E7578" w:rsidR="0070341E" w:rsidRPr="003C32BC" w:rsidRDefault="0070341E" w:rsidP="004165C2">
                      <w:pPr>
                        <w:tabs>
                          <w:tab w:val="center" w:pos="5400"/>
                        </w:tabs>
                        <w:suppressAutoHyphens/>
                        <w:spacing w:before="60"/>
                        <w:rPr>
                          <w:rFonts w:asciiTheme="majorHAnsi" w:hAnsiTheme="majorHAnsi"/>
                          <w:color w:val="0D0D0D" w:themeColor="text1" w:themeTint="F2"/>
                          <w:sz w:val="18"/>
                          <w:szCs w:val="22"/>
                        </w:rPr>
                      </w:pPr>
                      <w:r w:rsidRPr="003C32BC">
                        <w:rPr>
                          <w:rFonts w:asciiTheme="majorHAnsi" w:hAnsiTheme="majorHAnsi"/>
                          <w:color w:val="0D0D0D" w:themeColor="text1" w:themeTint="F2"/>
                          <w:sz w:val="18"/>
                          <w:szCs w:val="20"/>
                        </w:rPr>
                        <w:t>Approved by the Commission at its session No.</w:t>
                      </w:r>
                      <w:r>
                        <w:rPr>
                          <w:rFonts w:asciiTheme="majorHAnsi" w:hAnsiTheme="majorHAnsi"/>
                          <w:color w:val="0D0D0D" w:themeColor="text1" w:themeTint="F2"/>
                          <w:sz w:val="18"/>
                          <w:szCs w:val="20"/>
                        </w:rPr>
                        <w:t xml:space="preserve"> </w:t>
                      </w:r>
                      <w:r w:rsidR="00C43C98">
                        <w:rPr>
                          <w:rFonts w:asciiTheme="majorHAnsi" w:hAnsiTheme="majorHAnsi"/>
                          <w:color w:val="0D0D0D" w:themeColor="text1" w:themeTint="F2"/>
                          <w:sz w:val="18"/>
                          <w:szCs w:val="20"/>
                        </w:rPr>
                        <w:t>2125</w:t>
                      </w:r>
                      <w:r w:rsidRPr="003C32BC">
                        <w:rPr>
                          <w:rFonts w:asciiTheme="majorHAnsi" w:hAnsiTheme="majorHAnsi"/>
                          <w:color w:val="0D0D0D" w:themeColor="text1" w:themeTint="F2"/>
                          <w:sz w:val="18"/>
                          <w:szCs w:val="20"/>
                        </w:rPr>
                        <w:t xml:space="preserve"> held on </w:t>
                      </w:r>
                      <w:r w:rsidR="00C43C98">
                        <w:rPr>
                          <w:rFonts w:asciiTheme="majorHAnsi" w:hAnsiTheme="majorHAnsi"/>
                          <w:color w:val="0D0D0D" w:themeColor="text1" w:themeTint="F2"/>
                          <w:sz w:val="18"/>
                          <w:szCs w:val="20"/>
                        </w:rPr>
                        <w:t>May 4</w:t>
                      </w:r>
                      <w:r>
                        <w:rPr>
                          <w:rFonts w:asciiTheme="majorHAnsi" w:hAnsiTheme="majorHAnsi"/>
                          <w:color w:val="0D0D0D" w:themeColor="text1" w:themeTint="F2"/>
                          <w:sz w:val="18"/>
                          <w:szCs w:val="20"/>
                        </w:rPr>
                        <w:t>, 2018</w:t>
                      </w:r>
                      <w:r w:rsidR="008C2E0D">
                        <w:rPr>
                          <w:rFonts w:asciiTheme="majorHAnsi" w:hAnsiTheme="majorHAnsi"/>
                          <w:color w:val="0D0D0D" w:themeColor="text1" w:themeTint="F2"/>
                          <w:sz w:val="18"/>
                          <w:szCs w:val="20"/>
                        </w:rPr>
                        <w:t>.</w:t>
                      </w:r>
                      <w:r w:rsidRPr="003C32BC">
                        <w:rPr>
                          <w:rFonts w:asciiTheme="majorHAnsi" w:hAnsiTheme="majorHAnsi"/>
                          <w:color w:val="0D0D0D" w:themeColor="text1" w:themeTint="F2"/>
                          <w:sz w:val="18"/>
                          <w:szCs w:val="20"/>
                        </w:rPr>
                        <w:br/>
                      </w:r>
                      <w:r>
                        <w:rPr>
                          <w:rFonts w:asciiTheme="majorHAnsi" w:hAnsiTheme="majorHAnsi" w:cs="Univers"/>
                          <w:color w:val="0D0D0D" w:themeColor="text1" w:themeTint="F2"/>
                          <w:sz w:val="18"/>
                          <w:szCs w:val="20"/>
                        </w:rPr>
                        <w:t>1</w:t>
                      </w:r>
                      <w:r w:rsidR="00C43C98">
                        <w:rPr>
                          <w:rFonts w:asciiTheme="majorHAnsi" w:hAnsiTheme="majorHAnsi" w:cs="Univers"/>
                          <w:color w:val="0D0D0D" w:themeColor="text1" w:themeTint="F2"/>
                          <w:sz w:val="18"/>
                          <w:szCs w:val="20"/>
                        </w:rPr>
                        <w:t>68</w:t>
                      </w:r>
                      <w:r w:rsidRPr="004F6B67">
                        <w:rPr>
                          <w:rFonts w:asciiTheme="majorHAnsi" w:hAnsiTheme="majorHAnsi" w:cs="Univers"/>
                          <w:sz w:val="18"/>
                          <w:szCs w:val="20"/>
                          <w:vertAlign w:val="superscript"/>
                        </w:rPr>
                        <w:t>th</w:t>
                      </w:r>
                      <w:r w:rsidRPr="003C32BC">
                        <w:rPr>
                          <w:rFonts w:asciiTheme="majorHAnsi" w:hAnsiTheme="majorHAnsi" w:cs="Univers"/>
                          <w:color w:val="0D0D0D" w:themeColor="text1" w:themeTint="F2"/>
                          <w:sz w:val="18"/>
                          <w:szCs w:val="20"/>
                        </w:rPr>
                        <w:t xml:space="preserve"> </w:t>
                      </w:r>
                      <w:r w:rsidR="00C43C98">
                        <w:rPr>
                          <w:rFonts w:asciiTheme="majorHAnsi" w:hAnsiTheme="majorHAnsi" w:cs="Univers"/>
                          <w:color w:val="0D0D0D" w:themeColor="text1" w:themeTint="F2"/>
                          <w:sz w:val="18"/>
                          <w:szCs w:val="20"/>
                        </w:rPr>
                        <w:t>Special</w:t>
                      </w:r>
                      <w:r w:rsidRPr="003C32BC">
                        <w:rPr>
                          <w:rFonts w:asciiTheme="majorHAnsi" w:hAnsiTheme="majorHAnsi" w:cs="Univers"/>
                          <w:color w:val="0D0D0D" w:themeColor="text1" w:themeTint="F2"/>
                          <w:sz w:val="18"/>
                          <w:szCs w:val="20"/>
                        </w:rPr>
                        <w:t xml:space="preserve"> Period of Sessions</w:t>
                      </w:r>
                      <w:r w:rsidR="008C2E0D">
                        <w:rPr>
                          <w:rFonts w:asciiTheme="majorHAnsi" w:hAnsiTheme="majorHAnsi" w:cs="Univers"/>
                          <w:color w:val="0D0D0D" w:themeColor="text1" w:themeTint="F2"/>
                          <w:sz w:val="18"/>
                          <w:szCs w:val="20"/>
                        </w:rPr>
                        <w:t>.</w:t>
                      </w:r>
                    </w:p>
                  </w:txbxContent>
                </v:textbox>
              </v:shape>
            </w:pict>
          </mc:Fallback>
        </mc:AlternateContent>
      </w:r>
    </w:p>
    <w:p w14:paraId="76124E47" w14:textId="77777777" w:rsidR="002C1641" w:rsidRPr="007746D6" w:rsidRDefault="002C1641" w:rsidP="00040C3A">
      <w:pPr>
        <w:tabs>
          <w:tab w:val="center" w:pos="5400"/>
        </w:tabs>
        <w:suppressAutoHyphens/>
        <w:jc w:val="center"/>
        <w:rPr>
          <w:rFonts w:asciiTheme="majorHAnsi" w:hAnsiTheme="majorHAnsi"/>
          <w:sz w:val="18"/>
          <w:szCs w:val="22"/>
        </w:rPr>
      </w:pPr>
    </w:p>
    <w:p w14:paraId="3751FEDE" w14:textId="77777777" w:rsidR="002C1641" w:rsidRPr="007746D6" w:rsidRDefault="002C1641" w:rsidP="00040C3A">
      <w:pPr>
        <w:tabs>
          <w:tab w:val="center" w:pos="5400"/>
        </w:tabs>
        <w:suppressAutoHyphens/>
        <w:jc w:val="center"/>
        <w:rPr>
          <w:rFonts w:asciiTheme="majorHAnsi" w:hAnsiTheme="majorHAnsi"/>
          <w:sz w:val="18"/>
          <w:szCs w:val="22"/>
        </w:rPr>
      </w:pPr>
    </w:p>
    <w:p w14:paraId="5FAB54E7" w14:textId="77777777" w:rsidR="002C1641" w:rsidRPr="007746D6" w:rsidRDefault="002C1641" w:rsidP="00040C3A">
      <w:pPr>
        <w:tabs>
          <w:tab w:val="center" w:pos="5400"/>
        </w:tabs>
        <w:suppressAutoHyphens/>
        <w:jc w:val="center"/>
        <w:rPr>
          <w:rFonts w:asciiTheme="majorHAnsi" w:hAnsiTheme="majorHAnsi"/>
          <w:sz w:val="18"/>
          <w:szCs w:val="22"/>
        </w:rPr>
      </w:pPr>
    </w:p>
    <w:p w14:paraId="4AE4FBFB" w14:textId="77777777" w:rsidR="002C1641" w:rsidRPr="007746D6" w:rsidRDefault="002C1641" w:rsidP="00040C3A">
      <w:pPr>
        <w:tabs>
          <w:tab w:val="center" w:pos="5400"/>
        </w:tabs>
        <w:suppressAutoHyphens/>
        <w:jc w:val="center"/>
        <w:rPr>
          <w:rFonts w:asciiTheme="majorHAnsi" w:hAnsiTheme="majorHAnsi"/>
          <w:sz w:val="18"/>
          <w:szCs w:val="22"/>
        </w:rPr>
      </w:pPr>
    </w:p>
    <w:p w14:paraId="4DA3B2C3" w14:textId="77777777" w:rsidR="002C1641" w:rsidRPr="007746D6" w:rsidRDefault="003C32BC" w:rsidP="00040C3A">
      <w:pPr>
        <w:tabs>
          <w:tab w:val="center" w:pos="5400"/>
        </w:tabs>
        <w:suppressAutoHyphens/>
        <w:jc w:val="center"/>
        <w:rPr>
          <w:rFonts w:asciiTheme="majorHAnsi" w:hAnsiTheme="majorHAnsi"/>
          <w:sz w:val="18"/>
          <w:szCs w:val="22"/>
        </w:rPr>
      </w:pPr>
      <w:r w:rsidRPr="007746D6">
        <w:rPr>
          <w:rFonts w:asciiTheme="majorHAnsi" w:hAnsiTheme="majorHAnsi"/>
          <w:noProof/>
          <w:sz w:val="18"/>
          <w:szCs w:val="22"/>
        </w:rPr>
        <mc:AlternateContent>
          <mc:Choice Requires="wps">
            <w:drawing>
              <wp:anchor distT="0" distB="0" distL="114300" distR="114300" simplePos="0" relativeHeight="251683840" behindDoc="0" locked="0" layoutInCell="1" allowOverlap="1" wp14:anchorId="10BA30C6" wp14:editId="51EDC357">
                <wp:simplePos x="0" y="0"/>
                <wp:positionH relativeFrom="column">
                  <wp:posOffset>1209675</wp:posOffset>
                </wp:positionH>
                <wp:positionV relativeFrom="paragraph">
                  <wp:posOffset>92075</wp:posOffset>
                </wp:positionV>
                <wp:extent cx="4824095" cy="6096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824095" cy="60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26B579" w14:textId="7BEDA342" w:rsidR="0070341E" w:rsidRPr="003C32BC" w:rsidRDefault="0070341E"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43C98">
                              <w:rPr>
                                <w:rFonts w:asciiTheme="majorHAnsi" w:hAnsiTheme="majorHAnsi"/>
                                <w:color w:val="595959" w:themeColor="text1" w:themeTint="A6"/>
                                <w:sz w:val="18"/>
                              </w:rPr>
                              <w:t>35</w:t>
                            </w:r>
                            <w:r>
                              <w:rPr>
                                <w:rFonts w:asciiTheme="majorHAnsi" w:hAnsiTheme="majorHAnsi"/>
                                <w:color w:val="595959" w:themeColor="text1" w:themeTint="A6"/>
                                <w:sz w:val="18"/>
                              </w:rPr>
                              <w:t>/1</w:t>
                            </w:r>
                            <w:r w:rsidR="007329F1">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C43C98">
                              <w:rPr>
                                <w:rFonts w:asciiTheme="majorHAnsi" w:hAnsiTheme="majorHAnsi"/>
                                <w:color w:val="595959" w:themeColor="text1" w:themeTint="A6"/>
                                <w:sz w:val="18"/>
                              </w:rPr>
                              <w:t>31</w:t>
                            </w:r>
                            <w:r>
                              <w:rPr>
                                <w:rFonts w:asciiTheme="majorHAnsi" w:hAnsiTheme="majorHAnsi"/>
                                <w:color w:val="595959" w:themeColor="text1" w:themeTint="A6"/>
                                <w:sz w:val="18"/>
                              </w:rPr>
                              <w:t>-</w:t>
                            </w:r>
                            <w:r w:rsidR="00C43C98">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proofErr w:type="spellStart"/>
                            <w:r w:rsidRPr="00C43C98">
                              <w:rPr>
                                <w:rFonts w:asciiTheme="majorHAnsi" w:hAnsiTheme="majorHAnsi"/>
                                <w:color w:val="595959" w:themeColor="text1" w:themeTint="A6"/>
                                <w:sz w:val="18"/>
                                <w:lang w:val="es-ES"/>
                              </w:rPr>
                              <w:t>Admissibility</w:t>
                            </w:r>
                            <w:proofErr w:type="spellEnd"/>
                            <w:r w:rsidRPr="00C43C98">
                              <w:rPr>
                                <w:rFonts w:asciiTheme="majorHAnsi" w:hAnsiTheme="majorHAnsi"/>
                                <w:color w:val="595959" w:themeColor="text1" w:themeTint="A6"/>
                                <w:sz w:val="18"/>
                                <w:lang w:val="es-ES"/>
                              </w:rPr>
                              <w:t xml:space="preserve">. </w:t>
                            </w:r>
                            <w:r w:rsidR="007329F1" w:rsidRPr="00C43C98">
                              <w:rPr>
                                <w:rFonts w:asciiTheme="majorHAnsi" w:hAnsiTheme="majorHAnsi"/>
                                <w:color w:val="595959" w:themeColor="text1" w:themeTint="A6"/>
                                <w:sz w:val="18"/>
                                <w:lang w:val="es-ES"/>
                              </w:rPr>
                              <w:t xml:space="preserve">Juan Carlos </w:t>
                            </w:r>
                            <w:proofErr w:type="spellStart"/>
                            <w:r w:rsidR="007329F1" w:rsidRPr="00C43C98">
                              <w:rPr>
                                <w:rFonts w:asciiTheme="majorHAnsi" w:hAnsiTheme="majorHAnsi"/>
                                <w:color w:val="595959" w:themeColor="text1" w:themeTint="A6"/>
                                <w:sz w:val="18"/>
                                <w:lang w:val="es-ES"/>
                              </w:rPr>
                              <w:t>Menanteau</w:t>
                            </w:r>
                            <w:proofErr w:type="spellEnd"/>
                            <w:r w:rsidR="007329F1" w:rsidRPr="00C43C98">
                              <w:rPr>
                                <w:rFonts w:asciiTheme="majorHAnsi" w:hAnsiTheme="majorHAnsi"/>
                                <w:color w:val="595959" w:themeColor="text1" w:themeTint="A6"/>
                                <w:sz w:val="18"/>
                                <w:lang w:val="es-ES"/>
                              </w:rPr>
                              <w:t xml:space="preserve"> Aceituno and </w:t>
                            </w:r>
                            <w:proofErr w:type="spellStart"/>
                            <w:r w:rsidRPr="00C43C98">
                              <w:rPr>
                                <w:rFonts w:asciiTheme="majorHAnsi" w:hAnsiTheme="majorHAnsi"/>
                                <w:color w:val="595959" w:themeColor="text1" w:themeTint="A6"/>
                                <w:sz w:val="18"/>
                                <w:szCs w:val="18"/>
                                <w:lang w:val="es-ES"/>
                              </w:rPr>
                              <w:t>Yasmín</w:t>
                            </w:r>
                            <w:proofErr w:type="spellEnd"/>
                            <w:r w:rsidRPr="00C43C98">
                              <w:rPr>
                                <w:rFonts w:asciiTheme="majorHAnsi" w:hAnsiTheme="majorHAnsi"/>
                                <w:color w:val="595959" w:themeColor="text1" w:themeTint="A6"/>
                                <w:sz w:val="18"/>
                                <w:szCs w:val="18"/>
                                <w:lang w:val="es-ES"/>
                              </w:rPr>
                              <w:t xml:space="preserve"> </w:t>
                            </w:r>
                            <w:proofErr w:type="spellStart"/>
                            <w:r w:rsidRPr="00C43C98">
                              <w:rPr>
                                <w:rFonts w:asciiTheme="majorHAnsi" w:hAnsiTheme="majorHAnsi"/>
                                <w:color w:val="595959" w:themeColor="text1" w:themeTint="A6"/>
                                <w:sz w:val="18"/>
                                <w:szCs w:val="18"/>
                                <w:lang w:val="es-ES"/>
                              </w:rPr>
                              <w:t>Eriksen</w:t>
                            </w:r>
                            <w:proofErr w:type="spellEnd"/>
                            <w:r w:rsidRPr="00C43C98">
                              <w:rPr>
                                <w:rFonts w:asciiTheme="majorHAnsi" w:hAnsiTheme="majorHAnsi"/>
                                <w:color w:val="595959" w:themeColor="text1" w:themeTint="A6"/>
                                <w:sz w:val="18"/>
                                <w:szCs w:val="18"/>
                                <w:lang w:val="es-ES"/>
                              </w:rPr>
                              <w:t xml:space="preserve"> Fernández Acuña.</w:t>
                            </w:r>
                            <w:r w:rsidRPr="00C43C98">
                              <w:rPr>
                                <w:rFonts w:asciiTheme="majorHAnsi" w:hAnsiTheme="majorHAnsi"/>
                                <w:color w:val="595959" w:themeColor="text1" w:themeTint="A6"/>
                                <w:sz w:val="18"/>
                                <w:lang w:val="es-ES"/>
                              </w:rPr>
                              <w:t xml:space="preserve"> </w:t>
                            </w:r>
                            <w:r>
                              <w:rPr>
                                <w:rFonts w:asciiTheme="majorHAnsi" w:hAnsiTheme="majorHAnsi"/>
                                <w:color w:val="595959" w:themeColor="text1" w:themeTint="A6"/>
                                <w:sz w:val="18"/>
                              </w:rPr>
                              <w:t xml:space="preserve">Chile. </w:t>
                            </w:r>
                            <w:r w:rsidR="00C43C98">
                              <w:rPr>
                                <w:rFonts w:asciiTheme="majorHAnsi" w:hAnsiTheme="majorHAnsi"/>
                                <w:color w:val="595959" w:themeColor="text1" w:themeTint="A6"/>
                                <w:sz w:val="18"/>
                              </w:rPr>
                              <w:t>May 4, 2018</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BA30C6" id="Text Box 14" o:spid="_x0000_s1030" type="#_x0000_t202" style="position:absolute;left:0;text-align:left;margin-left:95.25pt;margin-top:7.25pt;width:379.85pt;height:4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" filled="f" stroked="f" strokeweight=".5pt">
                <v:textbox>
                  <w:txbxContent>
                    <w:p w14:paraId="0126B579" w14:textId="7BEDA342" w:rsidR="0070341E" w:rsidRPr="003C32BC" w:rsidRDefault="0070341E" w:rsidP="00F644E6">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 xml:space="preserve">Cite as: </w:t>
                      </w:r>
                      <w:r w:rsidRPr="003C32BC">
                        <w:rPr>
                          <w:rFonts w:asciiTheme="majorHAnsi" w:hAnsiTheme="majorHAnsi"/>
                          <w:color w:val="595959" w:themeColor="text1" w:themeTint="A6"/>
                          <w:sz w:val="18"/>
                        </w:rPr>
                        <w:t xml:space="preserve">IACHR, Report No. </w:t>
                      </w:r>
                      <w:r w:rsidR="00C43C98">
                        <w:rPr>
                          <w:rFonts w:asciiTheme="majorHAnsi" w:hAnsiTheme="majorHAnsi"/>
                          <w:color w:val="595959" w:themeColor="text1" w:themeTint="A6"/>
                          <w:sz w:val="18"/>
                        </w:rPr>
                        <w:t>35</w:t>
                      </w:r>
                      <w:r>
                        <w:rPr>
                          <w:rFonts w:asciiTheme="majorHAnsi" w:hAnsiTheme="majorHAnsi"/>
                          <w:color w:val="595959" w:themeColor="text1" w:themeTint="A6"/>
                          <w:sz w:val="18"/>
                        </w:rPr>
                        <w:t>/1</w:t>
                      </w:r>
                      <w:r w:rsidR="007329F1">
                        <w:rPr>
                          <w:rFonts w:asciiTheme="majorHAnsi" w:hAnsiTheme="majorHAnsi"/>
                          <w:color w:val="595959" w:themeColor="text1" w:themeTint="A6"/>
                          <w:sz w:val="18"/>
                        </w:rPr>
                        <w:t>8</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 xml:space="preserve">Petition </w:t>
                      </w:r>
                      <w:r w:rsidR="00C43C98">
                        <w:rPr>
                          <w:rFonts w:asciiTheme="majorHAnsi" w:hAnsiTheme="majorHAnsi"/>
                          <w:color w:val="595959" w:themeColor="text1" w:themeTint="A6"/>
                          <w:sz w:val="18"/>
                        </w:rPr>
                        <w:t>31</w:t>
                      </w:r>
                      <w:r>
                        <w:rPr>
                          <w:rFonts w:asciiTheme="majorHAnsi" w:hAnsiTheme="majorHAnsi"/>
                          <w:color w:val="595959" w:themeColor="text1" w:themeTint="A6"/>
                          <w:sz w:val="18"/>
                        </w:rPr>
                        <w:t>-</w:t>
                      </w:r>
                      <w:r w:rsidR="00C43C98">
                        <w:rPr>
                          <w:rFonts w:asciiTheme="majorHAnsi" w:hAnsiTheme="majorHAnsi"/>
                          <w:color w:val="595959" w:themeColor="text1" w:themeTint="A6"/>
                          <w:sz w:val="18"/>
                        </w:rPr>
                        <w:t>07</w:t>
                      </w:r>
                      <w:r w:rsidRPr="003C32BC">
                        <w:rPr>
                          <w:rFonts w:asciiTheme="majorHAnsi" w:hAnsiTheme="majorHAnsi"/>
                          <w:color w:val="595959" w:themeColor="text1" w:themeTint="A6"/>
                          <w:sz w:val="18"/>
                        </w:rPr>
                        <w:t>.</w:t>
                      </w:r>
                      <w:r>
                        <w:rPr>
                          <w:rFonts w:asciiTheme="majorHAnsi" w:hAnsiTheme="majorHAnsi"/>
                          <w:color w:val="595959" w:themeColor="text1" w:themeTint="A6"/>
                          <w:sz w:val="18"/>
                        </w:rPr>
                        <w:t xml:space="preserve"> </w:t>
                      </w:r>
                      <w:proofErr w:type="spellStart"/>
                      <w:r w:rsidRPr="00C43C98">
                        <w:rPr>
                          <w:rFonts w:asciiTheme="majorHAnsi" w:hAnsiTheme="majorHAnsi"/>
                          <w:color w:val="595959" w:themeColor="text1" w:themeTint="A6"/>
                          <w:sz w:val="18"/>
                          <w:lang w:val="es-ES"/>
                        </w:rPr>
                        <w:t>Admissibility</w:t>
                      </w:r>
                      <w:proofErr w:type="spellEnd"/>
                      <w:r w:rsidRPr="00C43C98">
                        <w:rPr>
                          <w:rFonts w:asciiTheme="majorHAnsi" w:hAnsiTheme="majorHAnsi"/>
                          <w:color w:val="595959" w:themeColor="text1" w:themeTint="A6"/>
                          <w:sz w:val="18"/>
                          <w:lang w:val="es-ES"/>
                        </w:rPr>
                        <w:t xml:space="preserve">. </w:t>
                      </w:r>
                      <w:r w:rsidR="007329F1" w:rsidRPr="00C43C98">
                        <w:rPr>
                          <w:rFonts w:asciiTheme="majorHAnsi" w:hAnsiTheme="majorHAnsi"/>
                          <w:color w:val="595959" w:themeColor="text1" w:themeTint="A6"/>
                          <w:sz w:val="18"/>
                          <w:lang w:val="es-ES"/>
                        </w:rPr>
                        <w:t xml:space="preserve">Juan Carlos </w:t>
                      </w:r>
                      <w:proofErr w:type="spellStart"/>
                      <w:r w:rsidR="007329F1" w:rsidRPr="00C43C98">
                        <w:rPr>
                          <w:rFonts w:asciiTheme="majorHAnsi" w:hAnsiTheme="majorHAnsi"/>
                          <w:color w:val="595959" w:themeColor="text1" w:themeTint="A6"/>
                          <w:sz w:val="18"/>
                          <w:lang w:val="es-ES"/>
                        </w:rPr>
                        <w:t>Menanteau</w:t>
                      </w:r>
                      <w:proofErr w:type="spellEnd"/>
                      <w:r w:rsidR="007329F1" w:rsidRPr="00C43C98">
                        <w:rPr>
                          <w:rFonts w:asciiTheme="majorHAnsi" w:hAnsiTheme="majorHAnsi"/>
                          <w:color w:val="595959" w:themeColor="text1" w:themeTint="A6"/>
                          <w:sz w:val="18"/>
                          <w:lang w:val="es-ES"/>
                        </w:rPr>
                        <w:t xml:space="preserve"> Aceituno and </w:t>
                      </w:r>
                      <w:proofErr w:type="spellStart"/>
                      <w:r w:rsidRPr="00C43C98">
                        <w:rPr>
                          <w:rFonts w:asciiTheme="majorHAnsi" w:hAnsiTheme="majorHAnsi"/>
                          <w:color w:val="595959" w:themeColor="text1" w:themeTint="A6"/>
                          <w:sz w:val="18"/>
                          <w:szCs w:val="18"/>
                          <w:lang w:val="es-ES"/>
                        </w:rPr>
                        <w:t>Yasmín</w:t>
                      </w:r>
                      <w:proofErr w:type="spellEnd"/>
                      <w:r w:rsidRPr="00C43C98">
                        <w:rPr>
                          <w:rFonts w:asciiTheme="majorHAnsi" w:hAnsiTheme="majorHAnsi"/>
                          <w:color w:val="595959" w:themeColor="text1" w:themeTint="A6"/>
                          <w:sz w:val="18"/>
                          <w:szCs w:val="18"/>
                          <w:lang w:val="es-ES"/>
                        </w:rPr>
                        <w:t xml:space="preserve"> </w:t>
                      </w:r>
                      <w:proofErr w:type="spellStart"/>
                      <w:r w:rsidRPr="00C43C98">
                        <w:rPr>
                          <w:rFonts w:asciiTheme="majorHAnsi" w:hAnsiTheme="majorHAnsi"/>
                          <w:color w:val="595959" w:themeColor="text1" w:themeTint="A6"/>
                          <w:sz w:val="18"/>
                          <w:szCs w:val="18"/>
                          <w:lang w:val="es-ES"/>
                        </w:rPr>
                        <w:t>Eriksen</w:t>
                      </w:r>
                      <w:proofErr w:type="spellEnd"/>
                      <w:r w:rsidRPr="00C43C98">
                        <w:rPr>
                          <w:rFonts w:asciiTheme="majorHAnsi" w:hAnsiTheme="majorHAnsi"/>
                          <w:color w:val="595959" w:themeColor="text1" w:themeTint="A6"/>
                          <w:sz w:val="18"/>
                          <w:szCs w:val="18"/>
                          <w:lang w:val="es-ES"/>
                        </w:rPr>
                        <w:t xml:space="preserve"> Fernández Acuña.</w:t>
                      </w:r>
                      <w:r w:rsidRPr="00C43C98">
                        <w:rPr>
                          <w:rFonts w:asciiTheme="majorHAnsi" w:hAnsiTheme="majorHAnsi"/>
                          <w:color w:val="595959" w:themeColor="text1" w:themeTint="A6"/>
                          <w:sz w:val="18"/>
                          <w:lang w:val="es-ES"/>
                        </w:rPr>
                        <w:t xml:space="preserve"> </w:t>
                      </w:r>
                      <w:r>
                        <w:rPr>
                          <w:rFonts w:asciiTheme="majorHAnsi" w:hAnsiTheme="majorHAnsi"/>
                          <w:color w:val="595959" w:themeColor="text1" w:themeTint="A6"/>
                          <w:sz w:val="18"/>
                        </w:rPr>
                        <w:t xml:space="preserve">Chile. </w:t>
                      </w:r>
                      <w:r w:rsidR="00C43C98">
                        <w:rPr>
                          <w:rFonts w:asciiTheme="majorHAnsi" w:hAnsiTheme="majorHAnsi"/>
                          <w:color w:val="595959" w:themeColor="text1" w:themeTint="A6"/>
                          <w:sz w:val="18"/>
                        </w:rPr>
                        <w:t>May 4, 2018</w:t>
                      </w:r>
                      <w:r w:rsidRPr="007607C4">
                        <w:rPr>
                          <w:rFonts w:asciiTheme="majorHAnsi" w:hAnsiTheme="majorHAnsi"/>
                          <w:color w:val="595959" w:themeColor="text1" w:themeTint="A6"/>
                          <w:sz w:val="18"/>
                        </w:rPr>
                        <w:t>.</w:t>
                      </w:r>
                    </w:p>
                  </w:txbxContent>
                </v:textbox>
              </v:shape>
            </w:pict>
          </mc:Fallback>
        </mc:AlternateContent>
      </w:r>
    </w:p>
    <w:p w14:paraId="1C0DAFDE" w14:textId="77777777" w:rsidR="002C1641" w:rsidRPr="007746D6" w:rsidRDefault="002C1641" w:rsidP="00040C3A">
      <w:pPr>
        <w:tabs>
          <w:tab w:val="center" w:pos="5400"/>
        </w:tabs>
        <w:suppressAutoHyphens/>
        <w:jc w:val="center"/>
        <w:rPr>
          <w:rFonts w:asciiTheme="majorHAnsi" w:hAnsiTheme="majorHAnsi"/>
          <w:sz w:val="18"/>
          <w:szCs w:val="22"/>
        </w:rPr>
      </w:pPr>
    </w:p>
    <w:p w14:paraId="5420A6FF" w14:textId="77777777" w:rsidR="002C1641" w:rsidRPr="007746D6" w:rsidRDefault="002C1641" w:rsidP="00040C3A">
      <w:pPr>
        <w:tabs>
          <w:tab w:val="center" w:pos="5400"/>
        </w:tabs>
        <w:suppressAutoHyphens/>
        <w:jc w:val="center"/>
        <w:rPr>
          <w:rFonts w:asciiTheme="majorHAnsi" w:hAnsiTheme="majorHAnsi"/>
          <w:sz w:val="18"/>
          <w:szCs w:val="22"/>
        </w:rPr>
      </w:pPr>
    </w:p>
    <w:p w14:paraId="03B36C31" w14:textId="77777777" w:rsidR="003C32BC" w:rsidRPr="007746D6" w:rsidRDefault="003C32BC" w:rsidP="003C32BC">
      <w:pPr>
        <w:tabs>
          <w:tab w:val="center" w:pos="5400"/>
        </w:tabs>
        <w:suppressAutoHyphens/>
        <w:jc w:val="center"/>
        <w:rPr>
          <w:rFonts w:asciiTheme="majorHAnsi" w:hAnsiTheme="majorHAnsi"/>
          <w:sz w:val="18"/>
          <w:szCs w:val="22"/>
        </w:rPr>
      </w:pPr>
    </w:p>
    <w:p w14:paraId="154A4854" w14:textId="77777777" w:rsidR="003C32BC" w:rsidRPr="007746D6" w:rsidRDefault="006311DA" w:rsidP="003C32BC">
      <w:pPr>
        <w:tabs>
          <w:tab w:val="center" w:pos="5400"/>
        </w:tabs>
        <w:suppressAutoHyphens/>
        <w:jc w:val="center"/>
        <w:rPr>
          <w:rFonts w:asciiTheme="majorHAnsi" w:hAnsiTheme="majorHAnsi"/>
          <w:sz w:val="18"/>
          <w:szCs w:val="22"/>
        </w:rPr>
      </w:pPr>
      <w:r w:rsidRPr="007746D6">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96BCF47" wp14:editId="27FB9523">
                <wp:simplePos x="0" y="0"/>
                <wp:positionH relativeFrom="column">
                  <wp:posOffset>-298895</wp:posOffset>
                </wp:positionH>
                <wp:positionV relativeFrom="paragraph">
                  <wp:posOffset>859155</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C33FB6" w14:textId="77777777" w:rsidR="0070341E" w:rsidRPr="004B7EB6" w:rsidRDefault="0070341E"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BCF47" id="Text Box 3" o:spid="_x0000_s1031" type="#_x0000_t202" style="position:absolute;left:0;text-align:left;margin-left:-23.55pt;margin-top:67.65pt;width:93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QWgQIAAGkFAAAOAAAAZHJzL2Uyb0RvYy54bWysVN9P2zAQfp+0/8Hy+0jTA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" filled="f" stroked="f" strokeweight=".5pt">
                <v:textbox>
                  <w:txbxContent>
                    <w:p w14:paraId="0DC33FB6" w14:textId="77777777" w:rsidR="0070341E" w:rsidRPr="004B7EB6" w:rsidRDefault="0070341E" w:rsidP="006311DA">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r w:rsidRPr="007746D6">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799517FC" wp14:editId="67C60832">
                <wp:simplePos x="0" y="0"/>
                <wp:positionH relativeFrom="column">
                  <wp:posOffset>1208215</wp:posOffset>
                </wp:positionH>
                <wp:positionV relativeFrom="paragraph">
                  <wp:posOffset>722630</wp:posOffset>
                </wp:positionV>
                <wp:extent cx="2085975" cy="485775"/>
                <wp:effectExtent l="0" t="0" r="9525" b="9525"/>
                <wp:wrapNone/>
                <wp:docPr id="2" name="Text Box 2"/>
                <wp:cNvGraphicFramePr/>
                <a:graphic xmlns:a="http://schemas.openxmlformats.org/drawingml/2006/main">
                  <a:graphicData uri="http://schemas.microsoft.com/office/word/2010/wordprocessingShape">
                    <wps:wsp>
                      <wps:cNvSpPr txBox="1"/>
                      <wps:spPr>
                        <a:xfrm>
                          <a:off x="0" y="0"/>
                          <a:ext cx="2085975" cy="485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A7D" w14:textId="77777777" w:rsidR="0070341E" w:rsidRDefault="0070341E">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517FC" id="Text Box 2" o:spid="_x0000_s1032" type="#_x0000_t202" style="position:absolute;left:0;text-align:left;margin-left:95.15pt;margin-top:56.9pt;width:164.25pt;height:3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" fillcolor="white [3201]" stroked="f" strokeweight=".5pt">
                <v:textbox>
                  <w:txbxContent>
                    <w:p w14:paraId="5A8E7A7D" w14:textId="77777777" w:rsidR="0070341E" w:rsidRDefault="0070341E">
                      <w:r>
                        <w:rPr>
                          <w:noProof/>
                        </w:rPr>
                        <w:drawing>
                          <wp:inline distT="0" distB="0" distL="0" distR="0" wp14:anchorId="3069B94C" wp14:editId="62F65FB7">
                            <wp:extent cx="1123950" cy="378416"/>
                            <wp:effectExtent l="0" t="0" r="0" b="3175"/>
                            <wp:docPr id="4" name="Picture 4" descr="C:\Users\mfontana\Documents\Eva Fontana\GRAFICA CIDH\cartas\logos\oea-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fontana\Documents\Eva Fontana\GRAFICA CIDH\cartas\logos\oea-e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7677" cy="379671"/>
                                    </a:xfrm>
                                    <a:prstGeom prst="rect">
                                      <a:avLst/>
                                    </a:prstGeom>
                                    <a:noFill/>
                                    <a:ln>
                                      <a:noFill/>
                                    </a:ln>
                                  </pic:spPr>
                                </pic:pic>
                              </a:graphicData>
                            </a:graphic>
                          </wp:inline>
                        </w:drawing>
                      </w:r>
                    </w:p>
                  </w:txbxContent>
                </v:textbox>
              </v:shape>
            </w:pict>
          </mc:Fallback>
        </mc:AlternateContent>
      </w:r>
    </w:p>
    <w:p w14:paraId="5DC57EA7" w14:textId="77777777" w:rsidR="007607C4" w:rsidRPr="007746D6" w:rsidRDefault="007607C4" w:rsidP="003C32BC">
      <w:pPr>
        <w:tabs>
          <w:tab w:val="center" w:pos="5400"/>
        </w:tabs>
        <w:suppressAutoHyphens/>
        <w:jc w:val="center"/>
        <w:rPr>
          <w:rFonts w:asciiTheme="majorHAnsi" w:hAnsiTheme="majorHAnsi"/>
          <w:sz w:val="18"/>
          <w:szCs w:val="22"/>
        </w:rPr>
        <w:sectPr w:rsidR="007607C4" w:rsidRPr="007746D6" w:rsidSect="00853419">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p>
    <w:p w14:paraId="0F6C9F39" w14:textId="237FA7B4" w:rsidR="00F621C3" w:rsidRPr="007746D6" w:rsidRDefault="00F621C3" w:rsidP="00C43C98">
      <w:pPr>
        <w:spacing w:after="240"/>
        <w:ind w:firstLine="720"/>
        <w:jc w:val="both"/>
        <w:rPr>
          <w:rFonts w:asciiTheme="majorHAnsi" w:hAnsiTheme="majorHAnsi"/>
          <w:b/>
          <w:bCs/>
          <w:sz w:val="20"/>
          <w:szCs w:val="20"/>
        </w:rPr>
      </w:pPr>
      <w:r w:rsidRPr="007746D6">
        <w:rPr>
          <w:rFonts w:asciiTheme="majorHAnsi" w:hAnsiTheme="majorHAnsi"/>
          <w:b/>
          <w:bCs/>
          <w:sz w:val="20"/>
          <w:szCs w:val="20"/>
        </w:rPr>
        <w:lastRenderedPageBreak/>
        <w:t>I.</w:t>
      </w:r>
      <w:r w:rsidRPr="007746D6">
        <w:rPr>
          <w:rFonts w:asciiTheme="majorHAnsi" w:hAnsiTheme="majorHAnsi"/>
          <w:b/>
          <w:bCs/>
          <w:sz w:val="20"/>
          <w:szCs w:val="20"/>
        </w:rPr>
        <w:tab/>
      </w:r>
      <w:r w:rsidR="00592718" w:rsidRPr="007746D6">
        <w:rPr>
          <w:rFonts w:asciiTheme="majorHAnsi" w:hAnsiTheme="majorHAnsi"/>
          <w:b/>
          <w:bCs/>
          <w:sz w:val="20"/>
          <w:szCs w:val="20"/>
        </w:rPr>
        <w:t>INFORMATION ABOUT THE PETITION</w:t>
      </w:r>
      <w:r w:rsidRPr="007746D6">
        <w:rPr>
          <w:rFonts w:asciiTheme="majorHAnsi" w:hAnsiTheme="majorHAnsi"/>
          <w:b/>
          <w:bCs/>
          <w:sz w:val="20"/>
          <w:szCs w:val="20"/>
        </w:rPr>
        <w:t xml:space="preserve">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7746D6" w14:paraId="491E8196" w14:textId="77777777" w:rsidTr="00B06BB7">
        <w:tc>
          <w:tcPr>
            <w:tcW w:w="3690" w:type="dxa"/>
            <w:tcBorders>
              <w:top w:val="single" w:sz="4" w:space="0" w:color="auto"/>
              <w:bottom w:val="single" w:sz="6" w:space="0" w:color="auto"/>
            </w:tcBorders>
            <w:shd w:val="clear" w:color="auto" w:fill="67AE3C"/>
            <w:vAlign w:val="center"/>
          </w:tcPr>
          <w:p w14:paraId="5524F917" w14:textId="2D6C5F0F" w:rsidR="00F621C3" w:rsidRPr="007746D6" w:rsidRDefault="003771A3" w:rsidP="00A07DC4">
            <w:pPr>
              <w:jc w:val="center"/>
              <w:rPr>
                <w:rFonts w:ascii="Cambria" w:hAnsi="Cambria"/>
                <w:b/>
                <w:bCs/>
                <w:color w:val="FFFFFF" w:themeColor="background1"/>
                <w:sz w:val="20"/>
                <w:szCs w:val="20"/>
              </w:rPr>
            </w:pPr>
            <w:r w:rsidRPr="007746D6">
              <w:rPr>
                <w:rFonts w:ascii="Cambria" w:hAnsi="Cambria"/>
                <w:b/>
                <w:bCs/>
                <w:color w:val="FFFFFF" w:themeColor="background1"/>
                <w:sz w:val="20"/>
                <w:szCs w:val="20"/>
              </w:rPr>
              <w:t>Petitioner</w:t>
            </w:r>
            <w:r w:rsidR="00F621C3" w:rsidRPr="007746D6">
              <w:rPr>
                <w:rFonts w:ascii="Cambria" w:hAnsi="Cambria"/>
                <w:b/>
                <w:bCs/>
                <w:color w:val="FFFFFF" w:themeColor="background1"/>
                <w:sz w:val="20"/>
                <w:szCs w:val="20"/>
              </w:rPr>
              <w:t>:</w:t>
            </w:r>
          </w:p>
        </w:tc>
        <w:tc>
          <w:tcPr>
            <w:tcW w:w="5670" w:type="dxa"/>
            <w:vAlign w:val="center"/>
          </w:tcPr>
          <w:p w14:paraId="0674C7B8" w14:textId="3A6BA6CD" w:rsidR="00F621C3" w:rsidRPr="007746D6" w:rsidRDefault="00850E9A" w:rsidP="00A07DC4">
            <w:pPr>
              <w:jc w:val="both"/>
              <w:rPr>
                <w:rFonts w:ascii="Cambria" w:hAnsi="Cambria"/>
                <w:bCs/>
                <w:sz w:val="20"/>
                <w:szCs w:val="20"/>
              </w:rPr>
            </w:pPr>
            <w:r w:rsidRPr="007746D6">
              <w:rPr>
                <w:rFonts w:ascii="Cambria" w:hAnsi="Cambria"/>
                <w:bCs/>
                <w:sz w:val="20"/>
                <w:szCs w:val="20"/>
              </w:rPr>
              <w:t xml:space="preserve">Nelson Guillermo </w:t>
            </w:r>
            <w:proofErr w:type="spellStart"/>
            <w:r w:rsidRPr="007746D6">
              <w:rPr>
                <w:rFonts w:ascii="Cambria" w:hAnsi="Cambria"/>
                <w:bCs/>
                <w:sz w:val="20"/>
                <w:szCs w:val="20"/>
              </w:rPr>
              <w:t>Caucoto</w:t>
            </w:r>
            <w:proofErr w:type="spellEnd"/>
            <w:r w:rsidRPr="007746D6">
              <w:rPr>
                <w:rFonts w:ascii="Cambria" w:hAnsi="Cambria"/>
                <w:bCs/>
                <w:sz w:val="20"/>
                <w:szCs w:val="20"/>
              </w:rPr>
              <w:t xml:space="preserve"> Pereira</w:t>
            </w:r>
          </w:p>
        </w:tc>
      </w:tr>
      <w:tr w:rsidR="00F621C3" w:rsidRPr="00114D3F" w14:paraId="0F4A57A0" w14:textId="77777777" w:rsidTr="00B06BB7">
        <w:tc>
          <w:tcPr>
            <w:tcW w:w="3690" w:type="dxa"/>
            <w:tcBorders>
              <w:top w:val="single" w:sz="6" w:space="0" w:color="auto"/>
              <w:bottom w:val="single" w:sz="6" w:space="0" w:color="auto"/>
            </w:tcBorders>
            <w:shd w:val="clear" w:color="auto" w:fill="67AE3C"/>
            <w:vAlign w:val="center"/>
          </w:tcPr>
          <w:p w14:paraId="325E239F" w14:textId="5CA6565C" w:rsidR="00F621C3" w:rsidRPr="007746D6" w:rsidRDefault="002D3535" w:rsidP="00A07DC4">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4DBB5F3FC358F64B9E5EFB773263C7D2"/>
                </w:placeholder>
                <w:dropDownList>
                  <w:listItem w:value="Choose an item."/>
                  <w:listItem w:displayText="Alleged victim" w:value="Alleged victim"/>
                  <w:listItem w:displayText="Alleged victims" w:value="Alleged victims"/>
                </w:dropDownList>
              </w:sdtPr>
              <w:sdtEndPr/>
              <w:sdtContent>
                <w:r w:rsidR="003771A3" w:rsidRPr="007746D6">
                  <w:rPr>
                    <w:rFonts w:ascii="Cambria" w:hAnsi="Cambria"/>
                    <w:b/>
                    <w:bCs/>
                    <w:color w:val="FFFFFF" w:themeColor="background1"/>
                    <w:sz w:val="20"/>
                    <w:szCs w:val="20"/>
                  </w:rPr>
                  <w:t>Alleged victim</w:t>
                </w:r>
              </w:sdtContent>
            </w:sdt>
            <w:r w:rsidR="00F621C3" w:rsidRPr="007746D6">
              <w:rPr>
                <w:rFonts w:ascii="Cambria" w:hAnsi="Cambria"/>
                <w:b/>
                <w:bCs/>
                <w:color w:val="FFFFFF" w:themeColor="background1"/>
                <w:sz w:val="20"/>
                <w:szCs w:val="20"/>
              </w:rPr>
              <w:t>:</w:t>
            </w:r>
          </w:p>
        </w:tc>
        <w:tc>
          <w:tcPr>
            <w:tcW w:w="5670" w:type="dxa"/>
            <w:vAlign w:val="center"/>
          </w:tcPr>
          <w:p w14:paraId="60895337" w14:textId="7CF788A8" w:rsidR="00F621C3" w:rsidRPr="007329F1" w:rsidRDefault="007329F1" w:rsidP="00A07DC4">
            <w:pPr>
              <w:jc w:val="both"/>
              <w:rPr>
                <w:rFonts w:ascii="Cambria" w:hAnsi="Cambria"/>
                <w:bCs/>
                <w:sz w:val="20"/>
                <w:szCs w:val="20"/>
                <w:lang w:val="es-ES"/>
              </w:rPr>
            </w:pPr>
            <w:r w:rsidRPr="007329F1">
              <w:rPr>
                <w:rFonts w:ascii="Cambria" w:hAnsi="Cambria"/>
                <w:sz w:val="20"/>
                <w:szCs w:val="20"/>
                <w:lang w:val="es-ES"/>
              </w:rPr>
              <w:t xml:space="preserve">Juan Carlos </w:t>
            </w:r>
            <w:proofErr w:type="spellStart"/>
            <w:r w:rsidRPr="007329F1">
              <w:rPr>
                <w:rFonts w:ascii="Cambria" w:hAnsi="Cambria"/>
                <w:sz w:val="20"/>
                <w:szCs w:val="20"/>
                <w:lang w:val="es-ES"/>
              </w:rPr>
              <w:t>Menanteau</w:t>
            </w:r>
            <w:proofErr w:type="spellEnd"/>
            <w:r w:rsidRPr="007329F1">
              <w:rPr>
                <w:rFonts w:ascii="Cambria" w:hAnsi="Cambria"/>
                <w:sz w:val="20"/>
                <w:szCs w:val="20"/>
                <w:lang w:val="es-ES"/>
              </w:rPr>
              <w:t xml:space="preserve"> Aceituno</w:t>
            </w:r>
            <w:r w:rsidRPr="007329F1">
              <w:rPr>
                <w:rFonts w:ascii="Cambria" w:hAnsi="Cambria"/>
                <w:bCs/>
                <w:sz w:val="20"/>
                <w:szCs w:val="20"/>
                <w:lang w:val="es-ES"/>
              </w:rPr>
              <w:t xml:space="preserve"> and </w:t>
            </w:r>
            <w:proofErr w:type="spellStart"/>
            <w:r w:rsidR="00850E9A" w:rsidRPr="007329F1">
              <w:rPr>
                <w:rFonts w:ascii="Cambria" w:hAnsi="Cambria"/>
                <w:bCs/>
                <w:sz w:val="20"/>
                <w:szCs w:val="20"/>
                <w:lang w:val="es-ES"/>
              </w:rPr>
              <w:t>Yasmín</w:t>
            </w:r>
            <w:proofErr w:type="spellEnd"/>
            <w:r w:rsidR="00850E9A" w:rsidRPr="007329F1">
              <w:rPr>
                <w:rFonts w:ascii="Cambria" w:hAnsi="Cambria"/>
                <w:bCs/>
                <w:sz w:val="20"/>
                <w:szCs w:val="20"/>
                <w:lang w:val="es-ES"/>
              </w:rPr>
              <w:t xml:space="preserve"> </w:t>
            </w:r>
            <w:proofErr w:type="spellStart"/>
            <w:r w:rsidR="00850E9A" w:rsidRPr="007329F1">
              <w:rPr>
                <w:rFonts w:ascii="Cambria" w:hAnsi="Cambria"/>
                <w:bCs/>
                <w:sz w:val="20"/>
                <w:szCs w:val="20"/>
                <w:lang w:val="es-ES"/>
              </w:rPr>
              <w:t>Eriksen</w:t>
            </w:r>
            <w:proofErr w:type="spellEnd"/>
            <w:r w:rsidR="00850E9A" w:rsidRPr="007329F1">
              <w:rPr>
                <w:rFonts w:ascii="Cambria" w:hAnsi="Cambria"/>
                <w:bCs/>
                <w:sz w:val="20"/>
                <w:szCs w:val="20"/>
                <w:lang w:val="es-ES"/>
              </w:rPr>
              <w:t xml:space="preserve"> Fernández Acuña</w:t>
            </w:r>
          </w:p>
        </w:tc>
      </w:tr>
      <w:tr w:rsidR="00F621C3" w:rsidRPr="007746D6" w14:paraId="067638D2" w14:textId="77777777" w:rsidTr="00B06BB7">
        <w:tc>
          <w:tcPr>
            <w:tcW w:w="3690" w:type="dxa"/>
            <w:tcBorders>
              <w:top w:val="single" w:sz="6" w:space="0" w:color="auto"/>
              <w:bottom w:val="single" w:sz="6" w:space="0" w:color="auto"/>
            </w:tcBorders>
            <w:shd w:val="clear" w:color="auto" w:fill="67AE3C"/>
            <w:vAlign w:val="center"/>
          </w:tcPr>
          <w:p w14:paraId="32104528" w14:textId="13F57E31" w:rsidR="00F621C3" w:rsidRPr="007746D6" w:rsidRDefault="005816E5" w:rsidP="005816E5">
            <w:pPr>
              <w:jc w:val="center"/>
              <w:rPr>
                <w:rFonts w:ascii="Cambria" w:hAnsi="Cambria"/>
                <w:b/>
                <w:bCs/>
                <w:color w:val="FFFFFF" w:themeColor="background1"/>
                <w:sz w:val="20"/>
                <w:szCs w:val="20"/>
              </w:rPr>
            </w:pPr>
            <w:r w:rsidRPr="007746D6">
              <w:rPr>
                <w:rFonts w:ascii="Cambria" w:hAnsi="Cambria"/>
                <w:b/>
                <w:bCs/>
                <w:color w:val="FFFFFF" w:themeColor="background1"/>
                <w:sz w:val="20"/>
                <w:szCs w:val="20"/>
              </w:rPr>
              <w:t xml:space="preserve">Respondent </w:t>
            </w:r>
            <w:r w:rsidR="00F621C3" w:rsidRPr="007746D6">
              <w:rPr>
                <w:rFonts w:ascii="Cambria" w:hAnsi="Cambria"/>
                <w:b/>
                <w:bCs/>
                <w:color w:val="FFFFFF" w:themeColor="background1"/>
                <w:sz w:val="20"/>
                <w:szCs w:val="20"/>
              </w:rPr>
              <w:t>State:</w:t>
            </w:r>
          </w:p>
        </w:tc>
        <w:tc>
          <w:tcPr>
            <w:tcW w:w="5670" w:type="dxa"/>
            <w:vAlign w:val="center"/>
          </w:tcPr>
          <w:p w14:paraId="3539D391" w14:textId="5EE04C53" w:rsidR="00F621C3" w:rsidRPr="007746D6" w:rsidRDefault="00850E9A" w:rsidP="00A07DC4">
            <w:pPr>
              <w:jc w:val="both"/>
              <w:rPr>
                <w:rFonts w:ascii="Cambria" w:hAnsi="Cambria"/>
                <w:bCs/>
                <w:sz w:val="20"/>
                <w:szCs w:val="20"/>
              </w:rPr>
            </w:pPr>
            <w:r w:rsidRPr="007746D6">
              <w:rPr>
                <w:rFonts w:ascii="Cambria" w:hAnsi="Cambria"/>
                <w:bCs/>
                <w:sz w:val="20"/>
                <w:szCs w:val="20"/>
              </w:rPr>
              <w:t>Chile</w:t>
            </w:r>
            <w:r w:rsidRPr="007746D6">
              <w:rPr>
                <w:rStyle w:val="FootnoteReference"/>
                <w:rFonts w:ascii="Cambria" w:hAnsi="Cambria"/>
                <w:bCs/>
                <w:sz w:val="20"/>
                <w:szCs w:val="20"/>
              </w:rPr>
              <w:footnoteReference w:id="2"/>
            </w:r>
          </w:p>
        </w:tc>
      </w:tr>
      <w:tr w:rsidR="00E47F3D" w:rsidRPr="007746D6" w14:paraId="57F2C481" w14:textId="77777777" w:rsidTr="00B06BB7">
        <w:tc>
          <w:tcPr>
            <w:tcW w:w="3690" w:type="dxa"/>
            <w:tcBorders>
              <w:top w:val="single" w:sz="6" w:space="0" w:color="auto"/>
              <w:bottom w:val="single" w:sz="6" w:space="0" w:color="auto"/>
            </w:tcBorders>
            <w:shd w:val="clear" w:color="auto" w:fill="67AE3C"/>
            <w:vAlign w:val="center"/>
          </w:tcPr>
          <w:p w14:paraId="62BEEF4B" w14:textId="52EAAEA3" w:rsidR="00E47F3D" w:rsidRPr="007746D6" w:rsidRDefault="00E47F3D" w:rsidP="00E7588C">
            <w:pPr>
              <w:jc w:val="center"/>
              <w:rPr>
                <w:rFonts w:ascii="Cambria" w:hAnsi="Cambria"/>
                <w:b/>
                <w:bCs/>
                <w:color w:val="FFFFFF" w:themeColor="background1"/>
                <w:sz w:val="20"/>
                <w:szCs w:val="20"/>
              </w:rPr>
            </w:pPr>
            <w:r w:rsidRPr="007746D6">
              <w:rPr>
                <w:rFonts w:ascii="Cambria" w:hAnsi="Cambria"/>
                <w:b/>
                <w:bCs/>
                <w:color w:val="FFFFFF" w:themeColor="background1"/>
                <w:sz w:val="20"/>
                <w:szCs w:val="20"/>
              </w:rPr>
              <w:t xml:space="preserve">Rights </w:t>
            </w:r>
            <w:r w:rsidR="00E7588C" w:rsidRPr="007746D6">
              <w:rPr>
                <w:rFonts w:ascii="Cambria" w:hAnsi="Cambria"/>
                <w:b/>
                <w:bCs/>
                <w:color w:val="FFFFFF" w:themeColor="background1"/>
                <w:sz w:val="20"/>
                <w:szCs w:val="20"/>
              </w:rPr>
              <w:t>invoked:</w:t>
            </w:r>
          </w:p>
        </w:tc>
        <w:tc>
          <w:tcPr>
            <w:tcW w:w="5670" w:type="dxa"/>
            <w:vAlign w:val="center"/>
          </w:tcPr>
          <w:p w14:paraId="51EEF9D2" w14:textId="4A779F0D" w:rsidR="00E47F3D" w:rsidRPr="007746D6" w:rsidRDefault="00A07DC4" w:rsidP="00A07DC4">
            <w:pPr>
              <w:jc w:val="both"/>
              <w:rPr>
                <w:rFonts w:ascii="Cambria" w:hAnsi="Cambria"/>
                <w:bCs/>
                <w:sz w:val="20"/>
                <w:szCs w:val="20"/>
              </w:rPr>
            </w:pPr>
            <w:r w:rsidRPr="007746D6">
              <w:rPr>
                <w:rFonts w:ascii="Cambria" w:hAnsi="Cambria"/>
                <w:bCs/>
                <w:sz w:val="20"/>
                <w:szCs w:val="20"/>
              </w:rPr>
              <w:t>Articles 8 (judicial guarantees) and 25 (judicial protection) of the American Convention on Human Rights,</w:t>
            </w:r>
            <w:r w:rsidRPr="007746D6">
              <w:rPr>
                <w:rStyle w:val="FootnoteReference"/>
                <w:rFonts w:asciiTheme="majorHAnsi" w:hAnsiTheme="majorHAnsi"/>
                <w:bCs/>
                <w:sz w:val="20"/>
                <w:szCs w:val="20"/>
              </w:rPr>
              <w:footnoteReference w:id="3"/>
            </w:r>
            <w:r w:rsidR="007746D6" w:rsidRPr="007746D6">
              <w:rPr>
                <w:rFonts w:ascii="Cambria" w:hAnsi="Cambria"/>
                <w:bCs/>
                <w:sz w:val="20"/>
                <w:szCs w:val="20"/>
              </w:rPr>
              <w:t xml:space="preserve"> in relation to its A</w:t>
            </w:r>
            <w:r w:rsidRPr="007746D6">
              <w:rPr>
                <w:rFonts w:ascii="Cambria" w:hAnsi="Cambria"/>
                <w:bCs/>
                <w:sz w:val="20"/>
                <w:szCs w:val="20"/>
              </w:rPr>
              <w:t>rticles 1.1 (obligation to respect rights) and 2 (duty to adopt provisions of domestic law)</w:t>
            </w:r>
          </w:p>
        </w:tc>
      </w:tr>
    </w:tbl>
    <w:p w14:paraId="006E8D49" w14:textId="1C646C41" w:rsidR="00F621C3" w:rsidRPr="007746D6" w:rsidRDefault="00F621C3" w:rsidP="00F621C3">
      <w:pPr>
        <w:spacing w:before="240" w:after="240"/>
        <w:ind w:firstLine="720"/>
        <w:jc w:val="both"/>
        <w:rPr>
          <w:rFonts w:asciiTheme="majorHAnsi" w:hAnsiTheme="majorHAnsi"/>
          <w:b/>
          <w:bCs/>
          <w:sz w:val="20"/>
          <w:szCs w:val="20"/>
        </w:rPr>
      </w:pPr>
      <w:r w:rsidRPr="007746D6">
        <w:rPr>
          <w:rFonts w:asciiTheme="majorHAnsi" w:hAnsiTheme="majorHAnsi"/>
          <w:b/>
          <w:bCs/>
          <w:sz w:val="20"/>
          <w:szCs w:val="20"/>
        </w:rPr>
        <w:t>II.</w:t>
      </w:r>
      <w:r w:rsidRPr="007746D6">
        <w:rPr>
          <w:rFonts w:asciiTheme="majorHAnsi" w:hAnsiTheme="majorHAnsi"/>
          <w:b/>
          <w:bCs/>
          <w:sz w:val="20"/>
          <w:szCs w:val="20"/>
        </w:rPr>
        <w:tab/>
        <w:t>PROCE</w:t>
      </w:r>
      <w:r w:rsidR="00321AFD" w:rsidRPr="007746D6">
        <w:rPr>
          <w:rFonts w:asciiTheme="majorHAnsi" w:hAnsiTheme="majorHAnsi"/>
          <w:b/>
          <w:bCs/>
          <w:sz w:val="20"/>
          <w:szCs w:val="20"/>
        </w:rPr>
        <w:t>EDINGS</w:t>
      </w:r>
      <w:r w:rsidRPr="007746D6">
        <w:rPr>
          <w:rFonts w:asciiTheme="majorHAnsi" w:hAnsiTheme="majorHAnsi"/>
          <w:b/>
          <w:bCs/>
          <w:sz w:val="20"/>
          <w:szCs w:val="20"/>
        </w:rPr>
        <w:t xml:space="preserve"> BEFORE THE IACHR</w:t>
      </w:r>
      <w:r w:rsidR="00653EA6" w:rsidRPr="007746D6">
        <w:rPr>
          <w:rStyle w:val="FootnoteReference"/>
          <w:rFonts w:ascii="Cambria" w:hAnsi="Cambria"/>
          <w:b/>
          <w:sz w:val="20"/>
          <w:szCs w:val="20"/>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7746D6" w14:paraId="1CAEC3AF" w14:textId="77777777" w:rsidTr="00B06BB7">
        <w:tc>
          <w:tcPr>
            <w:tcW w:w="3690" w:type="dxa"/>
            <w:tcBorders>
              <w:top w:val="single" w:sz="6" w:space="0" w:color="auto"/>
              <w:bottom w:val="single" w:sz="6" w:space="0" w:color="auto"/>
            </w:tcBorders>
            <w:shd w:val="clear" w:color="auto" w:fill="67AE3C"/>
            <w:vAlign w:val="center"/>
          </w:tcPr>
          <w:p w14:paraId="2C2ED774" w14:textId="32BB789E" w:rsidR="00F621C3" w:rsidRPr="007746D6" w:rsidRDefault="00B06BB7" w:rsidP="00B06BB7">
            <w:pPr>
              <w:jc w:val="center"/>
              <w:rPr>
                <w:rFonts w:ascii="Cambria" w:hAnsi="Cambria"/>
                <w:b/>
                <w:bCs/>
                <w:color w:val="FFFFFF" w:themeColor="background1"/>
                <w:sz w:val="20"/>
                <w:szCs w:val="20"/>
              </w:rPr>
            </w:pPr>
            <w:r w:rsidRPr="007746D6">
              <w:rPr>
                <w:rFonts w:ascii="Cambria" w:hAnsi="Cambria"/>
                <w:b/>
                <w:bCs/>
                <w:color w:val="FFFFFF" w:themeColor="background1"/>
                <w:sz w:val="20"/>
                <w:szCs w:val="20"/>
              </w:rPr>
              <w:t>Filing of the petition</w:t>
            </w:r>
            <w:r w:rsidR="00F621C3" w:rsidRPr="007746D6">
              <w:rPr>
                <w:rFonts w:ascii="Cambria" w:hAnsi="Cambria"/>
                <w:b/>
                <w:bCs/>
                <w:color w:val="FFFFFF" w:themeColor="background1"/>
                <w:sz w:val="20"/>
                <w:szCs w:val="20"/>
              </w:rPr>
              <w:t>:</w:t>
            </w:r>
          </w:p>
        </w:tc>
        <w:tc>
          <w:tcPr>
            <w:tcW w:w="5670" w:type="dxa"/>
            <w:vAlign w:val="center"/>
          </w:tcPr>
          <w:p w14:paraId="1C0C3DE2" w14:textId="141EDEE6" w:rsidR="00F621C3" w:rsidRPr="007746D6" w:rsidRDefault="00A07DC4" w:rsidP="00A07DC4">
            <w:pPr>
              <w:jc w:val="both"/>
              <w:rPr>
                <w:rFonts w:ascii="Cambria" w:hAnsi="Cambria"/>
                <w:bCs/>
                <w:sz w:val="20"/>
                <w:szCs w:val="20"/>
              </w:rPr>
            </w:pPr>
            <w:r w:rsidRPr="007746D6">
              <w:rPr>
                <w:rFonts w:ascii="Cambria" w:hAnsi="Cambria"/>
                <w:bCs/>
                <w:sz w:val="20"/>
                <w:szCs w:val="20"/>
              </w:rPr>
              <w:t>January 11, 2007</w:t>
            </w:r>
          </w:p>
        </w:tc>
      </w:tr>
      <w:tr w:rsidR="00F621C3" w:rsidRPr="007746D6" w14:paraId="7EAB2BD7" w14:textId="77777777" w:rsidTr="00B06BB7">
        <w:tc>
          <w:tcPr>
            <w:tcW w:w="3690" w:type="dxa"/>
            <w:tcBorders>
              <w:top w:val="single" w:sz="6" w:space="0" w:color="auto"/>
              <w:bottom w:val="single" w:sz="6" w:space="0" w:color="auto"/>
            </w:tcBorders>
            <w:shd w:val="clear" w:color="auto" w:fill="67AE3C"/>
            <w:vAlign w:val="center"/>
          </w:tcPr>
          <w:p w14:paraId="79E6B4A9" w14:textId="542A8588" w:rsidR="00F621C3" w:rsidRPr="007746D6" w:rsidRDefault="00B06BB7" w:rsidP="00B06BB7">
            <w:pPr>
              <w:jc w:val="center"/>
              <w:rPr>
                <w:rFonts w:ascii="Cambria" w:hAnsi="Cambria"/>
                <w:b/>
                <w:bCs/>
                <w:color w:val="FFFFFF" w:themeColor="background1"/>
                <w:sz w:val="20"/>
                <w:szCs w:val="20"/>
              </w:rPr>
            </w:pPr>
            <w:r w:rsidRPr="007746D6">
              <w:rPr>
                <w:rFonts w:ascii="Cambria" w:hAnsi="Cambria"/>
                <w:b/>
                <w:color w:val="FFFFFF" w:themeColor="background1"/>
                <w:sz w:val="20"/>
                <w:szCs w:val="20"/>
              </w:rPr>
              <w:t>Notification of the petition to</w:t>
            </w:r>
            <w:r w:rsidR="00F621C3" w:rsidRPr="007746D6">
              <w:rPr>
                <w:rFonts w:ascii="Cambria" w:hAnsi="Cambria"/>
                <w:b/>
                <w:color w:val="FFFFFF" w:themeColor="background1"/>
                <w:sz w:val="20"/>
                <w:szCs w:val="20"/>
              </w:rPr>
              <w:t xml:space="preserve"> the State:</w:t>
            </w:r>
          </w:p>
        </w:tc>
        <w:tc>
          <w:tcPr>
            <w:tcW w:w="5670" w:type="dxa"/>
            <w:vAlign w:val="center"/>
          </w:tcPr>
          <w:p w14:paraId="22ADBFFE" w14:textId="7F59D0BA" w:rsidR="00F621C3" w:rsidRPr="007746D6" w:rsidRDefault="00A07DC4" w:rsidP="00A07DC4">
            <w:pPr>
              <w:jc w:val="both"/>
              <w:rPr>
                <w:rFonts w:ascii="Cambria" w:hAnsi="Cambria"/>
                <w:bCs/>
                <w:sz w:val="20"/>
                <w:szCs w:val="20"/>
              </w:rPr>
            </w:pPr>
            <w:r w:rsidRPr="007746D6">
              <w:rPr>
                <w:rFonts w:ascii="Cambria" w:hAnsi="Cambria"/>
                <w:bCs/>
                <w:sz w:val="20"/>
                <w:szCs w:val="20"/>
              </w:rPr>
              <w:t>October 17, 2011</w:t>
            </w:r>
          </w:p>
        </w:tc>
      </w:tr>
      <w:tr w:rsidR="00F621C3" w:rsidRPr="007746D6" w14:paraId="56560AE1" w14:textId="77777777" w:rsidTr="00B06BB7">
        <w:trPr>
          <w:trHeight w:val="264"/>
        </w:trPr>
        <w:tc>
          <w:tcPr>
            <w:tcW w:w="3690" w:type="dxa"/>
            <w:tcBorders>
              <w:top w:val="single" w:sz="6" w:space="0" w:color="auto"/>
              <w:bottom w:val="single" w:sz="6" w:space="0" w:color="auto"/>
            </w:tcBorders>
            <w:shd w:val="clear" w:color="auto" w:fill="67AE3C"/>
            <w:vAlign w:val="center"/>
          </w:tcPr>
          <w:p w14:paraId="07BDDCA2" w14:textId="4272A20D" w:rsidR="00F621C3" w:rsidRPr="007746D6" w:rsidRDefault="00F621C3" w:rsidP="00A07DC4">
            <w:pPr>
              <w:jc w:val="center"/>
              <w:rPr>
                <w:rFonts w:ascii="Cambria" w:hAnsi="Cambria"/>
                <w:b/>
                <w:bCs/>
                <w:color w:val="FFFFFF" w:themeColor="background1"/>
                <w:sz w:val="20"/>
                <w:szCs w:val="20"/>
              </w:rPr>
            </w:pPr>
            <w:r w:rsidRPr="007746D6">
              <w:rPr>
                <w:rFonts w:ascii="Cambria" w:hAnsi="Cambria"/>
                <w:b/>
                <w:color w:val="FFFFFF" w:themeColor="background1"/>
                <w:sz w:val="20"/>
                <w:szCs w:val="20"/>
              </w:rPr>
              <w:t>State’s first response:</w:t>
            </w:r>
          </w:p>
        </w:tc>
        <w:tc>
          <w:tcPr>
            <w:tcW w:w="5670" w:type="dxa"/>
            <w:vAlign w:val="center"/>
          </w:tcPr>
          <w:p w14:paraId="19C5DA57" w14:textId="33A97219" w:rsidR="00F621C3" w:rsidRPr="007746D6" w:rsidRDefault="00A07DC4" w:rsidP="00A07DC4">
            <w:pPr>
              <w:jc w:val="both"/>
              <w:rPr>
                <w:rFonts w:ascii="Cambria" w:hAnsi="Cambria"/>
                <w:bCs/>
                <w:sz w:val="20"/>
                <w:szCs w:val="20"/>
              </w:rPr>
            </w:pPr>
            <w:r w:rsidRPr="007746D6">
              <w:rPr>
                <w:rFonts w:ascii="Cambria" w:hAnsi="Cambria"/>
                <w:bCs/>
                <w:sz w:val="20"/>
                <w:szCs w:val="20"/>
              </w:rPr>
              <w:t>July 5, 2013</w:t>
            </w:r>
          </w:p>
        </w:tc>
      </w:tr>
      <w:tr w:rsidR="003771A3" w:rsidRPr="007746D6" w14:paraId="718737D9" w14:textId="77777777" w:rsidTr="00B06BB7">
        <w:tc>
          <w:tcPr>
            <w:tcW w:w="3690" w:type="dxa"/>
            <w:tcBorders>
              <w:top w:val="single" w:sz="6" w:space="0" w:color="auto"/>
              <w:bottom w:val="single" w:sz="6" w:space="0" w:color="auto"/>
            </w:tcBorders>
            <w:shd w:val="clear" w:color="auto" w:fill="67AE3C"/>
            <w:vAlign w:val="center"/>
          </w:tcPr>
          <w:p w14:paraId="2F925819" w14:textId="25BD6B09" w:rsidR="003771A3" w:rsidRPr="007746D6" w:rsidRDefault="00B06BB7" w:rsidP="00D75084">
            <w:pPr>
              <w:jc w:val="center"/>
              <w:rPr>
                <w:rFonts w:ascii="Cambria" w:hAnsi="Cambria"/>
                <w:b/>
                <w:bCs/>
                <w:color w:val="FFFFFF" w:themeColor="background1"/>
                <w:sz w:val="20"/>
                <w:szCs w:val="20"/>
              </w:rPr>
            </w:pPr>
            <w:r w:rsidRPr="007746D6">
              <w:rPr>
                <w:rFonts w:ascii="Cambria" w:hAnsi="Cambria"/>
                <w:b/>
                <w:bCs/>
                <w:color w:val="FFFFFF" w:themeColor="background1"/>
                <w:sz w:val="20"/>
                <w:szCs w:val="20"/>
              </w:rPr>
              <w:t>Notification</w:t>
            </w:r>
            <w:r w:rsidR="003771A3" w:rsidRPr="007746D6">
              <w:rPr>
                <w:rFonts w:ascii="Cambria" w:hAnsi="Cambria"/>
                <w:b/>
                <w:bCs/>
                <w:color w:val="FFFFFF" w:themeColor="background1"/>
                <w:sz w:val="20"/>
                <w:szCs w:val="20"/>
              </w:rPr>
              <w:t xml:space="preserve"> of the possible archiving of the petition:</w:t>
            </w:r>
          </w:p>
        </w:tc>
        <w:tc>
          <w:tcPr>
            <w:tcW w:w="5670" w:type="dxa"/>
            <w:vAlign w:val="center"/>
          </w:tcPr>
          <w:p w14:paraId="1C4A82C3" w14:textId="068AECBF" w:rsidR="003771A3" w:rsidRPr="007746D6" w:rsidRDefault="00A07DC4" w:rsidP="00A07DC4">
            <w:pPr>
              <w:jc w:val="both"/>
              <w:rPr>
                <w:rFonts w:ascii="Cambria" w:hAnsi="Cambria"/>
                <w:bCs/>
                <w:sz w:val="20"/>
                <w:szCs w:val="20"/>
              </w:rPr>
            </w:pPr>
            <w:r w:rsidRPr="007746D6">
              <w:rPr>
                <w:rFonts w:ascii="Cambria" w:hAnsi="Cambria"/>
                <w:bCs/>
                <w:sz w:val="20"/>
                <w:szCs w:val="20"/>
              </w:rPr>
              <w:t>May 23, 2017</w:t>
            </w:r>
          </w:p>
        </w:tc>
      </w:tr>
      <w:tr w:rsidR="003771A3" w:rsidRPr="007746D6" w14:paraId="09808A81" w14:textId="77777777" w:rsidTr="00B06BB7">
        <w:tc>
          <w:tcPr>
            <w:tcW w:w="3690" w:type="dxa"/>
            <w:tcBorders>
              <w:top w:val="single" w:sz="6" w:space="0" w:color="auto"/>
              <w:bottom w:val="single" w:sz="6" w:space="0" w:color="auto"/>
            </w:tcBorders>
            <w:shd w:val="clear" w:color="auto" w:fill="67AE3C"/>
            <w:vAlign w:val="center"/>
          </w:tcPr>
          <w:p w14:paraId="49BCEA0B" w14:textId="18455F02" w:rsidR="003771A3" w:rsidRPr="007746D6" w:rsidRDefault="00B06BB7" w:rsidP="00B06BB7">
            <w:pPr>
              <w:jc w:val="center"/>
              <w:rPr>
                <w:rFonts w:ascii="Cambria" w:hAnsi="Cambria"/>
                <w:b/>
                <w:bCs/>
                <w:color w:val="FFFFFF" w:themeColor="background1"/>
                <w:sz w:val="20"/>
                <w:szCs w:val="20"/>
              </w:rPr>
            </w:pPr>
            <w:r w:rsidRPr="007746D6">
              <w:rPr>
                <w:rFonts w:ascii="Cambria" w:hAnsi="Cambria"/>
                <w:b/>
                <w:bCs/>
                <w:color w:val="FFFFFF" w:themeColor="background1"/>
                <w:sz w:val="20"/>
                <w:szCs w:val="20"/>
              </w:rPr>
              <w:t>P</w:t>
            </w:r>
            <w:r w:rsidR="003771A3" w:rsidRPr="007746D6">
              <w:rPr>
                <w:rFonts w:ascii="Cambria" w:hAnsi="Cambria"/>
                <w:b/>
                <w:bCs/>
                <w:color w:val="FFFFFF" w:themeColor="background1"/>
                <w:sz w:val="20"/>
                <w:szCs w:val="20"/>
              </w:rPr>
              <w:t>etitioner</w:t>
            </w:r>
            <w:r w:rsidRPr="007746D6">
              <w:rPr>
                <w:rFonts w:ascii="Cambria" w:hAnsi="Cambria"/>
                <w:b/>
                <w:bCs/>
                <w:color w:val="FFFFFF" w:themeColor="background1"/>
                <w:sz w:val="20"/>
                <w:szCs w:val="20"/>
              </w:rPr>
              <w:t>’s</w:t>
            </w:r>
            <w:r w:rsidR="003771A3" w:rsidRPr="007746D6">
              <w:rPr>
                <w:rFonts w:ascii="Cambria" w:hAnsi="Cambria"/>
                <w:b/>
                <w:bCs/>
                <w:color w:val="FFFFFF" w:themeColor="background1"/>
                <w:sz w:val="20"/>
                <w:szCs w:val="20"/>
              </w:rPr>
              <w:t xml:space="preserve"> respon</w:t>
            </w:r>
            <w:r w:rsidRPr="007746D6">
              <w:rPr>
                <w:rFonts w:ascii="Cambria" w:hAnsi="Cambria"/>
                <w:b/>
                <w:bCs/>
                <w:color w:val="FFFFFF" w:themeColor="background1"/>
                <w:sz w:val="20"/>
                <w:szCs w:val="20"/>
              </w:rPr>
              <w:t>se</w:t>
            </w:r>
            <w:r w:rsidR="003771A3" w:rsidRPr="007746D6">
              <w:rPr>
                <w:rFonts w:ascii="Cambria" w:hAnsi="Cambria"/>
                <w:b/>
                <w:bCs/>
                <w:color w:val="FFFFFF" w:themeColor="background1"/>
                <w:sz w:val="20"/>
                <w:szCs w:val="20"/>
              </w:rPr>
              <w:t xml:space="preserve"> to the notification regarding the possible archiving of the petition:</w:t>
            </w:r>
          </w:p>
        </w:tc>
        <w:tc>
          <w:tcPr>
            <w:tcW w:w="5670" w:type="dxa"/>
            <w:vAlign w:val="center"/>
          </w:tcPr>
          <w:p w14:paraId="6F6B7BFD" w14:textId="1AA90FB0" w:rsidR="003771A3" w:rsidRPr="007746D6" w:rsidRDefault="00A07DC4" w:rsidP="00A07DC4">
            <w:pPr>
              <w:jc w:val="both"/>
              <w:rPr>
                <w:rFonts w:ascii="Cambria" w:hAnsi="Cambria"/>
                <w:bCs/>
                <w:sz w:val="20"/>
                <w:szCs w:val="20"/>
              </w:rPr>
            </w:pPr>
            <w:r w:rsidRPr="007746D6">
              <w:rPr>
                <w:rFonts w:ascii="Cambria" w:hAnsi="Cambria"/>
                <w:bCs/>
                <w:sz w:val="20"/>
                <w:szCs w:val="20"/>
              </w:rPr>
              <w:t>December 18, 2017</w:t>
            </w:r>
          </w:p>
        </w:tc>
      </w:tr>
    </w:tbl>
    <w:p w14:paraId="7F88B361" w14:textId="77777777" w:rsidR="00F621C3" w:rsidRPr="007746D6" w:rsidRDefault="00F621C3" w:rsidP="00F621C3">
      <w:pPr>
        <w:spacing w:before="240" w:after="240"/>
        <w:ind w:firstLine="720"/>
        <w:jc w:val="both"/>
        <w:rPr>
          <w:rFonts w:asciiTheme="majorHAnsi" w:hAnsiTheme="majorHAnsi"/>
          <w:b/>
          <w:bCs/>
          <w:sz w:val="20"/>
          <w:szCs w:val="20"/>
        </w:rPr>
      </w:pPr>
      <w:r w:rsidRPr="007746D6">
        <w:rPr>
          <w:rFonts w:asciiTheme="majorHAnsi" w:hAnsiTheme="majorHAnsi"/>
          <w:b/>
          <w:bCs/>
          <w:sz w:val="20"/>
          <w:szCs w:val="20"/>
        </w:rPr>
        <w:t xml:space="preserve">III. </w:t>
      </w:r>
      <w:r w:rsidRPr="007746D6">
        <w:rPr>
          <w:rFonts w:asciiTheme="majorHAnsi" w:hAnsiTheme="majorHAnsi"/>
          <w:b/>
          <w:bCs/>
          <w:sz w:val="20"/>
          <w:szCs w:val="20"/>
        </w:rPr>
        <w:tab/>
        <w:t xml:space="preserve">COMPETENCE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7746D6" w14:paraId="2F81CC8B" w14:textId="77777777" w:rsidTr="001F1902">
        <w:trPr>
          <w:cantSplit/>
        </w:trPr>
        <w:tc>
          <w:tcPr>
            <w:tcW w:w="3690" w:type="dxa"/>
            <w:tcBorders>
              <w:top w:val="single" w:sz="4" w:space="0" w:color="auto"/>
              <w:bottom w:val="single" w:sz="6" w:space="0" w:color="auto"/>
            </w:tcBorders>
            <w:shd w:val="clear" w:color="auto" w:fill="67AE3C"/>
            <w:vAlign w:val="center"/>
          </w:tcPr>
          <w:p w14:paraId="3A568008" w14:textId="77777777" w:rsidR="00F621C3" w:rsidRPr="007746D6" w:rsidRDefault="00F621C3" w:rsidP="00A07DC4">
            <w:pPr>
              <w:jc w:val="center"/>
              <w:rPr>
                <w:rFonts w:ascii="Cambria" w:hAnsi="Cambria"/>
                <w:b/>
                <w:bCs/>
                <w:i/>
                <w:color w:val="FFFFFF" w:themeColor="background1"/>
                <w:sz w:val="20"/>
                <w:szCs w:val="20"/>
              </w:rPr>
            </w:pPr>
            <w:r w:rsidRPr="007746D6">
              <w:rPr>
                <w:rFonts w:ascii="Cambria" w:hAnsi="Cambria"/>
                <w:b/>
                <w:bCs/>
                <w:color w:val="FFFFFF" w:themeColor="background1"/>
                <w:sz w:val="20"/>
                <w:szCs w:val="20"/>
              </w:rPr>
              <w:t>Competence</w:t>
            </w:r>
            <w:r w:rsidRPr="007746D6">
              <w:rPr>
                <w:rFonts w:ascii="Cambria" w:hAnsi="Cambria"/>
                <w:b/>
                <w:bCs/>
                <w:i/>
                <w:color w:val="FFFFFF" w:themeColor="background1"/>
                <w:sz w:val="20"/>
                <w:szCs w:val="20"/>
              </w:rPr>
              <w:t xml:space="preserve"> </w:t>
            </w:r>
            <w:proofErr w:type="spellStart"/>
            <w:r w:rsidRPr="007746D6">
              <w:rPr>
                <w:rFonts w:ascii="Cambria" w:hAnsi="Cambria"/>
                <w:b/>
                <w:bCs/>
                <w:i/>
                <w:color w:val="FFFFFF" w:themeColor="background1"/>
                <w:sz w:val="20"/>
                <w:szCs w:val="20"/>
              </w:rPr>
              <w:t>Ratione</w:t>
            </w:r>
            <w:proofErr w:type="spellEnd"/>
            <w:r w:rsidRPr="007746D6">
              <w:rPr>
                <w:rFonts w:ascii="Cambria" w:hAnsi="Cambria"/>
                <w:b/>
                <w:bCs/>
                <w:i/>
                <w:color w:val="FFFFFF" w:themeColor="background1"/>
                <w:sz w:val="20"/>
                <w:szCs w:val="20"/>
              </w:rPr>
              <w:t xml:space="preserve"> personae:</w:t>
            </w:r>
          </w:p>
        </w:tc>
        <w:tc>
          <w:tcPr>
            <w:tcW w:w="5670" w:type="dxa"/>
            <w:vAlign w:val="center"/>
          </w:tcPr>
          <w:p w14:paraId="237A8D0C" w14:textId="62CBA488" w:rsidR="00F621C3" w:rsidRPr="007746D6" w:rsidRDefault="00A07DC4" w:rsidP="00A07DC4">
            <w:pPr>
              <w:rPr>
                <w:rFonts w:asciiTheme="majorHAnsi" w:hAnsiTheme="majorHAnsi"/>
                <w:bCs/>
                <w:sz w:val="20"/>
                <w:szCs w:val="20"/>
              </w:rPr>
            </w:pPr>
            <w:r w:rsidRPr="007746D6">
              <w:rPr>
                <w:rFonts w:asciiTheme="majorHAnsi" w:hAnsiTheme="majorHAnsi"/>
                <w:bCs/>
                <w:sz w:val="20"/>
                <w:szCs w:val="20"/>
              </w:rPr>
              <w:t>Yes</w:t>
            </w:r>
          </w:p>
        </w:tc>
      </w:tr>
      <w:tr w:rsidR="00F621C3" w:rsidRPr="007746D6" w14:paraId="5FE56D1B" w14:textId="77777777" w:rsidTr="001F1902">
        <w:trPr>
          <w:cantSplit/>
        </w:trPr>
        <w:tc>
          <w:tcPr>
            <w:tcW w:w="3690" w:type="dxa"/>
            <w:tcBorders>
              <w:top w:val="single" w:sz="6" w:space="0" w:color="auto"/>
              <w:bottom w:val="single" w:sz="6" w:space="0" w:color="auto"/>
            </w:tcBorders>
            <w:shd w:val="clear" w:color="auto" w:fill="67AE3C"/>
            <w:vAlign w:val="center"/>
          </w:tcPr>
          <w:p w14:paraId="2190B967" w14:textId="77777777" w:rsidR="00F621C3" w:rsidRPr="007746D6" w:rsidRDefault="00F621C3" w:rsidP="00A07DC4">
            <w:pPr>
              <w:jc w:val="center"/>
              <w:rPr>
                <w:rFonts w:ascii="Cambria" w:hAnsi="Cambria"/>
                <w:b/>
                <w:bCs/>
                <w:color w:val="FFFFFF" w:themeColor="background1"/>
                <w:sz w:val="20"/>
                <w:szCs w:val="20"/>
              </w:rPr>
            </w:pPr>
            <w:r w:rsidRPr="007746D6">
              <w:rPr>
                <w:rFonts w:ascii="Cambria" w:hAnsi="Cambria"/>
                <w:b/>
                <w:bCs/>
                <w:color w:val="FFFFFF" w:themeColor="background1"/>
                <w:sz w:val="20"/>
                <w:szCs w:val="20"/>
              </w:rPr>
              <w:t>Competence</w:t>
            </w:r>
            <w:r w:rsidRPr="007746D6">
              <w:rPr>
                <w:rFonts w:ascii="Cambria" w:hAnsi="Cambria"/>
                <w:b/>
                <w:bCs/>
                <w:i/>
                <w:color w:val="FFFFFF" w:themeColor="background1"/>
                <w:sz w:val="20"/>
                <w:szCs w:val="20"/>
              </w:rPr>
              <w:t xml:space="preserve"> </w:t>
            </w:r>
            <w:proofErr w:type="spellStart"/>
            <w:r w:rsidRPr="007746D6">
              <w:rPr>
                <w:rFonts w:ascii="Cambria" w:hAnsi="Cambria"/>
                <w:b/>
                <w:bCs/>
                <w:i/>
                <w:color w:val="FFFFFF" w:themeColor="background1"/>
                <w:sz w:val="20"/>
                <w:szCs w:val="20"/>
              </w:rPr>
              <w:t>Ratione</w:t>
            </w:r>
            <w:proofErr w:type="spellEnd"/>
            <w:r w:rsidRPr="007746D6">
              <w:rPr>
                <w:rFonts w:ascii="Cambria" w:hAnsi="Cambria"/>
                <w:b/>
                <w:bCs/>
                <w:i/>
                <w:color w:val="FFFFFF" w:themeColor="background1"/>
                <w:sz w:val="20"/>
                <w:szCs w:val="20"/>
              </w:rPr>
              <w:t xml:space="preserve"> loci</w:t>
            </w:r>
            <w:r w:rsidRPr="007746D6">
              <w:rPr>
                <w:rFonts w:ascii="Cambria" w:hAnsi="Cambria"/>
                <w:b/>
                <w:bCs/>
                <w:color w:val="FFFFFF" w:themeColor="background1"/>
                <w:sz w:val="20"/>
                <w:szCs w:val="20"/>
              </w:rPr>
              <w:t>:</w:t>
            </w:r>
          </w:p>
        </w:tc>
        <w:tc>
          <w:tcPr>
            <w:tcW w:w="5670" w:type="dxa"/>
            <w:vAlign w:val="center"/>
          </w:tcPr>
          <w:p w14:paraId="48257424" w14:textId="3973EE31" w:rsidR="00F621C3" w:rsidRPr="007746D6" w:rsidRDefault="00A07DC4" w:rsidP="00A07DC4">
            <w:pPr>
              <w:rPr>
                <w:rFonts w:asciiTheme="majorHAnsi" w:hAnsiTheme="majorHAnsi"/>
                <w:bCs/>
                <w:sz w:val="20"/>
                <w:szCs w:val="20"/>
              </w:rPr>
            </w:pPr>
            <w:r w:rsidRPr="007746D6">
              <w:rPr>
                <w:rFonts w:asciiTheme="majorHAnsi" w:hAnsiTheme="majorHAnsi"/>
                <w:bCs/>
                <w:sz w:val="20"/>
                <w:szCs w:val="20"/>
              </w:rPr>
              <w:t>Yes</w:t>
            </w:r>
          </w:p>
        </w:tc>
      </w:tr>
      <w:tr w:rsidR="00F621C3" w:rsidRPr="007746D6" w14:paraId="372B5DD8" w14:textId="77777777" w:rsidTr="001F1902">
        <w:trPr>
          <w:cantSplit/>
        </w:trPr>
        <w:tc>
          <w:tcPr>
            <w:tcW w:w="3690" w:type="dxa"/>
            <w:tcBorders>
              <w:top w:val="single" w:sz="6" w:space="0" w:color="auto"/>
              <w:bottom w:val="single" w:sz="6" w:space="0" w:color="auto"/>
            </w:tcBorders>
            <w:shd w:val="clear" w:color="auto" w:fill="67AE3C"/>
            <w:vAlign w:val="center"/>
          </w:tcPr>
          <w:p w14:paraId="7F979173" w14:textId="77777777" w:rsidR="00F621C3" w:rsidRPr="007746D6" w:rsidRDefault="00F621C3" w:rsidP="00A07DC4">
            <w:pPr>
              <w:jc w:val="center"/>
              <w:rPr>
                <w:rFonts w:ascii="Cambria" w:hAnsi="Cambria"/>
                <w:b/>
                <w:bCs/>
                <w:color w:val="FFFFFF" w:themeColor="background1"/>
                <w:sz w:val="20"/>
                <w:szCs w:val="20"/>
              </w:rPr>
            </w:pPr>
            <w:r w:rsidRPr="007746D6">
              <w:rPr>
                <w:rFonts w:ascii="Cambria" w:hAnsi="Cambria"/>
                <w:b/>
                <w:bCs/>
                <w:color w:val="FFFFFF" w:themeColor="background1"/>
                <w:sz w:val="20"/>
                <w:szCs w:val="20"/>
              </w:rPr>
              <w:t>Competence</w:t>
            </w:r>
            <w:r w:rsidRPr="007746D6">
              <w:rPr>
                <w:rFonts w:ascii="Cambria" w:hAnsi="Cambria"/>
                <w:b/>
                <w:bCs/>
                <w:i/>
                <w:color w:val="FFFFFF" w:themeColor="background1"/>
                <w:sz w:val="20"/>
                <w:szCs w:val="20"/>
              </w:rPr>
              <w:t xml:space="preserve"> </w:t>
            </w:r>
            <w:proofErr w:type="spellStart"/>
            <w:r w:rsidRPr="007746D6">
              <w:rPr>
                <w:rFonts w:ascii="Cambria" w:hAnsi="Cambria"/>
                <w:b/>
                <w:bCs/>
                <w:i/>
                <w:color w:val="FFFFFF" w:themeColor="background1"/>
                <w:sz w:val="20"/>
                <w:szCs w:val="20"/>
              </w:rPr>
              <w:t>Ratione</w:t>
            </w:r>
            <w:proofErr w:type="spellEnd"/>
            <w:r w:rsidRPr="007746D6">
              <w:rPr>
                <w:rFonts w:ascii="Cambria" w:hAnsi="Cambria"/>
                <w:b/>
                <w:bCs/>
                <w:i/>
                <w:color w:val="FFFFFF" w:themeColor="background1"/>
                <w:sz w:val="20"/>
                <w:szCs w:val="20"/>
              </w:rPr>
              <w:t xml:space="preserve"> </w:t>
            </w:r>
            <w:proofErr w:type="spellStart"/>
            <w:r w:rsidRPr="007746D6">
              <w:rPr>
                <w:rFonts w:ascii="Cambria" w:hAnsi="Cambria"/>
                <w:b/>
                <w:bCs/>
                <w:i/>
                <w:color w:val="FFFFFF" w:themeColor="background1"/>
                <w:sz w:val="20"/>
                <w:szCs w:val="20"/>
              </w:rPr>
              <w:t>temporis</w:t>
            </w:r>
            <w:proofErr w:type="spellEnd"/>
            <w:r w:rsidRPr="007746D6">
              <w:rPr>
                <w:rFonts w:ascii="Cambria" w:hAnsi="Cambria"/>
                <w:b/>
                <w:bCs/>
                <w:color w:val="FFFFFF" w:themeColor="background1"/>
                <w:sz w:val="20"/>
                <w:szCs w:val="20"/>
              </w:rPr>
              <w:t>:</w:t>
            </w:r>
          </w:p>
        </w:tc>
        <w:tc>
          <w:tcPr>
            <w:tcW w:w="5670" w:type="dxa"/>
            <w:vAlign w:val="center"/>
          </w:tcPr>
          <w:p w14:paraId="74B3F783" w14:textId="2F85A026" w:rsidR="00F621C3" w:rsidRPr="007746D6" w:rsidRDefault="00A07DC4" w:rsidP="00A07DC4">
            <w:pPr>
              <w:rPr>
                <w:rFonts w:asciiTheme="majorHAnsi" w:hAnsiTheme="majorHAnsi"/>
                <w:bCs/>
                <w:sz w:val="20"/>
                <w:szCs w:val="20"/>
              </w:rPr>
            </w:pPr>
            <w:r w:rsidRPr="007746D6">
              <w:rPr>
                <w:rFonts w:asciiTheme="majorHAnsi" w:hAnsiTheme="majorHAnsi"/>
                <w:bCs/>
                <w:sz w:val="20"/>
                <w:szCs w:val="20"/>
              </w:rPr>
              <w:t>Yes</w:t>
            </w:r>
          </w:p>
        </w:tc>
      </w:tr>
      <w:tr w:rsidR="00F621C3" w:rsidRPr="007746D6" w14:paraId="6648704B" w14:textId="77777777" w:rsidTr="001F1902">
        <w:trPr>
          <w:cantSplit/>
        </w:trPr>
        <w:tc>
          <w:tcPr>
            <w:tcW w:w="3690" w:type="dxa"/>
            <w:tcBorders>
              <w:top w:val="single" w:sz="6" w:space="0" w:color="auto"/>
              <w:bottom w:val="single" w:sz="6" w:space="0" w:color="auto"/>
            </w:tcBorders>
            <w:shd w:val="clear" w:color="auto" w:fill="67AE3C"/>
            <w:vAlign w:val="center"/>
          </w:tcPr>
          <w:p w14:paraId="15BBE7AF" w14:textId="77777777" w:rsidR="00F621C3" w:rsidRPr="007746D6" w:rsidRDefault="00F621C3" w:rsidP="00A07DC4">
            <w:pPr>
              <w:jc w:val="center"/>
              <w:rPr>
                <w:rFonts w:ascii="Cambria" w:hAnsi="Cambria"/>
                <w:b/>
                <w:bCs/>
                <w:color w:val="FFFFFF" w:themeColor="background1"/>
                <w:sz w:val="20"/>
                <w:szCs w:val="20"/>
              </w:rPr>
            </w:pPr>
            <w:r w:rsidRPr="007746D6">
              <w:rPr>
                <w:rFonts w:ascii="Cambria" w:hAnsi="Cambria"/>
                <w:b/>
                <w:bCs/>
                <w:color w:val="FFFFFF" w:themeColor="background1"/>
                <w:sz w:val="20"/>
                <w:szCs w:val="20"/>
              </w:rPr>
              <w:t>Competence</w:t>
            </w:r>
            <w:r w:rsidRPr="007746D6">
              <w:rPr>
                <w:rFonts w:ascii="Cambria" w:hAnsi="Cambria"/>
                <w:b/>
                <w:bCs/>
                <w:i/>
                <w:color w:val="FFFFFF" w:themeColor="background1"/>
                <w:sz w:val="20"/>
                <w:szCs w:val="20"/>
              </w:rPr>
              <w:t xml:space="preserve"> </w:t>
            </w:r>
            <w:proofErr w:type="spellStart"/>
            <w:r w:rsidRPr="007746D6">
              <w:rPr>
                <w:rFonts w:ascii="Cambria" w:hAnsi="Cambria"/>
                <w:b/>
                <w:bCs/>
                <w:i/>
                <w:color w:val="FFFFFF" w:themeColor="background1"/>
                <w:sz w:val="20"/>
                <w:szCs w:val="20"/>
              </w:rPr>
              <w:t>Ratione</w:t>
            </w:r>
            <w:proofErr w:type="spellEnd"/>
            <w:r w:rsidRPr="007746D6">
              <w:rPr>
                <w:rFonts w:ascii="Cambria" w:hAnsi="Cambria"/>
                <w:b/>
                <w:bCs/>
                <w:i/>
                <w:color w:val="FFFFFF" w:themeColor="background1"/>
                <w:sz w:val="20"/>
                <w:szCs w:val="20"/>
              </w:rPr>
              <w:t xml:space="preserve"> </w:t>
            </w:r>
            <w:proofErr w:type="spellStart"/>
            <w:r w:rsidRPr="007746D6">
              <w:rPr>
                <w:rFonts w:ascii="Cambria" w:hAnsi="Cambria"/>
                <w:b/>
                <w:bCs/>
                <w:i/>
                <w:color w:val="FFFFFF" w:themeColor="background1"/>
                <w:sz w:val="20"/>
                <w:szCs w:val="20"/>
              </w:rPr>
              <w:t>materiae</w:t>
            </w:r>
            <w:proofErr w:type="spellEnd"/>
            <w:r w:rsidRPr="007746D6">
              <w:rPr>
                <w:rFonts w:ascii="Cambria" w:hAnsi="Cambria"/>
                <w:b/>
                <w:bCs/>
                <w:color w:val="FFFFFF" w:themeColor="background1"/>
                <w:sz w:val="20"/>
                <w:szCs w:val="20"/>
              </w:rPr>
              <w:t>:</w:t>
            </w:r>
          </w:p>
        </w:tc>
        <w:tc>
          <w:tcPr>
            <w:tcW w:w="5670" w:type="dxa"/>
            <w:vAlign w:val="center"/>
          </w:tcPr>
          <w:p w14:paraId="64B3F199" w14:textId="5F5FE558" w:rsidR="00F621C3" w:rsidRPr="007746D6" w:rsidRDefault="00A07DC4" w:rsidP="00A07DC4">
            <w:pPr>
              <w:jc w:val="both"/>
              <w:rPr>
                <w:rFonts w:asciiTheme="majorHAnsi" w:hAnsiTheme="majorHAnsi"/>
                <w:bCs/>
                <w:sz w:val="20"/>
                <w:szCs w:val="20"/>
              </w:rPr>
            </w:pPr>
            <w:r w:rsidRPr="007746D6">
              <w:rPr>
                <w:rFonts w:asciiTheme="majorHAnsi" w:hAnsiTheme="majorHAnsi"/>
                <w:bCs/>
                <w:sz w:val="20"/>
                <w:szCs w:val="20"/>
              </w:rPr>
              <w:t>Yes, American Declaration of the Rights and Duties of Man</w:t>
            </w:r>
            <w:r w:rsidRPr="007746D6">
              <w:rPr>
                <w:rStyle w:val="FootnoteReference"/>
                <w:rFonts w:asciiTheme="majorHAnsi" w:hAnsiTheme="majorHAnsi"/>
                <w:bCs/>
                <w:sz w:val="20"/>
                <w:szCs w:val="20"/>
              </w:rPr>
              <w:footnoteReference w:id="5"/>
            </w:r>
            <w:r w:rsidRPr="007746D6">
              <w:rPr>
                <w:rFonts w:asciiTheme="majorHAnsi" w:hAnsiTheme="majorHAnsi"/>
                <w:bCs/>
                <w:sz w:val="20"/>
                <w:szCs w:val="20"/>
              </w:rPr>
              <w:t xml:space="preserve"> (ratification of the Charter of the OAS on June 5, 1953); and American Convention (deposit of instrument made on August 21, 1990)</w:t>
            </w:r>
          </w:p>
        </w:tc>
      </w:tr>
    </w:tbl>
    <w:p w14:paraId="0408D4CD" w14:textId="54A61356" w:rsidR="00F621C3" w:rsidRPr="007746D6" w:rsidRDefault="00F621C3" w:rsidP="00F621C3">
      <w:pPr>
        <w:spacing w:before="240" w:after="240"/>
        <w:ind w:firstLine="720"/>
        <w:jc w:val="both"/>
        <w:rPr>
          <w:rFonts w:asciiTheme="majorHAnsi" w:hAnsiTheme="majorHAnsi"/>
          <w:b/>
          <w:bCs/>
          <w:sz w:val="20"/>
          <w:szCs w:val="20"/>
        </w:rPr>
      </w:pPr>
      <w:r w:rsidRPr="007746D6">
        <w:rPr>
          <w:rFonts w:asciiTheme="majorHAnsi" w:hAnsiTheme="majorHAnsi"/>
          <w:b/>
          <w:bCs/>
          <w:sz w:val="20"/>
          <w:szCs w:val="20"/>
        </w:rPr>
        <w:t xml:space="preserve">IV. </w:t>
      </w:r>
      <w:r w:rsidRPr="007746D6">
        <w:rPr>
          <w:rFonts w:asciiTheme="majorHAnsi" w:hAnsiTheme="majorHAnsi"/>
          <w:b/>
          <w:bCs/>
          <w:sz w:val="20"/>
          <w:szCs w:val="20"/>
        </w:rPr>
        <w:tab/>
        <w:t xml:space="preserve">DUPLICATION OF PROCEDURES AND INTERNATIONAL </w:t>
      </w:r>
      <w:r w:rsidRPr="007746D6">
        <w:rPr>
          <w:rFonts w:asciiTheme="majorHAnsi" w:hAnsiTheme="majorHAnsi"/>
          <w:b/>
          <w:bCs/>
          <w:i/>
          <w:sz w:val="20"/>
          <w:szCs w:val="20"/>
        </w:rPr>
        <w:t>RES JUDICATA</w:t>
      </w:r>
      <w:r w:rsidRPr="007746D6">
        <w:rPr>
          <w:rFonts w:asciiTheme="majorHAnsi" w:hAnsiTheme="majorHAnsi"/>
          <w:b/>
          <w:bCs/>
          <w:sz w:val="20"/>
          <w:szCs w:val="20"/>
        </w:rPr>
        <w:t>, COLORABLE CLAIM, EXHAUSTION OF DOMESTIC REMEDIES AND TIMELINESS OF THE PETITION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690"/>
        <w:gridCol w:w="5670"/>
      </w:tblGrid>
      <w:tr w:rsidR="00F621C3" w:rsidRPr="007746D6" w14:paraId="4091A423" w14:textId="77777777" w:rsidTr="001F1902">
        <w:trPr>
          <w:cantSplit/>
        </w:trPr>
        <w:tc>
          <w:tcPr>
            <w:tcW w:w="3690" w:type="dxa"/>
            <w:tcBorders>
              <w:top w:val="single" w:sz="4" w:space="0" w:color="auto"/>
              <w:bottom w:val="single" w:sz="6" w:space="0" w:color="auto"/>
            </w:tcBorders>
            <w:shd w:val="clear" w:color="auto" w:fill="67AE3C"/>
            <w:vAlign w:val="center"/>
          </w:tcPr>
          <w:p w14:paraId="61D870FF" w14:textId="77777777" w:rsidR="00F621C3" w:rsidRPr="007746D6" w:rsidRDefault="00F621C3" w:rsidP="00A07DC4">
            <w:pPr>
              <w:jc w:val="center"/>
              <w:rPr>
                <w:rFonts w:ascii="Cambria" w:hAnsi="Cambria"/>
                <w:b/>
                <w:bCs/>
                <w:color w:val="FFFFFF" w:themeColor="background1"/>
                <w:sz w:val="20"/>
                <w:szCs w:val="20"/>
              </w:rPr>
            </w:pPr>
            <w:r w:rsidRPr="007746D6">
              <w:rPr>
                <w:rFonts w:ascii="Cambria" w:hAnsi="Cambria"/>
                <w:b/>
                <w:bCs/>
                <w:color w:val="FFFFFF" w:themeColor="background1"/>
                <w:sz w:val="20"/>
                <w:szCs w:val="20"/>
              </w:rPr>
              <w:t xml:space="preserve">Duplication of procedures and International </w:t>
            </w:r>
            <w:r w:rsidRPr="007746D6">
              <w:rPr>
                <w:rFonts w:ascii="Cambria" w:hAnsi="Cambria"/>
                <w:b/>
                <w:bCs/>
                <w:i/>
                <w:color w:val="FFFFFF" w:themeColor="background1"/>
                <w:sz w:val="20"/>
                <w:szCs w:val="20"/>
              </w:rPr>
              <w:t>res judicata</w:t>
            </w:r>
            <w:r w:rsidRPr="007746D6">
              <w:rPr>
                <w:rFonts w:ascii="Cambria" w:hAnsi="Cambria"/>
                <w:b/>
                <w:bCs/>
                <w:color w:val="FFFFFF" w:themeColor="background1"/>
                <w:sz w:val="20"/>
                <w:szCs w:val="20"/>
              </w:rPr>
              <w:t>:</w:t>
            </w:r>
          </w:p>
        </w:tc>
        <w:tc>
          <w:tcPr>
            <w:tcW w:w="5670" w:type="dxa"/>
            <w:vAlign w:val="center"/>
          </w:tcPr>
          <w:p w14:paraId="4773CD23" w14:textId="5DFBFEB6" w:rsidR="00F621C3" w:rsidRPr="007746D6" w:rsidRDefault="00A07DC4" w:rsidP="00A07DC4">
            <w:pPr>
              <w:jc w:val="both"/>
              <w:rPr>
                <w:rFonts w:ascii="Cambria" w:hAnsi="Cambria"/>
                <w:bCs/>
                <w:sz w:val="20"/>
                <w:szCs w:val="20"/>
              </w:rPr>
            </w:pPr>
            <w:r w:rsidRPr="007746D6">
              <w:rPr>
                <w:rFonts w:ascii="Cambria" w:hAnsi="Cambria"/>
                <w:bCs/>
                <w:sz w:val="20"/>
                <w:szCs w:val="20"/>
              </w:rPr>
              <w:t>No</w:t>
            </w:r>
          </w:p>
        </w:tc>
      </w:tr>
      <w:tr w:rsidR="00F621C3" w:rsidRPr="007746D6" w14:paraId="24B3B5A9" w14:textId="77777777" w:rsidTr="001F1902">
        <w:trPr>
          <w:cantSplit/>
        </w:trPr>
        <w:tc>
          <w:tcPr>
            <w:tcW w:w="3690" w:type="dxa"/>
            <w:tcBorders>
              <w:top w:val="single" w:sz="6" w:space="0" w:color="auto"/>
              <w:bottom w:val="single" w:sz="6" w:space="0" w:color="auto"/>
            </w:tcBorders>
            <w:shd w:val="clear" w:color="auto" w:fill="67AE3C"/>
            <w:vAlign w:val="center"/>
          </w:tcPr>
          <w:p w14:paraId="2E52A630" w14:textId="77777777" w:rsidR="00F621C3" w:rsidRPr="007746D6" w:rsidRDefault="00F621C3" w:rsidP="00A07DC4">
            <w:pPr>
              <w:jc w:val="center"/>
              <w:rPr>
                <w:rFonts w:ascii="Cambria" w:hAnsi="Cambria"/>
                <w:b/>
                <w:bCs/>
                <w:i/>
                <w:color w:val="FFFFFF" w:themeColor="background1"/>
                <w:sz w:val="20"/>
                <w:szCs w:val="20"/>
              </w:rPr>
            </w:pPr>
            <w:r w:rsidRPr="007746D6">
              <w:rPr>
                <w:rFonts w:ascii="Cambria" w:hAnsi="Cambria"/>
                <w:b/>
                <w:bCs/>
                <w:color w:val="FFFFFF" w:themeColor="background1"/>
                <w:sz w:val="20"/>
                <w:szCs w:val="20"/>
              </w:rPr>
              <w:t>Rights declared admissible</w:t>
            </w:r>
          </w:p>
        </w:tc>
        <w:tc>
          <w:tcPr>
            <w:tcW w:w="5670" w:type="dxa"/>
            <w:vAlign w:val="center"/>
          </w:tcPr>
          <w:p w14:paraId="33BE4040" w14:textId="587BF4D7" w:rsidR="00F621C3" w:rsidRPr="007746D6" w:rsidRDefault="00A07DC4" w:rsidP="007746D6">
            <w:pPr>
              <w:jc w:val="both"/>
              <w:rPr>
                <w:rFonts w:ascii="Cambria" w:hAnsi="Cambria"/>
                <w:bCs/>
                <w:sz w:val="20"/>
                <w:szCs w:val="20"/>
              </w:rPr>
            </w:pPr>
            <w:r w:rsidRPr="007746D6">
              <w:rPr>
                <w:rFonts w:ascii="Cambria" w:hAnsi="Cambria"/>
                <w:bCs/>
                <w:sz w:val="20"/>
                <w:szCs w:val="20"/>
              </w:rPr>
              <w:t>Articles I (life, liberty, security and integrity) and XVIII (justice) o</w:t>
            </w:r>
            <w:r w:rsidR="007746D6" w:rsidRPr="007746D6">
              <w:rPr>
                <w:rFonts w:ascii="Cambria" w:hAnsi="Cambria"/>
                <w:bCs/>
                <w:sz w:val="20"/>
                <w:szCs w:val="20"/>
              </w:rPr>
              <w:t>f the American Declaration and A</w:t>
            </w:r>
            <w:r w:rsidRPr="007746D6">
              <w:rPr>
                <w:rFonts w:ascii="Cambria" w:hAnsi="Cambria"/>
                <w:bCs/>
                <w:sz w:val="20"/>
                <w:szCs w:val="20"/>
              </w:rPr>
              <w:t>rticles 5 (integrity), 8 (judicial guarantees) and 25 (judicial protection) of the American</w:t>
            </w:r>
            <w:r w:rsidR="007746D6" w:rsidRPr="007746D6">
              <w:rPr>
                <w:rFonts w:ascii="Cambria" w:hAnsi="Cambria"/>
                <w:bCs/>
                <w:sz w:val="20"/>
                <w:szCs w:val="20"/>
              </w:rPr>
              <w:t xml:space="preserve"> Convention in relation to its Articles 1.1 (obligation</w:t>
            </w:r>
            <w:r w:rsidRPr="007746D6">
              <w:rPr>
                <w:rFonts w:ascii="Cambria" w:hAnsi="Cambria"/>
                <w:bCs/>
                <w:sz w:val="20"/>
                <w:szCs w:val="20"/>
              </w:rPr>
              <w:t xml:space="preserve"> </w:t>
            </w:r>
            <w:r w:rsidR="007746D6" w:rsidRPr="007746D6">
              <w:rPr>
                <w:rFonts w:ascii="Cambria" w:hAnsi="Cambria"/>
                <w:bCs/>
                <w:sz w:val="20"/>
                <w:szCs w:val="20"/>
              </w:rPr>
              <w:t>to respect</w:t>
            </w:r>
            <w:r w:rsidRPr="007746D6">
              <w:rPr>
                <w:rFonts w:ascii="Cambria" w:hAnsi="Cambria"/>
                <w:bCs/>
                <w:sz w:val="20"/>
                <w:szCs w:val="20"/>
              </w:rPr>
              <w:t xml:space="preserve"> rights) and 2 (duty to adopt provisions of domestic law)</w:t>
            </w:r>
          </w:p>
        </w:tc>
      </w:tr>
      <w:tr w:rsidR="00F621C3" w:rsidRPr="007746D6" w14:paraId="4DFB74FC" w14:textId="77777777" w:rsidTr="001F1902">
        <w:trPr>
          <w:cantSplit/>
        </w:trPr>
        <w:tc>
          <w:tcPr>
            <w:tcW w:w="3690" w:type="dxa"/>
            <w:tcBorders>
              <w:top w:val="single" w:sz="6" w:space="0" w:color="auto"/>
              <w:bottom w:val="single" w:sz="6" w:space="0" w:color="auto"/>
            </w:tcBorders>
            <w:shd w:val="clear" w:color="auto" w:fill="67AE3C"/>
            <w:vAlign w:val="center"/>
          </w:tcPr>
          <w:p w14:paraId="1D4CE924" w14:textId="77777777" w:rsidR="00F621C3" w:rsidRPr="007746D6" w:rsidRDefault="00F621C3" w:rsidP="00A07DC4">
            <w:pPr>
              <w:jc w:val="center"/>
              <w:rPr>
                <w:rFonts w:ascii="Cambria" w:hAnsi="Cambria"/>
                <w:b/>
                <w:bCs/>
                <w:color w:val="FFFFFF" w:themeColor="background1"/>
                <w:sz w:val="20"/>
                <w:szCs w:val="20"/>
              </w:rPr>
            </w:pPr>
            <w:r w:rsidRPr="007746D6">
              <w:rPr>
                <w:rFonts w:ascii="Cambria" w:hAnsi="Cambria"/>
                <w:b/>
                <w:bCs/>
                <w:color w:val="FFFFFF" w:themeColor="background1"/>
                <w:sz w:val="20"/>
                <w:szCs w:val="20"/>
              </w:rPr>
              <w:t>Exhaustion of domestic remedies or applicability of an exception to the rule:</w:t>
            </w:r>
          </w:p>
        </w:tc>
        <w:tc>
          <w:tcPr>
            <w:tcW w:w="5670" w:type="dxa"/>
            <w:vAlign w:val="center"/>
          </w:tcPr>
          <w:p w14:paraId="432DC56B" w14:textId="0AC00AB4" w:rsidR="00F621C3" w:rsidRPr="007746D6" w:rsidRDefault="00A07DC4" w:rsidP="00A07DC4">
            <w:pPr>
              <w:rPr>
                <w:rFonts w:ascii="Cambria" w:hAnsi="Cambria"/>
                <w:bCs/>
                <w:sz w:val="20"/>
                <w:szCs w:val="20"/>
              </w:rPr>
            </w:pPr>
            <w:r w:rsidRPr="007746D6">
              <w:rPr>
                <w:rFonts w:ascii="Cambria" w:hAnsi="Cambria"/>
                <w:bCs/>
                <w:sz w:val="20"/>
                <w:szCs w:val="20"/>
              </w:rPr>
              <w:t>Yes, July 21, 2006</w:t>
            </w:r>
          </w:p>
        </w:tc>
      </w:tr>
      <w:tr w:rsidR="00F621C3" w:rsidRPr="007746D6" w14:paraId="6D900199" w14:textId="77777777" w:rsidTr="001F1902">
        <w:trPr>
          <w:cantSplit/>
        </w:trPr>
        <w:tc>
          <w:tcPr>
            <w:tcW w:w="3690" w:type="dxa"/>
            <w:tcBorders>
              <w:top w:val="single" w:sz="6" w:space="0" w:color="auto"/>
              <w:bottom w:val="single" w:sz="6" w:space="0" w:color="auto"/>
            </w:tcBorders>
            <w:shd w:val="clear" w:color="auto" w:fill="67AE3C"/>
            <w:vAlign w:val="center"/>
          </w:tcPr>
          <w:p w14:paraId="42C3BC97" w14:textId="77777777" w:rsidR="00F621C3" w:rsidRPr="007746D6" w:rsidRDefault="00F621C3" w:rsidP="00A07DC4">
            <w:pPr>
              <w:jc w:val="center"/>
              <w:rPr>
                <w:rFonts w:ascii="Cambria" w:hAnsi="Cambria"/>
                <w:b/>
                <w:bCs/>
                <w:color w:val="FFFFFF" w:themeColor="background1"/>
                <w:sz w:val="20"/>
                <w:szCs w:val="20"/>
              </w:rPr>
            </w:pPr>
            <w:r w:rsidRPr="007746D6">
              <w:rPr>
                <w:rFonts w:ascii="Cambria" w:hAnsi="Cambria"/>
                <w:b/>
                <w:bCs/>
                <w:color w:val="FFFFFF" w:themeColor="background1"/>
                <w:sz w:val="20"/>
                <w:szCs w:val="20"/>
              </w:rPr>
              <w:lastRenderedPageBreak/>
              <w:t>Timeliness of the petition:</w:t>
            </w:r>
          </w:p>
        </w:tc>
        <w:tc>
          <w:tcPr>
            <w:tcW w:w="5670" w:type="dxa"/>
            <w:vAlign w:val="center"/>
          </w:tcPr>
          <w:p w14:paraId="6A26CCE9" w14:textId="046756BD" w:rsidR="00F621C3" w:rsidRPr="007746D6" w:rsidRDefault="00A07DC4" w:rsidP="00A07DC4">
            <w:pPr>
              <w:rPr>
                <w:rFonts w:asciiTheme="majorHAnsi" w:hAnsiTheme="majorHAnsi"/>
                <w:bCs/>
                <w:sz w:val="20"/>
                <w:szCs w:val="20"/>
              </w:rPr>
            </w:pPr>
            <w:r w:rsidRPr="007746D6">
              <w:rPr>
                <w:rFonts w:asciiTheme="majorHAnsi" w:hAnsiTheme="majorHAnsi"/>
                <w:bCs/>
                <w:sz w:val="20"/>
                <w:szCs w:val="20"/>
              </w:rPr>
              <w:t>Yes, January 11, 2007</w:t>
            </w:r>
          </w:p>
        </w:tc>
      </w:tr>
    </w:tbl>
    <w:p w14:paraId="2F1EB31D" w14:textId="77777777" w:rsidR="007329F1" w:rsidRDefault="007329F1" w:rsidP="00611B37">
      <w:pPr>
        <w:ind w:firstLine="720"/>
        <w:rPr>
          <w:rFonts w:asciiTheme="majorHAnsi" w:hAnsiTheme="majorHAnsi"/>
          <w:b/>
          <w:sz w:val="20"/>
          <w:szCs w:val="20"/>
        </w:rPr>
      </w:pPr>
    </w:p>
    <w:p w14:paraId="629E2DE8" w14:textId="10A8C861" w:rsidR="00F621C3" w:rsidRDefault="00F621C3" w:rsidP="00611B37">
      <w:pPr>
        <w:ind w:firstLine="720"/>
        <w:rPr>
          <w:rFonts w:asciiTheme="majorHAnsi" w:hAnsiTheme="majorHAnsi"/>
          <w:b/>
          <w:sz w:val="20"/>
          <w:szCs w:val="20"/>
        </w:rPr>
      </w:pPr>
      <w:r w:rsidRPr="007746D6">
        <w:rPr>
          <w:rFonts w:asciiTheme="majorHAnsi" w:hAnsiTheme="majorHAnsi"/>
          <w:b/>
          <w:sz w:val="20"/>
          <w:szCs w:val="20"/>
        </w:rPr>
        <w:t xml:space="preserve">V. </w:t>
      </w:r>
      <w:r w:rsidRPr="007746D6">
        <w:rPr>
          <w:rFonts w:asciiTheme="majorHAnsi" w:hAnsiTheme="majorHAnsi"/>
          <w:b/>
          <w:sz w:val="20"/>
          <w:szCs w:val="20"/>
        </w:rPr>
        <w:tab/>
        <w:t xml:space="preserve">FACTS </w:t>
      </w:r>
      <w:r w:rsidR="005816E5" w:rsidRPr="007746D6">
        <w:rPr>
          <w:rFonts w:asciiTheme="majorHAnsi" w:hAnsiTheme="majorHAnsi"/>
          <w:b/>
          <w:sz w:val="20"/>
          <w:szCs w:val="20"/>
        </w:rPr>
        <w:t>ALLEGED</w:t>
      </w:r>
    </w:p>
    <w:p w14:paraId="361BE829" w14:textId="77777777" w:rsidR="00611B37" w:rsidRPr="007746D6" w:rsidRDefault="00611B37" w:rsidP="00611B37">
      <w:pPr>
        <w:ind w:firstLine="720"/>
        <w:rPr>
          <w:rFonts w:asciiTheme="majorHAnsi" w:hAnsiTheme="majorHAnsi"/>
          <w:b/>
          <w:sz w:val="20"/>
          <w:szCs w:val="20"/>
        </w:rPr>
      </w:pPr>
    </w:p>
    <w:p w14:paraId="6953F7A4" w14:textId="5B1A7C33" w:rsidR="00F621C3" w:rsidRPr="007746D6" w:rsidRDefault="00A07DC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46D6">
        <w:rPr>
          <w:rFonts w:ascii="Cambria" w:hAnsi="Cambria"/>
          <w:sz w:val="20"/>
          <w:szCs w:val="20"/>
        </w:rPr>
        <w:t xml:space="preserve">The petitioner claims that the national courts have rejected the reparation actions </w:t>
      </w:r>
      <w:r w:rsidR="00C77925" w:rsidRPr="007746D6">
        <w:rPr>
          <w:rFonts w:ascii="Cambria" w:hAnsi="Cambria"/>
          <w:sz w:val="20"/>
          <w:szCs w:val="20"/>
        </w:rPr>
        <w:t>filed</w:t>
      </w:r>
      <w:r w:rsidRPr="007746D6">
        <w:rPr>
          <w:rFonts w:ascii="Cambria" w:hAnsi="Cambria"/>
          <w:sz w:val="20"/>
          <w:szCs w:val="20"/>
        </w:rPr>
        <w:t xml:space="preserve"> by </w:t>
      </w:r>
      <w:proofErr w:type="spellStart"/>
      <w:r w:rsidRPr="007746D6">
        <w:rPr>
          <w:rFonts w:ascii="Cambria" w:hAnsi="Cambria"/>
          <w:sz w:val="20"/>
          <w:szCs w:val="20"/>
        </w:rPr>
        <w:t>Yazmín</w:t>
      </w:r>
      <w:proofErr w:type="spellEnd"/>
      <w:r w:rsidRPr="007746D6">
        <w:rPr>
          <w:rFonts w:ascii="Cambria" w:hAnsi="Cambria"/>
          <w:sz w:val="20"/>
          <w:szCs w:val="20"/>
        </w:rPr>
        <w:t xml:space="preserve"> </w:t>
      </w:r>
      <w:proofErr w:type="spellStart"/>
      <w:r w:rsidRPr="007746D6">
        <w:rPr>
          <w:rFonts w:ascii="Cambria" w:hAnsi="Cambria"/>
          <w:sz w:val="20"/>
          <w:szCs w:val="20"/>
        </w:rPr>
        <w:t>Eriksen</w:t>
      </w:r>
      <w:proofErr w:type="spellEnd"/>
      <w:r w:rsidRPr="007746D6">
        <w:rPr>
          <w:rFonts w:ascii="Cambria" w:hAnsi="Cambria"/>
          <w:sz w:val="20"/>
          <w:szCs w:val="20"/>
        </w:rPr>
        <w:t xml:space="preserve"> </w:t>
      </w:r>
      <w:proofErr w:type="spellStart"/>
      <w:r w:rsidRPr="007746D6">
        <w:rPr>
          <w:rFonts w:ascii="Cambria" w:hAnsi="Cambria"/>
          <w:sz w:val="20"/>
          <w:szCs w:val="20"/>
        </w:rPr>
        <w:t>Fernández</w:t>
      </w:r>
      <w:proofErr w:type="spellEnd"/>
      <w:r w:rsidRPr="007746D6">
        <w:rPr>
          <w:rFonts w:ascii="Cambria" w:hAnsi="Cambria"/>
          <w:sz w:val="20"/>
          <w:szCs w:val="20"/>
        </w:rPr>
        <w:t xml:space="preserve"> </w:t>
      </w:r>
      <w:proofErr w:type="spellStart"/>
      <w:r w:rsidRPr="007746D6">
        <w:rPr>
          <w:rFonts w:ascii="Cambria" w:hAnsi="Cambria"/>
          <w:sz w:val="20"/>
          <w:szCs w:val="20"/>
        </w:rPr>
        <w:t>Acuña</w:t>
      </w:r>
      <w:proofErr w:type="spellEnd"/>
      <w:r w:rsidRPr="007746D6">
        <w:rPr>
          <w:rFonts w:ascii="Cambria" w:hAnsi="Cambria"/>
          <w:sz w:val="20"/>
          <w:szCs w:val="20"/>
        </w:rPr>
        <w:t xml:space="preserve"> (hereinafter, the "alleged victim") for the execution of her husband, Juan Carlos </w:t>
      </w:r>
      <w:proofErr w:type="spellStart"/>
      <w:r w:rsidRPr="007746D6">
        <w:rPr>
          <w:rFonts w:ascii="Cambria" w:hAnsi="Cambria"/>
          <w:sz w:val="20"/>
          <w:szCs w:val="20"/>
        </w:rPr>
        <w:t>Menanteau</w:t>
      </w:r>
      <w:proofErr w:type="spellEnd"/>
      <w:r w:rsidRPr="007746D6">
        <w:rPr>
          <w:rFonts w:ascii="Cambria" w:hAnsi="Cambria"/>
          <w:sz w:val="20"/>
          <w:szCs w:val="20"/>
        </w:rPr>
        <w:t xml:space="preserve"> </w:t>
      </w:r>
      <w:proofErr w:type="spellStart"/>
      <w:r w:rsidRPr="007746D6">
        <w:rPr>
          <w:rFonts w:ascii="Cambria" w:hAnsi="Cambria"/>
          <w:sz w:val="20"/>
          <w:szCs w:val="20"/>
        </w:rPr>
        <w:t>Aceituno</w:t>
      </w:r>
      <w:proofErr w:type="spellEnd"/>
      <w:r w:rsidRPr="007746D6">
        <w:rPr>
          <w:rFonts w:ascii="Cambria" w:hAnsi="Cambria"/>
          <w:sz w:val="20"/>
          <w:szCs w:val="20"/>
        </w:rPr>
        <w:t>,</w:t>
      </w:r>
      <w:r w:rsidR="00C77925" w:rsidRPr="007746D6">
        <w:rPr>
          <w:rFonts w:ascii="Cambria" w:hAnsi="Cambria"/>
          <w:sz w:val="20"/>
          <w:szCs w:val="20"/>
        </w:rPr>
        <w:t xml:space="preserve"> by state agents on December 1, </w:t>
      </w:r>
      <w:r w:rsidRPr="007746D6">
        <w:rPr>
          <w:rFonts w:ascii="Cambria" w:hAnsi="Cambria"/>
          <w:sz w:val="20"/>
          <w:szCs w:val="20"/>
        </w:rPr>
        <w:t xml:space="preserve">1975, during the military dictatorship. </w:t>
      </w:r>
      <w:r w:rsidR="00C77925" w:rsidRPr="007746D6">
        <w:rPr>
          <w:rFonts w:ascii="Cambria" w:hAnsi="Cambria"/>
          <w:sz w:val="20"/>
          <w:szCs w:val="20"/>
        </w:rPr>
        <w:t>The petitioner alleges that her</w:t>
      </w:r>
      <w:r w:rsidRPr="007746D6">
        <w:rPr>
          <w:rFonts w:ascii="Cambria" w:hAnsi="Cambria"/>
          <w:sz w:val="20"/>
          <w:szCs w:val="20"/>
        </w:rPr>
        <w:t xml:space="preserve"> rights were declared to have been </w:t>
      </w:r>
      <w:r w:rsidR="00C77925" w:rsidRPr="007746D6">
        <w:rPr>
          <w:rFonts w:ascii="Cambria" w:hAnsi="Cambria"/>
          <w:sz w:val="20"/>
          <w:szCs w:val="20"/>
        </w:rPr>
        <w:t>time barred</w:t>
      </w:r>
      <w:r w:rsidRPr="007746D6">
        <w:rPr>
          <w:rFonts w:ascii="Cambria" w:hAnsi="Cambria"/>
          <w:sz w:val="20"/>
          <w:szCs w:val="20"/>
        </w:rPr>
        <w:t xml:space="preserve"> without considering the imprescriptible nature of the serious violations </w:t>
      </w:r>
      <w:r w:rsidR="00C77925" w:rsidRPr="007746D6">
        <w:rPr>
          <w:rFonts w:ascii="Cambria" w:hAnsi="Cambria"/>
          <w:sz w:val="20"/>
          <w:szCs w:val="20"/>
        </w:rPr>
        <w:t>founding her</w:t>
      </w:r>
      <w:r w:rsidRPr="007746D6">
        <w:rPr>
          <w:rFonts w:ascii="Cambria" w:hAnsi="Cambria"/>
          <w:sz w:val="20"/>
          <w:szCs w:val="20"/>
        </w:rPr>
        <w:t xml:space="preserve"> claim. </w:t>
      </w:r>
      <w:r w:rsidR="00C77925" w:rsidRPr="007746D6">
        <w:rPr>
          <w:rFonts w:ascii="Cambria" w:hAnsi="Cambria"/>
          <w:sz w:val="20"/>
          <w:szCs w:val="20"/>
        </w:rPr>
        <w:t>He</w:t>
      </w:r>
      <w:r w:rsidRPr="007746D6">
        <w:rPr>
          <w:rFonts w:ascii="Cambria" w:hAnsi="Cambria"/>
          <w:sz w:val="20"/>
          <w:szCs w:val="20"/>
        </w:rPr>
        <w:t xml:space="preserve"> adds that the violation of the right to adequate compensation </w:t>
      </w:r>
      <w:r w:rsidR="00A708D7" w:rsidRPr="007746D6">
        <w:rPr>
          <w:rFonts w:ascii="Cambria" w:hAnsi="Cambria"/>
          <w:sz w:val="20"/>
          <w:szCs w:val="20"/>
        </w:rPr>
        <w:t>has become part</w:t>
      </w:r>
      <w:r w:rsidRPr="007746D6">
        <w:rPr>
          <w:rFonts w:ascii="Cambria" w:hAnsi="Cambria"/>
          <w:sz w:val="20"/>
          <w:szCs w:val="20"/>
        </w:rPr>
        <w:t xml:space="preserve"> of a systematic refusal </w:t>
      </w:r>
      <w:r w:rsidR="00A708D7" w:rsidRPr="007746D6">
        <w:rPr>
          <w:rFonts w:ascii="Cambria" w:hAnsi="Cambria"/>
          <w:sz w:val="20"/>
          <w:szCs w:val="20"/>
        </w:rPr>
        <w:t xml:space="preserve">by </w:t>
      </w:r>
      <w:r w:rsidRPr="007746D6">
        <w:rPr>
          <w:rFonts w:ascii="Cambria" w:hAnsi="Cambria"/>
          <w:sz w:val="20"/>
          <w:szCs w:val="20"/>
        </w:rPr>
        <w:t xml:space="preserve">the national courts to comply with their international obligations, </w:t>
      </w:r>
      <w:r w:rsidR="00A708D7" w:rsidRPr="007746D6">
        <w:rPr>
          <w:rFonts w:ascii="Cambria" w:hAnsi="Cambria"/>
          <w:sz w:val="20"/>
          <w:szCs w:val="20"/>
        </w:rPr>
        <w:t>and</w:t>
      </w:r>
      <w:r w:rsidRPr="007746D6">
        <w:rPr>
          <w:rFonts w:ascii="Cambria" w:hAnsi="Cambria"/>
          <w:sz w:val="20"/>
          <w:szCs w:val="20"/>
        </w:rPr>
        <w:t xml:space="preserve"> </w:t>
      </w:r>
      <w:r w:rsidR="00C77925" w:rsidRPr="007746D6">
        <w:rPr>
          <w:rFonts w:ascii="Cambria" w:hAnsi="Cambria"/>
          <w:sz w:val="20"/>
          <w:szCs w:val="20"/>
        </w:rPr>
        <w:t>providing adequate reparations to</w:t>
      </w:r>
      <w:r w:rsidRPr="007746D6">
        <w:rPr>
          <w:rFonts w:ascii="Cambria" w:hAnsi="Cambria"/>
          <w:sz w:val="20"/>
          <w:szCs w:val="20"/>
        </w:rPr>
        <w:t xml:space="preserve"> the </w:t>
      </w:r>
      <w:r w:rsidR="00C77925" w:rsidRPr="007746D6">
        <w:rPr>
          <w:rFonts w:ascii="Cambria" w:hAnsi="Cambria"/>
          <w:sz w:val="20"/>
          <w:szCs w:val="20"/>
        </w:rPr>
        <w:t>close</w:t>
      </w:r>
      <w:r w:rsidRPr="007746D6">
        <w:rPr>
          <w:rFonts w:ascii="Cambria" w:hAnsi="Cambria"/>
          <w:sz w:val="20"/>
          <w:szCs w:val="20"/>
        </w:rPr>
        <w:t xml:space="preserve"> relatives of the victims of serious violations of fundamental rights </w:t>
      </w:r>
      <w:r w:rsidR="00C77925" w:rsidRPr="007746D6">
        <w:rPr>
          <w:rFonts w:ascii="Cambria" w:hAnsi="Cambria"/>
          <w:sz w:val="20"/>
          <w:szCs w:val="20"/>
        </w:rPr>
        <w:t>committed during the dictatorship. He argues that</w:t>
      </w:r>
      <w:r w:rsidRPr="007746D6">
        <w:rPr>
          <w:rFonts w:ascii="Cambria" w:hAnsi="Cambria"/>
          <w:sz w:val="20"/>
          <w:szCs w:val="20"/>
        </w:rPr>
        <w:t xml:space="preserve"> the State, as the defendant, through the State </w:t>
      </w:r>
      <w:r w:rsidR="00D03845" w:rsidRPr="007746D6">
        <w:rPr>
          <w:rFonts w:ascii="Cambria" w:hAnsi="Cambria"/>
          <w:sz w:val="20"/>
          <w:szCs w:val="20"/>
        </w:rPr>
        <w:t xml:space="preserve">Defense Council </w:t>
      </w:r>
      <w:r w:rsidRPr="007746D6">
        <w:rPr>
          <w:rFonts w:ascii="Cambria" w:hAnsi="Cambria"/>
          <w:sz w:val="20"/>
          <w:szCs w:val="20"/>
        </w:rPr>
        <w:t xml:space="preserve">(hereinafter CDE), </w:t>
      </w:r>
      <w:r w:rsidR="00A708D7" w:rsidRPr="007746D6">
        <w:rPr>
          <w:rFonts w:ascii="Cambria" w:hAnsi="Cambria"/>
          <w:sz w:val="20"/>
          <w:szCs w:val="20"/>
        </w:rPr>
        <w:t>motioned for</w:t>
      </w:r>
      <w:r w:rsidRPr="007746D6">
        <w:rPr>
          <w:rFonts w:ascii="Cambria" w:hAnsi="Cambria"/>
          <w:sz w:val="20"/>
          <w:szCs w:val="20"/>
        </w:rPr>
        <w:t xml:space="preserve"> the dismissal of </w:t>
      </w:r>
      <w:r w:rsidR="00D03845" w:rsidRPr="007746D6">
        <w:rPr>
          <w:rFonts w:ascii="Cambria" w:hAnsi="Cambria"/>
          <w:sz w:val="20"/>
          <w:szCs w:val="20"/>
        </w:rPr>
        <w:t xml:space="preserve">the </w:t>
      </w:r>
      <w:r w:rsidRPr="007746D6">
        <w:rPr>
          <w:rFonts w:ascii="Cambria" w:hAnsi="Cambria"/>
          <w:sz w:val="20"/>
          <w:szCs w:val="20"/>
        </w:rPr>
        <w:t>civil actions.</w:t>
      </w:r>
    </w:p>
    <w:p w14:paraId="617A64D2" w14:textId="7D342A2E" w:rsidR="00A07DC4" w:rsidRPr="007746D6" w:rsidRDefault="00A07DC4" w:rsidP="00B426D2">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46D6">
        <w:rPr>
          <w:rFonts w:ascii="Cambria" w:hAnsi="Cambria"/>
          <w:sz w:val="20"/>
          <w:szCs w:val="20"/>
        </w:rPr>
        <w:t xml:space="preserve">In this regard, </w:t>
      </w:r>
      <w:r w:rsidR="00D03845" w:rsidRPr="007746D6">
        <w:rPr>
          <w:rFonts w:ascii="Cambria" w:hAnsi="Cambria"/>
          <w:sz w:val="20"/>
          <w:szCs w:val="20"/>
        </w:rPr>
        <w:t>the petitioner</w:t>
      </w:r>
      <w:r w:rsidRPr="007746D6">
        <w:rPr>
          <w:rFonts w:ascii="Cambria" w:hAnsi="Cambria"/>
          <w:sz w:val="20"/>
          <w:szCs w:val="20"/>
        </w:rPr>
        <w:t xml:space="preserve"> maintains that the National Truth and Reconciliation Commission </w:t>
      </w:r>
      <w:r w:rsidR="00D03845" w:rsidRPr="007746D6">
        <w:rPr>
          <w:rFonts w:ascii="Cambria" w:hAnsi="Cambria"/>
          <w:sz w:val="20"/>
          <w:szCs w:val="20"/>
        </w:rPr>
        <w:t>became increasingly convinced</w:t>
      </w:r>
      <w:r w:rsidRPr="007746D6">
        <w:rPr>
          <w:rFonts w:ascii="Cambria" w:hAnsi="Cambria"/>
          <w:sz w:val="20"/>
          <w:szCs w:val="20"/>
        </w:rPr>
        <w:t xml:space="preserve"> that Juan Carlos </w:t>
      </w:r>
      <w:proofErr w:type="spellStart"/>
      <w:r w:rsidRPr="007746D6">
        <w:rPr>
          <w:rFonts w:ascii="Cambria" w:hAnsi="Cambria"/>
          <w:sz w:val="20"/>
          <w:szCs w:val="20"/>
        </w:rPr>
        <w:t>Menanteau</w:t>
      </w:r>
      <w:proofErr w:type="spellEnd"/>
      <w:r w:rsidRPr="007746D6">
        <w:rPr>
          <w:rFonts w:ascii="Cambria" w:hAnsi="Cambria"/>
          <w:sz w:val="20"/>
          <w:szCs w:val="20"/>
        </w:rPr>
        <w:t xml:space="preserve"> </w:t>
      </w:r>
      <w:proofErr w:type="spellStart"/>
      <w:r w:rsidRPr="007746D6">
        <w:rPr>
          <w:rFonts w:ascii="Cambria" w:hAnsi="Cambria"/>
          <w:sz w:val="20"/>
          <w:szCs w:val="20"/>
        </w:rPr>
        <w:t>Aceituno</w:t>
      </w:r>
      <w:proofErr w:type="spellEnd"/>
      <w:r w:rsidRPr="007746D6">
        <w:rPr>
          <w:rFonts w:ascii="Cambria" w:hAnsi="Cambria"/>
          <w:sz w:val="20"/>
          <w:szCs w:val="20"/>
        </w:rPr>
        <w:t xml:space="preserve">, after </w:t>
      </w:r>
      <w:r w:rsidR="00D03845" w:rsidRPr="007746D6">
        <w:rPr>
          <w:rFonts w:ascii="Cambria" w:hAnsi="Cambria"/>
          <w:sz w:val="20"/>
          <w:szCs w:val="20"/>
        </w:rPr>
        <w:t xml:space="preserve">having survived an </w:t>
      </w:r>
      <w:r w:rsidR="00A708D7" w:rsidRPr="007746D6">
        <w:rPr>
          <w:rFonts w:ascii="Cambria" w:hAnsi="Cambria"/>
          <w:sz w:val="20"/>
          <w:szCs w:val="20"/>
        </w:rPr>
        <w:t xml:space="preserve">initial </w:t>
      </w:r>
      <w:r w:rsidRPr="007746D6">
        <w:rPr>
          <w:rFonts w:ascii="Cambria" w:hAnsi="Cambria"/>
          <w:sz w:val="20"/>
          <w:szCs w:val="20"/>
        </w:rPr>
        <w:t xml:space="preserve">illegal detention between November 1974 and September 1975, was kidnapped again </w:t>
      </w:r>
      <w:r w:rsidR="00D03845" w:rsidRPr="007746D6">
        <w:rPr>
          <w:rFonts w:ascii="Cambria" w:hAnsi="Cambria"/>
          <w:sz w:val="20"/>
          <w:szCs w:val="20"/>
        </w:rPr>
        <w:t xml:space="preserve">from his parents' home </w:t>
      </w:r>
      <w:r w:rsidRPr="007746D6">
        <w:rPr>
          <w:rFonts w:ascii="Cambria" w:hAnsi="Cambria"/>
          <w:sz w:val="20"/>
          <w:szCs w:val="20"/>
        </w:rPr>
        <w:t xml:space="preserve">by agents of the National Intelligence </w:t>
      </w:r>
      <w:r w:rsidR="00D03845" w:rsidRPr="007746D6">
        <w:rPr>
          <w:rFonts w:ascii="Cambria" w:hAnsi="Cambria"/>
          <w:sz w:val="20"/>
          <w:szCs w:val="20"/>
        </w:rPr>
        <w:t xml:space="preserve">Directorate </w:t>
      </w:r>
      <w:r w:rsidRPr="007746D6">
        <w:rPr>
          <w:rFonts w:ascii="Cambria" w:hAnsi="Cambria"/>
          <w:sz w:val="20"/>
          <w:szCs w:val="20"/>
        </w:rPr>
        <w:t xml:space="preserve">(DINA) on November 19, 1975. On December 10, 1975, his </w:t>
      </w:r>
      <w:r w:rsidR="00D03845" w:rsidRPr="007746D6">
        <w:rPr>
          <w:rFonts w:ascii="Cambria" w:hAnsi="Cambria"/>
          <w:sz w:val="20"/>
          <w:szCs w:val="20"/>
        </w:rPr>
        <w:t xml:space="preserve">dismembered </w:t>
      </w:r>
      <w:r w:rsidRPr="007746D6">
        <w:rPr>
          <w:rFonts w:ascii="Cambria" w:hAnsi="Cambria"/>
          <w:sz w:val="20"/>
          <w:szCs w:val="20"/>
        </w:rPr>
        <w:t xml:space="preserve">body was discovered in the vicinity of Buin, in the Metropolitan Region, with signs of torture and bullet wounds. </w:t>
      </w:r>
      <w:r w:rsidR="00D03845" w:rsidRPr="007746D6">
        <w:rPr>
          <w:rFonts w:ascii="Cambria" w:hAnsi="Cambria"/>
          <w:sz w:val="20"/>
          <w:szCs w:val="20"/>
        </w:rPr>
        <w:t xml:space="preserve"> It was identified </w:t>
      </w:r>
      <w:r w:rsidRPr="007746D6">
        <w:rPr>
          <w:rFonts w:ascii="Cambria" w:hAnsi="Cambria"/>
          <w:sz w:val="20"/>
          <w:szCs w:val="20"/>
        </w:rPr>
        <w:t xml:space="preserve">by his relatives </w:t>
      </w:r>
      <w:r w:rsidR="00A708D7" w:rsidRPr="007746D6">
        <w:rPr>
          <w:rFonts w:ascii="Cambria" w:hAnsi="Cambria"/>
          <w:sz w:val="20"/>
          <w:szCs w:val="20"/>
        </w:rPr>
        <w:t>at</w:t>
      </w:r>
      <w:r w:rsidRPr="007746D6">
        <w:rPr>
          <w:rFonts w:ascii="Cambria" w:hAnsi="Cambria"/>
          <w:sz w:val="20"/>
          <w:szCs w:val="20"/>
        </w:rPr>
        <w:t xml:space="preserve"> the Legal Medical Institute, establishing </w:t>
      </w:r>
      <w:r w:rsidR="00D03845" w:rsidRPr="007746D6">
        <w:rPr>
          <w:rFonts w:ascii="Cambria" w:hAnsi="Cambria"/>
          <w:sz w:val="20"/>
          <w:szCs w:val="20"/>
        </w:rPr>
        <w:t>December 1, 1975</w:t>
      </w:r>
      <w:r w:rsidR="00A708D7" w:rsidRPr="007746D6">
        <w:rPr>
          <w:rFonts w:ascii="Cambria" w:hAnsi="Cambria"/>
          <w:sz w:val="20"/>
          <w:szCs w:val="20"/>
        </w:rPr>
        <w:t>,</w:t>
      </w:r>
      <w:r w:rsidR="00D03845" w:rsidRPr="007746D6">
        <w:rPr>
          <w:rFonts w:ascii="Cambria" w:hAnsi="Cambria"/>
          <w:sz w:val="20"/>
          <w:szCs w:val="20"/>
        </w:rPr>
        <w:t xml:space="preserve"> as the date of his death</w:t>
      </w:r>
      <w:r w:rsidRPr="007746D6">
        <w:rPr>
          <w:rFonts w:ascii="Cambria" w:hAnsi="Cambria"/>
          <w:sz w:val="20"/>
          <w:szCs w:val="20"/>
        </w:rPr>
        <w:t xml:space="preserve">. He </w:t>
      </w:r>
      <w:r w:rsidR="00D03845" w:rsidRPr="007746D6">
        <w:rPr>
          <w:rFonts w:ascii="Cambria" w:hAnsi="Cambria"/>
          <w:sz w:val="20"/>
          <w:szCs w:val="20"/>
        </w:rPr>
        <w:t>states</w:t>
      </w:r>
      <w:r w:rsidRPr="007746D6">
        <w:rPr>
          <w:rFonts w:ascii="Cambria" w:hAnsi="Cambria"/>
          <w:sz w:val="20"/>
          <w:szCs w:val="20"/>
        </w:rPr>
        <w:t>, therefore, that the Rettig Repor</w:t>
      </w:r>
      <w:r w:rsidR="00D03845" w:rsidRPr="007746D6">
        <w:rPr>
          <w:rFonts w:ascii="Cambria" w:hAnsi="Cambria"/>
          <w:sz w:val="20"/>
          <w:szCs w:val="20"/>
        </w:rPr>
        <w:t xml:space="preserve">t published by </w:t>
      </w:r>
      <w:r w:rsidR="00B426D2" w:rsidRPr="00B426D2">
        <w:rPr>
          <w:rFonts w:ascii="Cambria" w:hAnsi="Cambria"/>
          <w:sz w:val="20"/>
          <w:szCs w:val="20"/>
        </w:rPr>
        <w:t>the Chile’s National Commission on Truth and Reconciliation</w:t>
      </w:r>
      <w:r w:rsidR="00B426D2">
        <w:rPr>
          <w:rFonts w:ascii="Cambria" w:hAnsi="Cambria"/>
          <w:sz w:val="20"/>
          <w:szCs w:val="20"/>
        </w:rPr>
        <w:t xml:space="preserve"> </w:t>
      </w:r>
      <w:r w:rsidRPr="007746D6">
        <w:rPr>
          <w:rFonts w:ascii="Cambria" w:hAnsi="Cambria"/>
          <w:sz w:val="20"/>
          <w:szCs w:val="20"/>
        </w:rPr>
        <w:t xml:space="preserve">in 1991, formally and expressly recognized Juan Carlos </w:t>
      </w:r>
      <w:proofErr w:type="spellStart"/>
      <w:r w:rsidRPr="007746D6">
        <w:rPr>
          <w:rFonts w:ascii="Cambria" w:hAnsi="Cambria"/>
          <w:sz w:val="20"/>
          <w:szCs w:val="20"/>
        </w:rPr>
        <w:t>Menanteau</w:t>
      </w:r>
      <w:proofErr w:type="spellEnd"/>
      <w:r w:rsidRPr="007746D6">
        <w:rPr>
          <w:rFonts w:ascii="Cambria" w:hAnsi="Cambria"/>
          <w:sz w:val="20"/>
          <w:szCs w:val="20"/>
        </w:rPr>
        <w:t xml:space="preserve"> </w:t>
      </w:r>
      <w:proofErr w:type="spellStart"/>
      <w:r w:rsidRPr="007746D6">
        <w:rPr>
          <w:rFonts w:ascii="Cambria" w:hAnsi="Cambria"/>
          <w:sz w:val="20"/>
          <w:szCs w:val="20"/>
        </w:rPr>
        <w:t>Aceituno</w:t>
      </w:r>
      <w:proofErr w:type="spellEnd"/>
      <w:r w:rsidRPr="007746D6">
        <w:rPr>
          <w:rFonts w:ascii="Cambria" w:hAnsi="Cambria"/>
          <w:sz w:val="20"/>
          <w:szCs w:val="20"/>
        </w:rPr>
        <w:t xml:space="preserve"> as a victim "executed by agents </w:t>
      </w:r>
      <w:r w:rsidR="00D03845" w:rsidRPr="007746D6">
        <w:rPr>
          <w:rFonts w:ascii="Cambria" w:hAnsi="Cambria"/>
          <w:sz w:val="20"/>
          <w:szCs w:val="20"/>
        </w:rPr>
        <w:t>of the State, who violated his</w:t>
      </w:r>
      <w:r w:rsidRPr="007746D6">
        <w:rPr>
          <w:rFonts w:ascii="Cambria" w:hAnsi="Cambria"/>
          <w:sz w:val="20"/>
          <w:szCs w:val="20"/>
        </w:rPr>
        <w:t xml:space="preserve"> human rights."</w:t>
      </w:r>
    </w:p>
    <w:p w14:paraId="551D5608" w14:textId="6513FF2C" w:rsidR="00A07DC4" w:rsidRPr="007746D6" w:rsidRDefault="00A07DC4"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46D6">
        <w:rPr>
          <w:rFonts w:ascii="Cambria" w:hAnsi="Cambria"/>
          <w:sz w:val="20"/>
          <w:szCs w:val="20"/>
        </w:rPr>
        <w:t>The petitioner indicates that</w:t>
      </w:r>
      <w:r w:rsidR="00562085" w:rsidRPr="007746D6">
        <w:rPr>
          <w:rFonts w:ascii="Cambria" w:hAnsi="Cambria"/>
          <w:sz w:val="20"/>
          <w:szCs w:val="20"/>
        </w:rPr>
        <w:t xml:space="preserve"> on September 12, 1999</w:t>
      </w:r>
      <w:r w:rsidRPr="007746D6">
        <w:rPr>
          <w:rFonts w:ascii="Cambria" w:hAnsi="Cambria"/>
          <w:sz w:val="20"/>
          <w:szCs w:val="20"/>
        </w:rPr>
        <w:t>, on beha</w:t>
      </w:r>
      <w:r w:rsidR="00562085" w:rsidRPr="007746D6">
        <w:rPr>
          <w:rFonts w:ascii="Cambria" w:hAnsi="Cambria"/>
          <w:sz w:val="20"/>
          <w:szCs w:val="20"/>
        </w:rPr>
        <w:t>lf of the alleged victim in her</w:t>
      </w:r>
      <w:r w:rsidRPr="007746D6">
        <w:rPr>
          <w:rFonts w:ascii="Cambria" w:hAnsi="Cambria"/>
          <w:sz w:val="20"/>
          <w:szCs w:val="20"/>
        </w:rPr>
        <w:t xml:space="preserve"> capacity as surviving spouse, he filed a civil claim for damages before the </w:t>
      </w:r>
      <w:r w:rsidR="00562085" w:rsidRPr="007746D6">
        <w:rPr>
          <w:rFonts w:ascii="Cambria" w:hAnsi="Cambria"/>
          <w:sz w:val="20"/>
          <w:szCs w:val="20"/>
        </w:rPr>
        <w:t>28th Civil Court of Santiago. He</w:t>
      </w:r>
      <w:r w:rsidRPr="007746D6">
        <w:rPr>
          <w:rFonts w:ascii="Cambria" w:hAnsi="Cambria"/>
          <w:sz w:val="20"/>
          <w:szCs w:val="20"/>
        </w:rPr>
        <w:t xml:space="preserve"> indicates that on Se</w:t>
      </w:r>
      <w:r w:rsidR="00562085" w:rsidRPr="007746D6">
        <w:rPr>
          <w:rFonts w:ascii="Cambria" w:hAnsi="Cambria"/>
          <w:sz w:val="20"/>
          <w:szCs w:val="20"/>
        </w:rPr>
        <w:t>ptember 6, 2000, the claim was dismissed</w:t>
      </w:r>
      <w:r w:rsidRPr="007746D6">
        <w:rPr>
          <w:rFonts w:ascii="Cambria" w:hAnsi="Cambria"/>
          <w:sz w:val="20"/>
          <w:szCs w:val="20"/>
        </w:rPr>
        <w:t xml:space="preserve"> due to the statute of limitations of the civil action without considering the </w:t>
      </w:r>
      <w:r w:rsidR="00562085" w:rsidRPr="007746D6">
        <w:rPr>
          <w:rFonts w:ascii="Cambria" w:hAnsi="Cambria"/>
          <w:sz w:val="20"/>
          <w:szCs w:val="20"/>
        </w:rPr>
        <w:t>seriousness of the alleged events</w:t>
      </w:r>
      <w:r w:rsidRPr="007746D6">
        <w:rPr>
          <w:rFonts w:ascii="Cambria" w:hAnsi="Cambria"/>
          <w:sz w:val="20"/>
          <w:szCs w:val="20"/>
        </w:rPr>
        <w:t>. The petitioner states that he appealed to the Court of Appeals of Santiago, which</w:t>
      </w:r>
      <w:r w:rsidR="00562085" w:rsidRPr="007746D6">
        <w:rPr>
          <w:rFonts w:ascii="Cambria" w:hAnsi="Cambria"/>
          <w:sz w:val="20"/>
          <w:szCs w:val="20"/>
        </w:rPr>
        <w:t>,</w:t>
      </w:r>
      <w:r w:rsidRPr="007746D6">
        <w:rPr>
          <w:rFonts w:ascii="Cambria" w:hAnsi="Cambria"/>
          <w:sz w:val="20"/>
          <w:szCs w:val="20"/>
        </w:rPr>
        <w:t xml:space="preserve"> on July 21, 2006 </w:t>
      </w:r>
      <w:r w:rsidR="00562085" w:rsidRPr="007746D6">
        <w:rPr>
          <w:rFonts w:ascii="Cambria" w:hAnsi="Cambria"/>
          <w:sz w:val="20"/>
          <w:szCs w:val="20"/>
        </w:rPr>
        <w:t xml:space="preserve">upheld the dismissal </w:t>
      </w:r>
      <w:r w:rsidRPr="007746D6">
        <w:rPr>
          <w:rFonts w:ascii="Cambria" w:hAnsi="Cambria"/>
          <w:sz w:val="20"/>
          <w:szCs w:val="20"/>
        </w:rPr>
        <w:t xml:space="preserve">based on the same arguments, maintaining that </w:t>
      </w:r>
      <w:r w:rsidR="007746D6">
        <w:rPr>
          <w:rFonts w:ascii="Cambria" w:hAnsi="Cambria"/>
          <w:sz w:val="20"/>
          <w:szCs w:val="20"/>
        </w:rPr>
        <w:t>avoidance of the statute of limitations</w:t>
      </w:r>
      <w:r w:rsidRPr="007746D6">
        <w:rPr>
          <w:rFonts w:ascii="Cambria" w:hAnsi="Cambria"/>
          <w:sz w:val="20"/>
          <w:szCs w:val="20"/>
        </w:rPr>
        <w:t xml:space="preserve"> requires explicit </w:t>
      </w:r>
      <w:r w:rsidR="00253FF2" w:rsidRPr="007746D6">
        <w:rPr>
          <w:rFonts w:ascii="Cambria" w:hAnsi="Cambria"/>
          <w:sz w:val="20"/>
          <w:szCs w:val="20"/>
        </w:rPr>
        <w:t>legal provisions absent in the present case</w:t>
      </w:r>
      <w:r w:rsidRPr="007746D6">
        <w:rPr>
          <w:rFonts w:ascii="Cambria" w:hAnsi="Cambria"/>
          <w:sz w:val="20"/>
          <w:szCs w:val="20"/>
        </w:rPr>
        <w:t xml:space="preserve">, adding that the alleged victim </w:t>
      </w:r>
      <w:r w:rsidR="00253FF2" w:rsidRPr="007746D6">
        <w:rPr>
          <w:rFonts w:ascii="Cambria" w:hAnsi="Cambria"/>
          <w:sz w:val="20"/>
          <w:szCs w:val="20"/>
        </w:rPr>
        <w:t>had had sufficient</w:t>
      </w:r>
      <w:r w:rsidRPr="007746D6">
        <w:rPr>
          <w:rFonts w:ascii="Cambria" w:hAnsi="Cambria"/>
          <w:sz w:val="20"/>
          <w:szCs w:val="20"/>
        </w:rPr>
        <w:t xml:space="preserve"> time </w:t>
      </w:r>
      <w:r w:rsidR="00A708D7" w:rsidRPr="007746D6">
        <w:rPr>
          <w:rFonts w:ascii="Cambria" w:hAnsi="Cambria"/>
          <w:sz w:val="20"/>
          <w:szCs w:val="20"/>
        </w:rPr>
        <w:t xml:space="preserve">to </w:t>
      </w:r>
      <w:r w:rsidR="00253FF2" w:rsidRPr="007746D6">
        <w:rPr>
          <w:rFonts w:ascii="Cambria" w:hAnsi="Cambria"/>
          <w:sz w:val="20"/>
          <w:szCs w:val="20"/>
        </w:rPr>
        <w:t>file a civil claim</w:t>
      </w:r>
      <w:r w:rsidRPr="007746D6">
        <w:rPr>
          <w:rFonts w:ascii="Cambria" w:hAnsi="Cambria"/>
          <w:sz w:val="20"/>
          <w:szCs w:val="20"/>
        </w:rPr>
        <w:t xml:space="preserve"> </w:t>
      </w:r>
      <w:r w:rsidR="00A708D7" w:rsidRPr="007746D6">
        <w:rPr>
          <w:rFonts w:ascii="Cambria" w:hAnsi="Cambria"/>
          <w:sz w:val="20"/>
          <w:szCs w:val="20"/>
        </w:rPr>
        <w:t>but omitted to do so</w:t>
      </w:r>
      <w:r w:rsidRPr="007746D6">
        <w:rPr>
          <w:rFonts w:ascii="Cambria" w:hAnsi="Cambria"/>
          <w:sz w:val="20"/>
          <w:szCs w:val="20"/>
        </w:rPr>
        <w:t xml:space="preserve">, </w:t>
      </w:r>
      <w:r w:rsidR="00253FF2" w:rsidRPr="007746D6">
        <w:rPr>
          <w:rFonts w:ascii="Cambria" w:hAnsi="Cambria"/>
          <w:sz w:val="20"/>
          <w:szCs w:val="20"/>
        </w:rPr>
        <w:t>and she was solely responsible for the fact that it had become time barred</w:t>
      </w:r>
      <w:r w:rsidRPr="007746D6">
        <w:rPr>
          <w:rFonts w:ascii="Cambria" w:hAnsi="Cambria"/>
          <w:sz w:val="20"/>
          <w:szCs w:val="20"/>
        </w:rPr>
        <w:t>.</w:t>
      </w:r>
    </w:p>
    <w:p w14:paraId="79C35192" w14:textId="4F9B8251" w:rsidR="00A07DC4" w:rsidRPr="007746D6" w:rsidRDefault="00253FF2" w:rsidP="00D533C0">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46D6">
        <w:rPr>
          <w:rFonts w:ascii="Cambria" w:hAnsi="Cambria"/>
          <w:sz w:val="20"/>
          <w:szCs w:val="20"/>
        </w:rPr>
        <w:t>The petitioner a</w:t>
      </w:r>
      <w:r w:rsidR="00A07DC4" w:rsidRPr="007746D6">
        <w:rPr>
          <w:rFonts w:ascii="Cambria" w:hAnsi="Cambria"/>
          <w:sz w:val="20"/>
          <w:szCs w:val="20"/>
        </w:rPr>
        <w:t xml:space="preserve">lleges that the </w:t>
      </w:r>
      <w:r w:rsidR="00A708D7" w:rsidRPr="007746D6">
        <w:rPr>
          <w:rFonts w:ascii="Cambria" w:hAnsi="Cambria"/>
          <w:sz w:val="20"/>
          <w:szCs w:val="20"/>
        </w:rPr>
        <w:t>domestic remedies are exhausted.  Otherwise</w:t>
      </w:r>
      <w:r w:rsidR="00A07DC4" w:rsidRPr="007746D6">
        <w:rPr>
          <w:rFonts w:ascii="Cambria" w:hAnsi="Cambria"/>
          <w:sz w:val="20"/>
          <w:szCs w:val="20"/>
        </w:rPr>
        <w:t xml:space="preserve"> they would be forced </w:t>
      </w:r>
      <w:r w:rsidRPr="007746D6">
        <w:rPr>
          <w:rFonts w:ascii="Cambria" w:hAnsi="Cambria"/>
          <w:sz w:val="20"/>
          <w:szCs w:val="20"/>
        </w:rPr>
        <w:t xml:space="preserve">to </w:t>
      </w:r>
      <w:r w:rsidR="00A708D7" w:rsidRPr="007746D6">
        <w:rPr>
          <w:rFonts w:ascii="Cambria" w:hAnsi="Cambria"/>
          <w:sz w:val="20"/>
          <w:szCs w:val="20"/>
        </w:rPr>
        <w:t>seek a further remedy before the</w:t>
      </w:r>
      <w:r w:rsidRPr="007746D6">
        <w:rPr>
          <w:rFonts w:ascii="Cambria" w:hAnsi="Cambria"/>
          <w:sz w:val="20"/>
          <w:szCs w:val="20"/>
        </w:rPr>
        <w:t xml:space="preserve"> Supreme Court.  This</w:t>
      </w:r>
      <w:r w:rsidR="00A708D7" w:rsidRPr="007746D6">
        <w:rPr>
          <w:rFonts w:ascii="Cambria" w:hAnsi="Cambria"/>
          <w:sz w:val="20"/>
          <w:szCs w:val="20"/>
        </w:rPr>
        <w:t xml:space="preserve"> would not be viable for as long as</w:t>
      </w:r>
      <w:r w:rsidRPr="007746D6">
        <w:rPr>
          <w:rFonts w:ascii="Cambria" w:hAnsi="Cambria"/>
          <w:sz w:val="20"/>
          <w:szCs w:val="20"/>
        </w:rPr>
        <w:t xml:space="preserve"> </w:t>
      </w:r>
      <w:r w:rsidR="00A708D7" w:rsidRPr="007746D6">
        <w:rPr>
          <w:rFonts w:ascii="Cambria" w:hAnsi="Cambria"/>
          <w:sz w:val="20"/>
          <w:szCs w:val="20"/>
        </w:rPr>
        <w:t xml:space="preserve">there is no change in the current criteria of that </w:t>
      </w:r>
      <w:r w:rsidR="00BB395D" w:rsidRPr="007746D6">
        <w:rPr>
          <w:rFonts w:ascii="Cambria" w:hAnsi="Cambria"/>
          <w:sz w:val="20"/>
          <w:szCs w:val="20"/>
        </w:rPr>
        <w:t>Court</w:t>
      </w:r>
      <w:r w:rsidR="00A07DC4" w:rsidRPr="007746D6">
        <w:rPr>
          <w:rFonts w:ascii="Cambria" w:hAnsi="Cambria"/>
          <w:sz w:val="20"/>
          <w:szCs w:val="20"/>
        </w:rPr>
        <w:t xml:space="preserve"> or </w:t>
      </w:r>
      <w:r w:rsidR="00A708D7" w:rsidRPr="007746D6">
        <w:rPr>
          <w:rFonts w:ascii="Cambria" w:hAnsi="Cambria"/>
          <w:sz w:val="20"/>
          <w:szCs w:val="20"/>
        </w:rPr>
        <w:t>its composition</w:t>
      </w:r>
      <w:r w:rsidR="00A07DC4" w:rsidRPr="007746D6">
        <w:rPr>
          <w:rFonts w:ascii="Cambria" w:hAnsi="Cambria"/>
          <w:sz w:val="20"/>
          <w:szCs w:val="20"/>
        </w:rPr>
        <w:t xml:space="preserve">, since the Supreme Court </w:t>
      </w:r>
      <w:r w:rsidRPr="007746D6">
        <w:rPr>
          <w:rFonts w:ascii="Cambria" w:hAnsi="Cambria"/>
          <w:sz w:val="20"/>
          <w:szCs w:val="20"/>
        </w:rPr>
        <w:t>has</w:t>
      </w:r>
      <w:r w:rsidR="00A07DC4" w:rsidRPr="007746D6">
        <w:rPr>
          <w:rFonts w:ascii="Cambria" w:hAnsi="Cambria"/>
          <w:sz w:val="20"/>
          <w:szCs w:val="20"/>
        </w:rPr>
        <w:t xml:space="preserve"> repeatedly upheld the </w:t>
      </w:r>
      <w:r w:rsidR="00BB395D" w:rsidRPr="007746D6">
        <w:rPr>
          <w:rFonts w:ascii="Cambria" w:hAnsi="Cambria"/>
          <w:sz w:val="20"/>
          <w:szCs w:val="20"/>
        </w:rPr>
        <w:t>statute of limitations for</w:t>
      </w:r>
      <w:r w:rsidR="00A07DC4" w:rsidRPr="007746D6">
        <w:rPr>
          <w:rFonts w:ascii="Cambria" w:hAnsi="Cambria"/>
          <w:sz w:val="20"/>
          <w:szCs w:val="20"/>
        </w:rPr>
        <w:t xml:space="preserve"> reparations, leaving no possibility of success for any case </w:t>
      </w:r>
      <w:r w:rsidRPr="007746D6">
        <w:rPr>
          <w:rFonts w:ascii="Cambria" w:hAnsi="Cambria"/>
          <w:sz w:val="20"/>
          <w:szCs w:val="20"/>
        </w:rPr>
        <w:t>submitted</w:t>
      </w:r>
      <w:r w:rsidR="00A07DC4" w:rsidRPr="007746D6">
        <w:rPr>
          <w:rFonts w:ascii="Cambria" w:hAnsi="Cambria"/>
          <w:sz w:val="20"/>
          <w:szCs w:val="20"/>
        </w:rPr>
        <w:t xml:space="preserve"> to its jurisdic</w:t>
      </w:r>
      <w:r w:rsidR="00813055" w:rsidRPr="007746D6">
        <w:rPr>
          <w:rFonts w:ascii="Cambria" w:hAnsi="Cambria"/>
          <w:sz w:val="20"/>
          <w:szCs w:val="20"/>
        </w:rPr>
        <w:t>tion. Based on the foregoing, he</w:t>
      </w:r>
      <w:r w:rsidR="00A07DC4" w:rsidRPr="007746D6">
        <w:rPr>
          <w:rFonts w:ascii="Cambria" w:hAnsi="Cambria"/>
          <w:sz w:val="20"/>
          <w:szCs w:val="20"/>
        </w:rPr>
        <w:t xml:space="preserve"> argues that the failure to </w:t>
      </w:r>
      <w:r w:rsidR="00813055" w:rsidRPr="007746D6">
        <w:rPr>
          <w:rFonts w:ascii="Cambria" w:hAnsi="Cambria"/>
          <w:sz w:val="20"/>
          <w:szCs w:val="20"/>
        </w:rPr>
        <w:t>file a</w:t>
      </w:r>
      <w:r w:rsidR="00A07DC4" w:rsidRPr="007746D6">
        <w:rPr>
          <w:rFonts w:ascii="Cambria" w:hAnsi="Cambria"/>
          <w:sz w:val="20"/>
          <w:szCs w:val="20"/>
        </w:rPr>
        <w:t xml:space="preserve"> </w:t>
      </w:r>
      <w:r w:rsidR="00A07DC4" w:rsidRPr="007746D6">
        <w:rPr>
          <w:rFonts w:ascii="Cambria" w:hAnsi="Cambria"/>
          <w:i/>
          <w:sz w:val="20"/>
          <w:szCs w:val="20"/>
        </w:rPr>
        <w:t>cassation</w:t>
      </w:r>
      <w:r w:rsidR="00A07DC4" w:rsidRPr="007746D6">
        <w:rPr>
          <w:rFonts w:ascii="Cambria" w:hAnsi="Cambria"/>
          <w:sz w:val="20"/>
          <w:szCs w:val="20"/>
        </w:rPr>
        <w:t xml:space="preserve"> </w:t>
      </w:r>
      <w:r w:rsidR="00813055" w:rsidRPr="007746D6">
        <w:rPr>
          <w:rFonts w:ascii="Cambria" w:hAnsi="Cambria"/>
          <w:sz w:val="20"/>
          <w:szCs w:val="20"/>
        </w:rPr>
        <w:t xml:space="preserve">appeal </w:t>
      </w:r>
      <w:r w:rsidR="00A07DC4" w:rsidRPr="007746D6">
        <w:rPr>
          <w:rFonts w:ascii="Cambria" w:hAnsi="Cambria"/>
          <w:sz w:val="20"/>
          <w:szCs w:val="20"/>
        </w:rPr>
        <w:t xml:space="preserve">before the Supreme Court is justified in accordance with the exceptions set forth in Article 31.2 of the </w:t>
      </w:r>
      <w:r w:rsidR="00813055" w:rsidRPr="007746D6">
        <w:rPr>
          <w:rFonts w:ascii="Cambria" w:hAnsi="Cambria"/>
          <w:sz w:val="20"/>
          <w:szCs w:val="20"/>
        </w:rPr>
        <w:t xml:space="preserve">IACHR’s </w:t>
      </w:r>
      <w:r w:rsidR="00A07DC4" w:rsidRPr="007746D6">
        <w:rPr>
          <w:rFonts w:ascii="Cambria" w:hAnsi="Cambria"/>
          <w:sz w:val="20"/>
          <w:szCs w:val="20"/>
        </w:rPr>
        <w:t>Rules of Procedure.</w:t>
      </w:r>
    </w:p>
    <w:p w14:paraId="0B773EBF" w14:textId="27219991" w:rsidR="00A07DC4" w:rsidRPr="007746D6" w:rsidRDefault="00A07DC4" w:rsidP="002319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46D6">
        <w:rPr>
          <w:rFonts w:ascii="Cambria" w:hAnsi="Cambria"/>
          <w:sz w:val="20"/>
          <w:szCs w:val="20"/>
        </w:rPr>
        <w:t xml:space="preserve">For its part, the State maintains that the petition is inadmissible. </w:t>
      </w:r>
      <w:r w:rsidR="000A7E3E" w:rsidRPr="007746D6">
        <w:rPr>
          <w:rFonts w:ascii="Cambria" w:hAnsi="Cambria"/>
          <w:sz w:val="20"/>
          <w:szCs w:val="20"/>
        </w:rPr>
        <w:t>It argues</w:t>
      </w:r>
      <w:r w:rsidRPr="007746D6">
        <w:rPr>
          <w:rFonts w:ascii="Cambria" w:hAnsi="Cambria"/>
          <w:sz w:val="20"/>
          <w:szCs w:val="20"/>
        </w:rPr>
        <w:t xml:space="preserve"> that domestic remedies have not been exhausted, since the petitioner has not made use of the procedural tools provided by domestic law to remedy the alleged violation of rights. It indicates that the petitioner himself acknowledges having </w:t>
      </w:r>
      <w:r w:rsidR="000A7E3E" w:rsidRPr="007746D6">
        <w:rPr>
          <w:rFonts w:ascii="Cambria" w:hAnsi="Cambria"/>
          <w:sz w:val="20"/>
          <w:szCs w:val="20"/>
        </w:rPr>
        <w:t xml:space="preserve">refused to </w:t>
      </w:r>
      <w:r w:rsidR="00BB395D" w:rsidRPr="007746D6">
        <w:rPr>
          <w:rFonts w:ascii="Cambria" w:hAnsi="Cambria"/>
          <w:sz w:val="20"/>
          <w:szCs w:val="20"/>
        </w:rPr>
        <w:t>pursue</w:t>
      </w:r>
      <w:r w:rsidRPr="007746D6">
        <w:rPr>
          <w:rFonts w:ascii="Cambria" w:hAnsi="Cambria"/>
          <w:sz w:val="20"/>
          <w:szCs w:val="20"/>
        </w:rPr>
        <w:t xml:space="preserve"> a judicial </w:t>
      </w:r>
      <w:r w:rsidR="00BB395D" w:rsidRPr="007746D6">
        <w:rPr>
          <w:rFonts w:ascii="Cambria" w:hAnsi="Cambria"/>
          <w:sz w:val="20"/>
          <w:szCs w:val="20"/>
        </w:rPr>
        <w:t>remedy</w:t>
      </w:r>
      <w:r w:rsidRPr="007746D6">
        <w:rPr>
          <w:rFonts w:ascii="Cambria" w:hAnsi="Cambria"/>
          <w:sz w:val="20"/>
          <w:szCs w:val="20"/>
        </w:rPr>
        <w:t xml:space="preserve"> </w:t>
      </w:r>
      <w:r w:rsidR="000A7E3E" w:rsidRPr="007746D6">
        <w:rPr>
          <w:rFonts w:ascii="Cambria" w:hAnsi="Cambria"/>
          <w:sz w:val="20"/>
          <w:szCs w:val="20"/>
        </w:rPr>
        <w:t>due to the mere</w:t>
      </w:r>
      <w:r w:rsidRPr="007746D6">
        <w:rPr>
          <w:rFonts w:ascii="Cambria" w:hAnsi="Cambria"/>
          <w:sz w:val="20"/>
          <w:szCs w:val="20"/>
        </w:rPr>
        <w:t xml:space="preserve"> possibility of obtaining an adverse result, without having </w:t>
      </w:r>
      <w:r w:rsidR="000A7E3E" w:rsidRPr="007746D6">
        <w:rPr>
          <w:rFonts w:ascii="Cambria" w:hAnsi="Cambria"/>
          <w:sz w:val="20"/>
          <w:szCs w:val="20"/>
        </w:rPr>
        <w:t>filed</w:t>
      </w:r>
      <w:r w:rsidRPr="007746D6">
        <w:rPr>
          <w:rFonts w:ascii="Cambria" w:hAnsi="Cambria"/>
          <w:sz w:val="20"/>
          <w:szCs w:val="20"/>
        </w:rPr>
        <w:t xml:space="preserve"> </w:t>
      </w:r>
      <w:r w:rsidR="000A7E3E" w:rsidRPr="007746D6">
        <w:rPr>
          <w:rFonts w:ascii="Cambria" w:hAnsi="Cambria"/>
          <w:sz w:val="20"/>
          <w:szCs w:val="20"/>
        </w:rPr>
        <w:t>a</w:t>
      </w:r>
      <w:r w:rsidR="00231911">
        <w:rPr>
          <w:rFonts w:ascii="Cambria" w:hAnsi="Cambria"/>
          <w:sz w:val="20"/>
          <w:szCs w:val="20"/>
        </w:rPr>
        <w:t xml:space="preserve">n </w:t>
      </w:r>
      <w:r w:rsidR="00231911" w:rsidRPr="00231911">
        <w:rPr>
          <w:rFonts w:ascii="Cambria" w:hAnsi="Cambria"/>
          <w:sz w:val="20"/>
          <w:szCs w:val="20"/>
        </w:rPr>
        <w:t>annulment</w:t>
      </w:r>
      <w:r w:rsidR="00231911">
        <w:rPr>
          <w:rFonts w:ascii="Cambria" w:hAnsi="Cambria"/>
          <w:sz w:val="20"/>
          <w:szCs w:val="20"/>
        </w:rPr>
        <w:t xml:space="preserve"> </w:t>
      </w:r>
      <w:r w:rsidRPr="007746D6">
        <w:rPr>
          <w:rFonts w:ascii="Cambria" w:hAnsi="Cambria"/>
          <w:sz w:val="20"/>
          <w:szCs w:val="20"/>
        </w:rPr>
        <w:t xml:space="preserve">appeal before the Supreme Court. It </w:t>
      </w:r>
      <w:r w:rsidR="000A7E3E" w:rsidRPr="007746D6">
        <w:rPr>
          <w:rFonts w:ascii="Cambria" w:hAnsi="Cambria"/>
          <w:sz w:val="20"/>
          <w:szCs w:val="20"/>
        </w:rPr>
        <w:t>lists</w:t>
      </w:r>
      <w:r w:rsidRPr="007746D6">
        <w:rPr>
          <w:rFonts w:ascii="Cambria" w:hAnsi="Cambria"/>
          <w:sz w:val="20"/>
          <w:szCs w:val="20"/>
        </w:rPr>
        <w:t xml:space="preserve"> cases in which the highest court favorably </w:t>
      </w:r>
      <w:r w:rsidR="000A7E3E" w:rsidRPr="007746D6">
        <w:rPr>
          <w:rFonts w:ascii="Cambria" w:hAnsi="Cambria"/>
          <w:sz w:val="20"/>
          <w:szCs w:val="20"/>
        </w:rPr>
        <w:t>decided</w:t>
      </w:r>
      <w:r w:rsidRPr="007746D6">
        <w:rPr>
          <w:rFonts w:ascii="Cambria" w:hAnsi="Cambria"/>
          <w:sz w:val="20"/>
          <w:szCs w:val="20"/>
        </w:rPr>
        <w:t xml:space="preserve"> civil actions for reparations in cases of serious human rights violations, affirming that the argument used by the petitioner not to exhaust </w:t>
      </w:r>
      <w:r w:rsidR="00BB395D" w:rsidRPr="007746D6">
        <w:rPr>
          <w:rFonts w:ascii="Cambria" w:hAnsi="Cambria"/>
          <w:sz w:val="20"/>
          <w:szCs w:val="20"/>
        </w:rPr>
        <w:t>domestic</w:t>
      </w:r>
      <w:r w:rsidRPr="007746D6">
        <w:rPr>
          <w:rFonts w:ascii="Cambria" w:hAnsi="Cambria"/>
          <w:sz w:val="20"/>
          <w:szCs w:val="20"/>
        </w:rPr>
        <w:t xml:space="preserve"> </w:t>
      </w:r>
      <w:r w:rsidR="000A7E3E" w:rsidRPr="007746D6">
        <w:rPr>
          <w:rFonts w:ascii="Cambria" w:hAnsi="Cambria"/>
          <w:sz w:val="20"/>
          <w:szCs w:val="20"/>
        </w:rPr>
        <w:t>remedies</w:t>
      </w:r>
      <w:r w:rsidR="006739CC" w:rsidRPr="007746D6">
        <w:rPr>
          <w:rFonts w:ascii="Cambria" w:hAnsi="Cambria"/>
          <w:sz w:val="20"/>
          <w:szCs w:val="20"/>
        </w:rPr>
        <w:t xml:space="preserve"> is </w:t>
      </w:r>
      <w:r w:rsidR="007746D6" w:rsidRPr="007746D6">
        <w:rPr>
          <w:rFonts w:ascii="Cambria" w:hAnsi="Cambria"/>
          <w:sz w:val="20"/>
          <w:szCs w:val="20"/>
        </w:rPr>
        <w:t>ill founded</w:t>
      </w:r>
      <w:r w:rsidRPr="007746D6">
        <w:rPr>
          <w:rFonts w:ascii="Cambria" w:hAnsi="Cambria"/>
          <w:sz w:val="20"/>
          <w:szCs w:val="20"/>
        </w:rPr>
        <w:t>.</w:t>
      </w:r>
    </w:p>
    <w:p w14:paraId="55505107" w14:textId="28153572" w:rsidR="00F621C3" w:rsidRPr="007746D6" w:rsidRDefault="00F621C3" w:rsidP="00F621C3">
      <w:pPr>
        <w:spacing w:before="240" w:after="240"/>
        <w:ind w:firstLine="720"/>
        <w:jc w:val="both"/>
        <w:rPr>
          <w:rFonts w:ascii="Cambria" w:hAnsi="Cambria"/>
          <w:sz w:val="20"/>
          <w:szCs w:val="20"/>
        </w:rPr>
      </w:pPr>
      <w:r w:rsidRPr="007746D6">
        <w:rPr>
          <w:rFonts w:asciiTheme="majorHAnsi" w:eastAsia="Cambria" w:hAnsiTheme="majorHAnsi" w:cs="Cambria"/>
          <w:b/>
          <w:bCs/>
          <w:color w:val="000000"/>
          <w:sz w:val="20"/>
          <w:szCs w:val="20"/>
          <w:u w:color="000000"/>
          <w:lang w:eastAsia="es-ES"/>
        </w:rPr>
        <w:t>VI.</w:t>
      </w:r>
      <w:r w:rsidRPr="007746D6">
        <w:rPr>
          <w:rFonts w:asciiTheme="majorHAnsi" w:eastAsia="Cambria" w:hAnsiTheme="majorHAnsi" w:cs="Cambria"/>
          <w:b/>
          <w:bCs/>
          <w:color w:val="000000"/>
          <w:sz w:val="20"/>
          <w:szCs w:val="20"/>
          <w:u w:color="000000"/>
          <w:lang w:eastAsia="es-ES"/>
        </w:rPr>
        <w:tab/>
      </w:r>
      <w:r w:rsidR="001F1902" w:rsidRPr="007746D6">
        <w:rPr>
          <w:rFonts w:asciiTheme="majorHAnsi" w:hAnsiTheme="majorHAnsi"/>
          <w:b/>
          <w:bCs/>
          <w:sz w:val="20"/>
          <w:szCs w:val="20"/>
        </w:rPr>
        <w:t xml:space="preserve">ANALYSIS OF </w:t>
      </w:r>
      <w:r w:rsidRPr="007746D6">
        <w:rPr>
          <w:rFonts w:asciiTheme="majorHAnsi" w:hAnsiTheme="majorHAnsi"/>
          <w:b/>
          <w:sz w:val="20"/>
          <w:szCs w:val="20"/>
        </w:rPr>
        <w:t>EXHAUSTION OF DOMESTIC REMEDIES AND TIMELINESS OF THE PETITION</w:t>
      </w:r>
      <w:r w:rsidRPr="007746D6">
        <w:rPr>
          <w:rFonts w:asciiTheme="majorHAnsi" w:eastAsia="Cambria" w:hAnsiTheme="majorHAnsi" w:cs="Cambria"/>
          <w:b/>
          <w:bCs/>
          <w:color w:val="000000"/>
          <w:sz w:val="20"/>
          <w:szCs w:val="20"/>
          <w:u w:color="000000"/>
          <w:lang w:eastAsia="es-ES"/>
        </w:rPr>
        <w:t xml:space="preserve"> </w:t>
      </w:r>
    </w:p>
    <w:p w14:paraId="05415C74" w14:textId="433893E1" w:rsidR="00F621C3" w:rsidRPr="007746D6" w:rsidRDefault="00846A03" w:rsidP="00231911">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46D6">
        <w:rPr>
          <w:rFonts w:ascii="Cambria" w:hAnsi="Cambria"/>
          <w:sz w:val="20"/>
          <w:szCs w:val="20"/>
        </w:rPr>
        <w:t xml:space="preserve">The petitioner states that on September 12, 1999, he filed a civil suit for compensation </w:t>
      </w:r>
      <w:r w:rsidR="00DF4AA3" w:rsidRPr="007746D6">
        <w:rPr>
          <w:rFonts w:ascii="Cambria" w:hAnsi="Cambria"/>
          <w:sz w:val="20"/>
          <w:szCs w:val="20"/>
        </w:rPr>
        <w:t xml:space="preserve">and </w:t>
      </w:r>
      <w:r w:rsidRPr="007746D6">
        <w:rPr>
          <w:rFonts w:ascii="Cambria" w:hAnsi="Cambria"/>
          <w:sz w:val="20"/>
          <w:szCs w:val="20"/>
        </w:rPr>
        <w:t xml:space="preserve">damages before the 28th Civil Court of Santiago, which was </w:t>
      </w:r>
      <w:r w:rsidR="00DF4AA3" w:rsidRPr="007746D6">
        <w:rPr>
          <w:rFonts w:ascii="Cambria" w:hAnsi="Cambria"/>
          <w:sz w:val="20"/>
          <w:szCs w:val="20"/>
        </w:rPr>
        <w:t>dismissed</w:t>
      </w:r>
      <w:r w:rsidRPr="007746D6">
        <w:rPr>
          <w:rFonts w:ascii="Cambria" w:hAnsi="Cambria"/>
          <w:sz w:val="20"/>
          <w:szCs w:val="20"/>
        </w:rPr>
        <w:t xml:space="preserve"> on September 6, 2000, a decision that was </w:t>
      </w:r>
      <w:r w:rsidR="00DF4AA3" w:rsidRPr="007746D6">
        <w:rPr>
          <w:rFonts w:ascii="Cambria" w:hAnsi="Cambria"/>
          <w:sz w:val="20"/>
          <w:szCs w:val="20"/>
        </w:rPr>
        <w:t>upheld</w:t>
      </w:r>
      <w:r w:rsidRPr="007746D6">
        <w:rPr>
          <w:rFonts w:ascii="Cambria" w:hAnsi="Cambria"/>
          <w:sz w:val="20"/>
          <w:szCs w:val="20"/>
        </w:rPr>
        <w:t xml:space="preserve"> by the Court of Appeals of Santiago on July</w:t>
      </w:r>
      <w:r w:rsidR="00DF4AA3" w:rsidRPr="007746D6">
        <w:rPr>
          <w:rFonts w:ascii="Cambria" w:hAnsi="Cambria"/>
          <w:sz w:val="20"/>
          <w:szCs w:val="20"/>
        </w:rPr>
        <w:t xml:space="preserve"> 21,</w:t>
      </w:r>
      <w:r w:rsidRPr="007746D6">
        <w:rPr>
          <w:rFonts w:ascii="Cambria" w:hAnsi="Cambria"/>
          <w:sz w:val="20"/>
          <w:szCs w:val="20"/>
        </w:rPr>
        <w:t xml:space="preserve"> 2006, </w:t>
      </w:r>
      <w:r w:rsidR="00DF4AA3" w:rsidRPr="007746D6">
        <w:rPr>
          <w:rFonts w:ascii="Cambria" w:hAnsi="Cambria"/>
          <w:sz w:val="20"/>
          <w:szCs w:val="20"/>
        </w:rPr>
        <w:t>when</w:t>
      </w:r>
      <w:r w:rsidRPr="007746D6">
        <w:rPr>
          <w:rFonts w:ascii="Cambria" w:hAnsi="Cambria"/>
          <w:sz w:val="20"/>
          <w:szCs w:val="20"/>
        </w:rPr>
        <w:t xml:space="preserve"> domestic remedies would </w:t>
      </w:r>
      <w:r w:rsidR="00DF4AA3" w:rsidRPr="007746D6">
        <w:rPr>
          <w:rFonts w:ascii="Cambria" w:hAnsi="Cambria"/>
          <w:sz w:val="20"/>
          <w:szCs w:val="20"/>
        </w:rPr>
        <w:t xml:space="preserve">have </w:t>
      </w:r>
      <w:r w:rsidRPr="007746D6">
        <w:rPr>
          <w:rFonts w:ascii="Cambria" w:hAnsi="Cambria"/>
          <w:sz w:val="20"/>
          <w:szCs w:val="20"/>
        </w:rPr>
        <w:t>be</w:t>
      </w:r>
      <w:r w:rsidR="00DF4AA3" w:rsidRPr="007746D6">
        <w:rPr>
          <w:rFonts w:ascii="Cambria" w:hAnsi="Cambria"/>
          <w:sz w:val="20"/>
          <w:szCs w:val="20"/>
        </w:rPr>
        <w:t>en</w:t>
      </w:r>
      <w:r w:rsidRPr="007746D6">
        <w:rPr>
          <w:rFonts w:ascii="Cambria" w:hAnsi="Cambria"/>
          <w:sz w:val="20"/>
          <w:szCs w:val="20"/>
        </w:rPr>
        <w:t xml:space="preserve"> </w:t>
      </w:r>
      <w:r w:rsidRPr="007746D6">
        <w:rPr>
          <w:rFonts w:ascii="Cambria" w:hAnsi="Cambria"/>
          <w:sz w:val="20"/>
          <w:szCs w:val="20"/>
        </w:rPr>
        <w:lastRenderedPageBreak/>
        <w:t>exhausted. For its part, the State alleges lack of exhaustion of domestic remedies since</w:t>
      </w:r>
      <w:r w:rsidR="00231911" w:rsidRPr="00231911">
        <w:t xml:space="preserve"> </w:t>
      </w:r>
      <w:bookmarkStart w:id="0" w:name="_GoBack"/>
      <w:bookmarkEnd w:id="0"/>
      <w:r w:rsidR="008C2E0D" w:rsidRPr="00231911">
        <w:rPr>
          <w:rFonts w:ascii="Cambria" w:hAnsi="Cambria"/>
          <w:sz w:val="20"/>
          <w:szCs w:val="20"/>
        </w:rPr>
        <w:t>an annulment</w:t>
      </w:r>
      <w:r w:rsidRPr="007746D6">
        <w:rPr>
          <w:rFonts w:ascii="Cambria" w:hAnsi="Cambria"/>
          <w:sz w:val="20"/>
          <w:szCs w:val="20"/>
        </w:rPr>
        <w:t xml:space="preserve"> appeal was not </w:t>
      </w:r>
      <w:r w:rsidR="00DF4AA3" w:rsidRPr="007746D6">
        <w:rPr>
          <w:rFonts w:ascii="Cambria" w:hAnsi="Cambria"/>
          <w:sz w:val="20"/>
          <w:szCs w:val="20"/>
        </w:rPr>
        <w:t>filed</w:t>
      </w:r>
      <w:r w:rsidRPr="007746D6">
        <w:rPr>
          <w:rFonts w:ascii="Cambria" w:hAnsi="Cambria"/>
          <w:sz w:val="20"/>
          <w:szCs w:val="20"/>
        </w:rPr>
        <w:t xml:space="preserve"> before the Supreme Court.</w:t>
      </w:r>
    </w:p>
    <w:p w14:paraId="72F2A610" w14:textId="218AE91A" w:rsidR="00846A03" w:rsidRPr="007746D6" w:rsidRDefault="00846A03"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46D6">
        <w:rPr>
          <w:rFonts w:ascii="Cambria" w:hAnsi="Cambria"/>
          <w:sz w:val="20"/>
          <w:szCs w:val="20"/>
        </w:rPr>
        <w:t xml:space="preserve">The Commission considers that the alleged victims exhausted the ordinary remedies </w:t>
      </w:r>
      <w:r w:rsidR="00C34B56" w:rsidRPr="007746D6">
        <w:rPr>
          <w:rFonts w:ascii="Cambria" w:hAnsi="Cambria"/>
          <w:sz w:val="20"/>
          <w:szCs w:val="20"/>
        </w:rPr>
        <w:t>provided for</w:t>
      </w:r>
      <w:r w:rsidRPr="007746D6">
        <w:rPr>
          <w:rFonts w:ascii="Cambria" w:hAnsi="Cambria"/>
          <w:sz w:val="20"/>
          <w:szCs w:val="20"/>
        </w:rPr>
        <w:t xml:space="preserve"> in civil matters, that is, the </w:t>
      </w:r>
      <w:r w:rsidR="00C34B56" w:rsidRPr="007746D6">
        <w:rPr>
          <w:rFonts w:ascii="Cambria" w:hAnsi="Cambria"/>
          <w:sz w:val="20"/>
          <w:szCs w:val="20"/>
        </w:rPr>
        <w:t xml:space="preserve">ordinary </w:t>
      </w:r>
      <w:r w:rsidRPr="007746D6">
        <w:rPr>
          <w:rFonts w:ascii="Cambria" w:hAnsi="Cambria"/>
          <w:sz w:val="20"/>
          <w:szCs w:val="20"/>
        </w:rPr>
        <w:t>ap</w:t>
      </w:r>
      <w:r w:rsidR="00C34B56" w:rsidRPr="007746D6">
        <w:rPr>
          <w:rFonts w:ascii="Cambria" w:hAnsi="Cambria"/>
          <w:sz w:val="20"/>
          <w:szCs w:val="20"/>
        </w:rPr>
        <w:t>peal. The case law of the S</w:t>
      </w:r>
      <w:r w:rsidRPr="007746D6">
        <w:rPr>
          <w:rFonts w:ascii="Cambria" w:hAnsi="Cambria"/>
          <w:sz w:val="20"/>
          <w:szCs w:val="20"/>
        </w:rPr>
        <w:t xml:space="preserve">ystem has established that although in some cases extraordinary </w:t>
      </w:r>
      <w:r w:rsidR="00C45429" w:rsidRPr="007746D6">
        <w:rPr>
          <w:rFonts w:ascii="Cambria" w:hAnsi="Cambria"/>
          <w:sz w:val="20"/>
          <w:szCs w:val="20"/>
        </w:rPr>
        <w:t>appeals</w:t>
      </w:r>
      <w:r w:rsidRPr="007746D6">
        <w:rPr>
          <w:rFonts w:ascii="Cambria" w:hAnsi="Cambria"/>
          <w:sz w:val="20"/>
          <w:szCs w:val="20"/>
        </w:rPr>
        <w:t xml:space="preserve"> may </w:t>
      </w:r>
      <w:r w:rsidR="00C45429" w:rsidRPr="007746D6">
        <w:rPr>
          <w:rFonts w:ascii="Cambria" w:hAnsi="Cambria"/>
          <w:sz w:val="20"/>
          <w:szCs w:val="20"/>
        </w:rPr>
        <w:t>prove</w:t>
      </w:r>
      <w:r w:rsidRPr="007746D6">
        <w:rPr>
          <w:rFonts w:ascii="Cambria" w:hAnsi="Cambria"/>
          <w:sz w:val="20"/>
          <w:szCs w:val="20"/>
        </w:rPr>
        <w:t xml:space="preserve"> adequate </w:t>
      </w:r>
      <w:r w:rsidR="00C45429" w:rsidRPr="007746D6">
        <w:rPr>
          <w:rFonts w:ascii="Cambria" w:hAnsi="Cambria"/>
          <w:sz w:val="20"/>
          <w:szCs w:val="20"/>
        </w:rPr>
        <w:t>confront</w:t>
      </w:r>
      <w:r w:rsidRPr="007746D6">
        <w:rPr>
          <w:rFonts w:ascii="Cambria" w:hAnsi="Cambria"/>
          <w:sz w:val="20"/>
          <w:szCs w:val="20"/>
        </w:rPr>
        <w:t xml:space="preserve"> human rights violations, as a general rule, the only </w:t>
      </w:r>
      <w:r w:rsidR="00736600" w:rsidRPr="007746D6">
        <w:rPr>
          <w:rFonts w:ascii="Cambria" w:hAnsi="Cambria"/>
          <w:sz w:val="20"/>
          <w:szCs w:val="20"/>
        </w:rPr>
        <w:t>remedies</w:t>
      </w:r>
      <w:r w:rsidRPr="007746D6">
        <w:rPr>
          <w:rFonts w:ascii="Cambria" w:hAnsi="Cambria"/>
          <w:sz w:val="20"/>
          <w:szCs w:val="20"/>
        </w:rPr>
        <w:t xml:space="preserve"> to be exha</w:t>
      </w:r>
      <w:r w:rsidR="00736600" w:rsidRPr="007746D6">
        <w:rPr>
          <w:rFonts w:ascii="Cambria" w:hAnsi="Cambria"/>
          <w:sz w:val="20"/>
          <w:szCs w:val="20"/>
        </w:rPr>
        <w:t xml:space="preserve">usted are those whose functions within the legal system </w:t>
      </w:r>
      <w:r w:rsidRPr="007746D6">
        <w:rPr>
          <w:rFonts w:ascii="Cambria" w:hAnsi="Cambria"/>
          <w:sz w:val="20"/>
          <w:szCs w:val="20"/>
        </w:rPr>
        <w:t xml:space="preserve">are appropriate to provide protection </w:t>
      </w:r>
      <w:r w:rsidR="00736600" w:rsidRPr="007746D6">
        <w:rPr>
          <w:rFonts w:ascii="Cambria" w:hAnsi="Cambria"/>
          <w:sz w:val="20"/>
          <w:szCs w:val="20"/>
        </w:rPr>
        <w:t>aimed at redressing</w:t>
      </w:r>
      <w:r w:rsidRPr="007746D6">
        <w:rPr>
          <w:rFonts w:ascii="Cambria" w:hAnsi="Cambria"/>
          <w:sz w:val="20"/>
          <w:szCs w:val="20"/>
        </w:rPr>
        <w:t xml:space="preserve"> a vio</w:t>
      </w:r>
      <w:r w:rsidR="00C45429" w:rsidRPr="007746D6">
        <w:rPr>
          <w:rFonts w:ascii="Cambria" w:hAnsi="Cambria"/>
          <w:sz w:val="20"/>
          <w:szCs w:val="20"/>
        </w:rPr>
        <w:t xml:space="preserve">lation of a certain legal right.  Therefore, </w:t>
      </w:r>
      <w:r w:rsidRPr="007746D6">
        <w:rPr>
          <w:rFonts w:ascii="Cambria" w:hAnsi="Cambria"/>
          <w:sz w:val="20"/>
          <w:szCs w:val="20"/>
        </w:rPr>
        <w:t xml:space="preserve">in principle, </w:t>
      </w:r>
      <w:r w:rsidR="00C45429" w:rsidRPr="007746D6">
        <w:rPr>
          <w:rFonts w:ascii="Cambria" w:hAnsi="Cambria"/>
          <w:sz w:val="20"/>
          <w:szCs w:val="20"/>
        </w:rPr>
        <w:t xml:space="preserve">it is a question of </w:t>
      </w:r>
      <w:r w:rsidRPr="007746D6">
        <w:rPr>
          <w:rFonts w:ascii="Cambria" w:hAnsi="Cambria"/>
          <w:sz w:val="20"/>
          <w:szCs w:val="20"/>
        </w:rPr>
        <w:t xml:space="preserve">ordinary </w:t>
      </w:r>
      <w:r w:rsidR="00736600" w:rsidRPr="007746D6">
        <w:rPr>
          <w:rFonts w:ascii="Cambria" w:hAnsi="Cambria"/>
          <w:sz w:val="20"/>
          <w:szCs w:val="20"/>
        </w:rPr>
        <w:t xml:space="preserve">remedies rather than </w:t>
      </w:r>
      <w:r w:rsidRPr="007746D6">
        <w:rPr>
          <w:rFonts w:ascii="Cambria" w:hAnsi="Cambria"/>
          <w:sz w:val="20"/>
          <w:szCs w:val="20"/>
        </w:rPr>
        <w:t>extraordinary</w:t>
      </w:r>
      <w:r w:rsidR="00C45429" w:rsidRPr="007746D6">
        <w:rPr>
          <w:rFonts w:ascii="Cambria" w:hAnsi="Cambria"/>
          <w:sz w:val="20"/>
          <w:szCs w:val="20"/>
        </w:rPr>
        <w:t xml:space="preserve"> ones</w:t>
      </w:r>
      <w:r w:rsidRPr="007746D6">
        <w:rPr>
          <w:rFonts w:ascii="Cambria" w:hAnsi="Cambria"/>
          <w:sz w:val="20"/>
          <w:szCs w:val="20"/>
        </w:rPr>
        <w:t>.</w:t>
      </w:r>
      <w:r w:rsidR="00C45429" w:rsidRPr="007746D6">
        <w:rPr>
          <w:rStyle w:val="FootnoteReference"/>
          <w:rFonts w:ascii="Cambria" w:hAnsi="Cambria"/>
          <w:sz w:val="20"/>
          <w:szCs w:val="20"/>
        </w:rPr>
        <w:footnoteReference w:id="6"/>
      </w:r>
      <w:r w:rsidRPr="007746D6">
        <w:rPr>
          <w:rFonts w:ascii="Cambria" w:hAnsi="Cambria"/>
          <w:sz w:val="20"/>
          <w:szCs w:val="20"/>
        </w:rPr>
        <w:t xml:space="preserve"> Bearing in mind that the judgment of the Court of Appeals of Santiago is dated July 21, 2006, and that this petition was received on January 11, 2007, the Commission considers that the requirement established in Article 46.1.b of the Convention</w:t>
      </w:r>
      <w:r w:rsidR="00C45429" w:rsidRPr="007746D6">
        <w:rPr>
          <w:rFonts w:ascii="Cambria" w:hAnsi="Cambria"/>
          <w:sz w:val="20"/>
          <w:szCs w:val="20"/>
        </w:rPr>
        <w:t xml:space="preserve"> has been complied with</w:t>
      </w:r>
      <w:r w:rsidRPr="007746D6">
        <w:rPr>
          <w:rFonts w:ascii="Cambria" w:hAnsi="Cambria"/>
          <w:sz w:val="20"/>
          <w:szCs w:val="20"/>
        </w:rPr>
        <w:t>.</w:t>
      </w:r>
    </w:p>
    <w:p w14:paraId="378478A0" w14:textId="50B01E58" w:rsidR="00F621C3" w:rsidRPr="007746D6" w:rsidRDefault="00F621C3" w:rsidP="00F621C3">
      <w:pPr>
        <w:pStyle w:val="ListParagraph"/>
        <w:spacing w:before="240" w:after="240"/>
        <w:jc w:val="both"/>
        <w:rPr>
          <w:rFonts w:asciiTheme="majorHAnsi" w:hAnsiTheme="majorHAnsi"/>
          <w:b/>
          <w:sz w:val="20"/>
          <w:szCs w:val="20"/>
        </w:rPr>
      </w:pPr>
      <w:r w:rsidRPr="007746D6">
        <w:rPr>
          <w:rFonts w:asciiTheme="majorHAnsi" w:hAnsiTheme="majorHAnsi"/>
          <w:b/>
          <w:bCs/>
          <w:sz w:val="20"/>
          <w:szCs w:val="20"/>
        </w:rPr>
        <w:t>VII.</w:t>
      </w:r>
      <w:r w:rsidRPr="007746D6">
        <w:rPr>
          <w:rFonts w:asciiTheme="majorHAnsi" w:hAnsiTheme="majorHAnsi"/>
          <w:b/>
          <w:bCs/>
          <w:sz w:val="20"/>
          <w:szCs w:val="20"/>
        </w:rPr>
        <w:tab/>
      </w:r>
      <w:r w:rsidR="001F1902" w:rsidRPr="007746D6">
        <w:rPr>
          <w:rFonts w:asciiTheme="majorHAnsi" w:hAnsiTheme="majorHAnsi"/>
          <w:b/>
          <w:bCs/>
          <w:sz w:val="20"/>
          <w:szCs w:val="20"/>
        </w:rPr>
        <w:t xml:space="preserve">ANALYSIS OF </w:t>
      </w:r>
      <w:r w:rsidRPr="007746D6">
        <w:rPr>
          <w:rFonts w:asciiTheme="majorHAnsi" w:hAnsiTheme="majorHAnsi"/>
          <w:b/>
          <w:bCs/>
          <w:sz w:val="20"/>
          <w:szCs w:val="20"/>
        </w:rPr>
        <w:t>COLORABLE CLAIM</w:t>
      </w:r>
    </w:p>
    <w:p w14:paraId="70146B96" w14:textId="1AE66578" w:rsidR="00F621C3" w:rsidRPr="007746D6" w:rsidRDefault="00C77925" w:rsidP="00F621C3">
      <w:pPr>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46D6">
        <w:rPr>
          <w:rFonts w:ascii="Cambria" w:hAnsi="Cambria"/>
          <w:sz w:val="20"/>
          <w:szCs w:val="20"/>
        </w:rPr>
        <w:t xml:space="preserve">In view of the factual and legal elements presented by the parties and the nature of the matter brought to its attention, and the context in which the </w:t>
      </w:r>
      <w:r w:rsidR="00423706" w:rsidRPr="007746D6">
        <w:rPr>
          <w:rFonts w:ascii="Cambria" w:hAnsi="Cambria"/>
          <w:sz w:val="20"/>
          <w:szCs w:val="20"/>
        </w:rPr>
        <w:t>complaints</w:t>
      </w:r>
      <w:r w:rsidRPr="007746D6">
        <w:rPr>
          <w:rFonts w:ascii="Cambria" w:hAnsi="Cambria"/>
          <w:sz w:val="20"/>
          <w:szCs w:val="20"/>
        </w:rPr>
        <w:t xml:space="preserve"> are framed, the IACHR considers that, if proven, the alleged facts related to the lack of compensation for the events that occurred, in judicial application of the statute of limitations in civil matters, they could characterize possible violations of the rights protected in Articles 5, 8 and 25 of the American </w:t>
      </w:r>
      <w:r w:rsidR="0070341E" w:rsidRPr="007746D6">
        <w:rPr>
          <w:rFonts w:ascii="Cambria" w:hAnsi="Cambria"/>
          <w:sz w:val="20"/>
          <w:szCs w:val="20"/>
        </w:rPr>
        <w:t>Convention, in accordance with A</w:t>
      </w:r>
      <w:r w:rsidRPr="007746D6">
        <w:rPr>
          <w:rFonts w:ascii="Cambria" w:hAnsi="Cambria"/>
          <w:sz w:val="20"/>
          <w:szCs w:val="20"/>
        </w:rPr>
        <w:t>rticles 1.1 and 2</w:t>
      </w:r>
      <w:r w:rsidR="0070341E" w:rsidRPr="007746D6">
        <w:rPr>
          <w:rFonts w:ascii="Cambria" w:hAnsi="Cambria"/>
          <w:sz w:val="20"/>
          <w:szCs w:val="20"/>
        </w:rPr>
        <w:t xml:space="preserve"> of said treaty, as well as of A</w:t>
      </w:r>
      <w:r w:rsidRPr="007746D6">
        <w:rPr>
          <w:rFonts w:ascii="Cambria" w:hAnsi="Cambria"/>
          <w:sz w:val="20"/>
          <w:szCs w:val="20"/>
        </w:rPr>
        <w:t>rticles I and XVIII of the American Declaration with respect to the alleged facts that would have occurred prior to the entry into force of the American Convention.</w:t>
      </w:r>
    </w:p>
    <w:p w14:paraId="5A70550C" w14:textId="77777777" w:rsidR="00F621C3" w:rsidRPr="007746D6" w:rsidRDefault="00F621C3" w:rsidP="00F621C3">
      <w:pPr>
        <w:pStyle w:val="ListParagraph"/>
        <w:spacing w:before="240" w:after="240"/>
        <w:jc w:val="both"/>
        <w:rPr>
          <w:rFonts w:asciiTheme="majorHAnsi" w:hAnsiTheme="majorHAnsi"/>
          <w:b/>
          <w:bCs/>
          <w:sz w:val="20"/>
          <w:szCs w:val="20"/>
        </w:rPr>
      </w:pPr>
      <w:r w:rsidRPr="007746D6">
        <w:rPr>
          <w:rFonts w:asciiTheme="majorHAnsi" w:hAnsiTheme="majorHAnsi"/>
          <w:b/>
          <w:bCs/>
          <w:sz w:val="20"/>
          <w:szCs w:val="20"/>
        </w:rPr>
        <w:t xml:space="preserve">VIII. </w:t>
      </w:r>
      <w:r w:rsidRPr="007746D6">
        <w:rPr>
          <w:rFonts w:asciiTheme="majorHAnsi" w:hAnsiTheme="majorHAnsi"/>
          <w:b/>
          <w:bCs/>
          <w:sz w:val="20"/>
          <w:szCs w:val="20"/>
        </w:rPr>
        <w:tab/>
        <w:t>DECISION</w:t>
      </w:r>
    </w:p>
    <w:p w14:paraId="47F30965" w14:textId="13CF7B1F" w:rsidR="00F621C3" w:rsidRPr="007746D6"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46D6">
        <w:rPr>
          <w:rFonts w:asciiTheme="majorHAnsi" w:hAnsiTheme="majorHAnsi"/>
          <w:sz w:val="20"/>
          <w:szCs w:val="20"/>
        </w:rPr>
        <w:t xml:space="preserve">To find the instant petition admissible in relation to </w:t>
      </w:r>
      <w:r w:rsidR="00846A03" w:rsidRPr="007746D6">
        <w:rPr>
          <w:rFonts w:asciiTheme="majorHAnsi" w:hAnsiTheme="majorHAnsi"/>
          <w:sz w:val="20"/>
          <w:szCs w:val="20"/>
        </w:rPr>
        <w:t>Articles 5, 8, and 25 of the American Convention in connection with Articles 1.1 and 2 of the same instrument, and Articles I and XVIII of the American Declaration; and</w:t>
      </w:r>
    </w:p>
    <w:p w14:paraId="22CC8DDA" w14:textId="51ED6D8B" w:rsidR="00F621C3" w:rsidRPr="007746D6" w:rsidRDefault="00F621C3" w:rsidP="00F621C3">
      <w:pPr>
        <w:numPr>
          <w:ilvl w:val="0"/>
          <w:numId w:val="105"/>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Cambria" w:hAnsi="Cambria"/>
          <w:sz w:val="20"/>
          <w:szCs w:val="20"/>
        </w:rPr>
      </w:pPr>
      <w:r w:rsidRPr="007746D6">
        <w:rPr>
          <w:rFonts w:asciiTheme="majorHAnsi" w:hAnsiTheme="majorHAnsi"/>
          <w:sz w:val="20"/>
          <w:szCs w:val="20"/>
        </w:rPr>
        <w:t>To notify the parties of this decision;</w:t>
      </w:r>
      <w:r w:rsidR="001F1902" w:rsidRPr="007746D6">
        <w:rPr>
          <w:rFonts w:asciiTheme="majorHAnsi" w:hAnsiTheme="majorHAnsi"/>
          <w:sz w:val="20"/>
          <w:szCs w:val="20"/>
        </w:rPr>
        <w:t xml:space="preserve"> t</w:t>
      </w:r>
      <w:r w:rsidRPr="007746D6">
        <w:rPr>
          <w:rFonts w:asciiTheme="majorHAnsi" w:hAnsiTheme="majorHAnsi"/>
          <w:sz w:val="20"/>
          <w:szCs w:val="20"/>
        </w:rPr>
        <w:t xml:space="preserve">o continue with the analysis on the merits; and </w:t>
      </w:r>
      <w:r w:rsidR="001F1902" w:rsidRPr="007746D6">
        <w:rPr>
          <w:rFonts w:asciiTheme="majorHAnsi" w:hAnsiTheme="majorHAnsi"/>
          <w:sz w:val="20"/>
          <w:szCs w:val="20"/>
        </w:rPr>
        <w:t>t</w:t>
      </w:r>
      <w:r w:rsidRPr="007746D6">
        <w:rPr>
          <w:rFonts w:asciiTheme="majorHAnsi" w:hAnsiTheme="majorHAnsi"/>
          <w:sz w:val="20"/>
          <w:szCs w:val="20"/>
        </w:rPr>
        <w:t>o publish this decision and include it in its Annual Report to the General Assembly of the Organization of American States.</w:t>
      </w:r>
    </w:p>
    <w:p w14:paraId="551650EC" w14:textId="542B57C2" w:rsidR="00445166" w:rsidRDefault="00445166" w:rsidP="00445166">
      <w:pPr>
        <w:suppressAutoHyphens/>
        <w:ind w:firstLine="720"/>
        <w:jc w:val="both"/>
        <w:rPr>
          <w:rFonts w:ascii="Cambria" w:hAnsi="Cambria"/>
          <w:spacing w:val="-2"/>
          <w:sz w:val="20"/>
        </w:rPr>
      </w:pPr>
      <w:r>
        <w:rPr>
          <w:rFonts w:ascii="Cambria" w:hAnsi="Cambria"/>
          <w:spacing w:val="-2"/>
          <w:sz w:val="20"/>
        </w:rPr>
        <w:t>Done and signed in the city of Santo Domingo, Dominican Republic, on the 4</w:t>
      </w:r>
      <w:r>
        <w:rPr>
          <w:rFonts w:ascii="Cambria" w:hAnsi="Cambria"/>
          <w:spacing w:val="-2"/>
          <w:sz w:val="20"/>
          <w:vertAlign w:val="superscript"/>
        </w:rPr>
        <w:t>th</w:t>
      </w:r>
      <w:r>
        <w:rPr>
          <w:rFonts w:ascii="Cambria" w:hAnsi="Cambria"/>
          <w:spacing w:val="-2"/>
          <w:sz w:val="20"/>
        </w:rPr>
        <w:t xml:space="preserve"> day of the month of May, 2018. (Signed):  </w:t>
      </w:r>
      <w:r>
        <w:rPr>
          <w:rFonts w:asciiTheme="majorHAnsi" w:hAnsiTheme="majorHAnsi"/>
          <w:sz w:val="20"/>
          <w:szCs w:val="20"/>
        </w:rPr>
        <w:t xml:space="preserve">Margarette May Macaulay, President; Esmeralda E. Arosemena Bernal de Troitiño, First Vice President; Luis Ernesto Vargas Silva, Second Vice President; </w:t>
      </w:r>
      <w:r w:rsidRPr="00D32060">
        <w:rPr>
          <w:rFonts w:asciiTheme="majorHAnsi" w:hAnsiTheme="majorHAnsi"/>
          <w:sz w:val="20"/>
          <w:szCs w:val="20"/>
        </w:rPr>
        <w:t xml:space="preserve">Francisco José </w:t>
      </w:r>
      <w:proofErr w:type="spellStart"/>
      <w:r w:rsidRPr="00D32060">
        <w:rPr>
          <w:rFonts w:asciiTheme="majorHAnsi" w:hAnsiTheme="majorHAnsi"/>
          <w:sz w:val="20"/>
          <w:szCs w:val="20"/>
        </w:rPr>
        <w:t>Eguiguren</w:t>
      </w:r>
      <w:proofErr w:type="spellEnd"/>
      <w:r w:rsidRPr="00D32060">
        <w:rPr>
          <w:rFonts w:asciiTheme="majorHAnsi" w:hAnsiTheme="majorHAnsi"/>
          <w:sz w:val="20"/>
          <w:szCs w:val="20"/>
        </w:rPr>
        <w:t xml:space="preserve"> </w:t>
      </w:r>
      <w:proofErr w:type="spellStart"/>
      <w:r w:rsidRPr="00D32060">
        <w:rPr>
          <w:rFonts w:asciiTheme="majorHAnsi" w:hAnsiTheme="majorHAnsi"/>
          <w:sz w:val="20"/>
          <w:szCs w:val="20"/>
        </w:rPr>
        <w:t>Praeli</w:t>
      </w:r>
      <w:proofErr w:type="spellEnd"/>
      <w:r>
        <w:rPr>
          <w:rFonts w:asciiTheme="majorHAnsi" w:hAnsiTheme="majorHAnsi"/>
          <w:sz w:val="20"/>
          <w:szCs w:val="20"/>
        </w:rPr>
        <w:t xml:space="preserve">, </w:t>
      </w:r>
      <w:r w:rsidRPr="00D32060">
        <w:rPr>
          <w:rFonts w:asciiTheme="majorHAnsi" w:hAnsiTheme="majorHAnsi"/>
          <w:sz w:val="20"/>
          <w:szCs w:val="20"/>
        </w:rPr>
        <w:t xml:space="preserve">Joel Hernández </w:t>
      </w:r>
      <w:proofErr w:type="spellStart"/>
      <w:r w:rsidRPr="00D32060">
        <w:rPr>
          <w:rFonts w:asciiTheme="majorHAnsi" w:hAnsiTheme="majorHAnsi"/>
          <w:sz w:val="20"/>
          <w:szCs w:val="20"/>
        </w:rPr>
        <w:t>García</w:t>
      </w:r>
      <w:proofErr w:type="spellEnd"/>
      <w:r>
        <w:rPr>
          <w:rFonts w:asciiTheme="majorHAnsi" w:hAnsiTheme="majorHAnsi"/>
          <w:sz w:val="20"/>
          <w:szCs w:val="20"/>
        </w:rPr>
        <w:t>,  and Flávia Piovesan,</w:t>
      </w:r>
      <w:r>
        <w:rPr>
          <w:rFonts w:ascii="Cambria" w:hAnsi="Cambria" w:cs="Arial"/>
          <w:noProof/>
          <w:spacing w:val="-2"/>
          <w:sz w:val="20"/>
        </w:rPr>
        <w:t xml:space="preserve"> </w:t>
      </w:r>
      <w:r>
        <w:rPr>
          <w:rFonts w:ascii="Cambria" w:hAnsi="Cambria"/>
          <w:spacing w:val="-2"/>
          <w:sz w:val="20"/>
        </w:rPr>
        <w:t>Commissioners.</w:t>
      </w:r>
    </w:p>
    <w:p w14:paraId="1C6AA622" w14:textId="65AE3172" w:rsidR="00F621C3" w:rsidRPr="00445166" w:rsidRDefault="00F621C3" w:rsidP="00445166">
      <w:pPr>
        <w:pBdr>
          <w:top w:val="none" w:sz="0" w:space="0" w:color="auto"/>
          <w:left w:val="none" w:sz="0" w:space="0" w:color="auto"/>
          <w:bottom w:val="none" w:sz="0" w:space="0" w:color="auto"/>
          <w:right w:val="none" w:sz="0" w:space="0" w:color="auto"/>
          <w:between w:val="none" w:sz="0" w:space="0" w:color="auto"/>
          <w:bar w:val="none" w:sz="0" w:color="auto"/>
        </w:pBdr>
        <w:suppressAutoHyphens/>
        <w:spacing w:after="240"/>
        <w:jc w:val="both"/>
        <w:rPr>
          <w:rFonts w:asciiTheme="majorHAnsi" w:hAnsiTheme="majorHAnsi"/>
          <w:sz w:val="20"/>
          <w:szCs w:val="20"/>
        </w:rPr>
      </w:pPr>
    </w:p>
    <w:p w14:paraId="42743A32" w14:textId="77777777" w:rsidR="00F621C3" w:rsidRPr="00445166" w:rsidRDefault="00F621C3" w:rsidP="00F621C3">
      <w:pPr>
        <w:tabs>
          <w:tab w:val="center" w:pos="5400"/>
        </w:tabs>
        <w:suppressAutoHyphens/>
        <w:spacing w:line="276" w:lineRule="auto"/>
        <w:rPr>
          <w:rFonts w:asciiTheme="majorHAnsi" w:hAnsiTheme="majorHAnsi"/>
          <w:sz w:val="20"/>
          <w:szCs w:val="20"/>
        </w:rPr>
      </w:pPr>
    </w:p>
    <w:p w14:paraId="7FE973D1" w14:textId="77777777" w:rsidR="00F621C3" w:rsidRPr="00445166" w:rsidRDefault="00F621C3" w:rsidP="00F621C3">
      <w:pPr>
        <w:tabs>
          <w:tab w:val="center" w:pos="5400"/>
        </w:tabs>
        <w:suppressAutoHyphens/>
        <w:spacing w:line="276" w:lineRule="auto"/>
        <w:rPr>
          <w:rFonts w:asciiTheme="majorHAnsi" w:hAnsiTheme="majorHAnsi"/>
          <w:sz w:val="20"/>
          <w:szCs w:val="20"/>
        </w:rPr>
      </w:pPr>
    </w:p>
    <w:p w14:paraId="3A0D0918" w14:textId="77777777" w:rsidR="00F621C3" w:rsidRPr="00445166" w:rsidRDefault="00F621C3" w:rsidP="00F621C3">
      <w:pPr>
        <w:rPr>
          <w:rFonts w:ascii="Cambria" w:hAnsi="Cambria" w:cs="Calibri"/>
          <w:sz w:val="20"/>
          <w:szCs w:val="20"/>
        </w:rPr>
      </w:pPr>
    </w:p>
    <w:p w14:paraId="2122B46A" w14:textId="77777777" w:rsidR="00C55560" w:rsidRPr="00445166" w:rsidRDefault="00C55560" w:rsidP="00230163">
      <w:pPr>
        <w:tabs>
          <w:tab w:val="left" w:pos="2820"/>
        </w:tabs>
        <w:suppressAutoHyphens/>
        <w:spacing w:line="276" w:lineRule="auto"/>
        <w:rPr>
          <w:rFonts w:asciiTheme="majorHAnsi" w:hAnsiTheme="majorHAnsi"/>
          <w:sz w:val="20"/>
          <w:szCs w:val="20"/>
        </w:rPr>
      </w:pPr>
    </w:p>
    <w:sectPr w:rsidR="00C55560" w:rsidRPr="00445166" w:rsidSect="00F621C3">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6FD8A" w14:textId="77777777" w:rsidR="002D3535" w:rsidRDefault="002D3535" w:rsidP="00036A8A">
      <w:r>
        <w:separator/>
      </w:r>
    </w:p>
  </w:endnote>
  <w:endnote w:type="continuationSeparator" w:id="0">
    <w:p w14:paraId="59068039" w14:textId="77777777" w:rsidR="002D3535" w:rsidRDefault="002D3535" w:rsidP="0003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A982F" w14:textId="77777777" w:rsidR="00114D3F" w:rsidRDefault="00114D3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3163477"/>
      <w:docPartObj>
        <w:docPartGallery w:val="Page Numbers (Bottom of Page)"/>
        <w:docPartUnique/>
      </w:docPartObj>
    </w:sdtPr>
    <w:sdtEndPr>
      <w:rPr>
        <w:noProof/>
        <w:sz w:val="16"/>
      </w:rPr>
    </w:sdtEndPr>
    <w:sdtContent>
      <w:p w14:paraId="66F8EBC2" w14:textId="77777777" w:rsidR="0070341E" w:rsidRPr="006311DA" w:rsidRDefault="0070341E">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sidR="00114D3F">
          <w:rPr>
            <w:noProof/>
            <w:sz w:val="16"/>
          </w:rPr>
          <w:t>1</w:t>
        </w:r>
        <w:r w:rsidRPr="006311DA">
          <w:rPr>
            <w:noProof/>
            <w:sz w:val="16"/>
          </w:rPr>
          <w:fldChar w:fldCharType="end"/>
        </w:r>
      </w:p>
    </w:sdtContent>
  </w:sdt>
  <w:p w14:paraId="767961CB" w14:textId="77777777" w:rsidR="0070341E" w:rsidRDefault="007034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93D1" w14:textId="77777777" w:rsidR="0070341E" w:rsidRDefault="0070341E">
    <w:pPr>
      <w:pStyle w:val="Footer"/>
      <w:jc w:val="center"/>
    </w:pPr>
  </w:p>
  <w:p w14:paraId="2699B8C1" w14:textId="77777777" w:rsidR="0070341E" w:rsidRDefault="007034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DA1CA" w14:textId="77777777" w:rsidR="002D3535" w:rsidRPr="00036A8A" w:rsidRDefault="002D3535" w:rsidP="00036A8A">
      <w:pPr>
        <w:rPr>
          <w:rFonts w:asciiTheme="majorHAnsi" w:hAnsiTheme="majorHAnsi"/>
          <w:sz w:val="16"/>
          <w:szCs w:val="16"/>
        </w:rPr>
      </w:pPr>
      <w:r w:rsidRPr="00036A8A">
        <w:rPr>
          <w:rFonts w:asciiTheme="majorHAnsi" w:hAnsiTheme="majorHAnsi"/>
          <w:sz w:val="16"/>
          <w:szCs w:val="16"/>
        </w:rPr>
        <w:separator/>
      </w:r>
    </w:p>
  </w:footnote>
  <w:footnote w:type="continuationSeparator" w:id="0">
    <w:p w14:paraId="64BB6D09" w14:textId="77777777" w:rsidR="002D3535" w:rsidRPr="00036A8A" w:rsidRDefault="002D3535" w:rsidP="00036A8A">
      <w:pPr>
        <w:rPr>
          <w:rFonts w:asciiTheme="majorHAnsi" w:hAnsiTheme="majorHAnsi"/>
          <w:sz w:val="16"/>
          <w:szCs w:val="16"/>
        </w:rPr>
      </w:pPr>
      <w:r w:rsidRPr="00036A8A">
        <w:rPr>
          <w:rFonts w:asciiTheme="majorHAnsi" w:hAnsiTheme="majorHAnsi"/>
          <w:sz w:val="16"/>
          <w:szCs w:val="16"/>
        </w:rPr>
        <w:separator/>
      </w:r>
    </w:p>
    <w:p w14:paraId="0552DB53" w14:textId="77777777" w:rsidR="002D3535" w:rsidRPr="00036A8A" w:rsidRDefault="002D3535" w:rsidP="00036A8A">
      <w:pPr>
        <w:pStyle w:val="Footer"/>
        <w:rPr>
          <w:rFonts w:asciiTheme="majorHAnsi" w:hAnsiTheme="majorHAnsi"/>
          <w:sz w:val="16"/>
          <w:szCs w:val="16"/>
        </w:rPr>
      </w:pPr>
      <w:r>
        <w:rPr>
          <w:rFonts w:asciiTheme="majorHAnsi" w:hAnsiTheme="majorHAnsi"/>
          <w:sz w:val="16"/>
          <w:szCs w:val="16"/>
        </w:rPr>
        <w:t>[</w:t>
      </w:r>
      <w:r w:rsidRPr="00036A8A">
        <w:rPr>
          <w:rFonts w:asciiTheme="majorHAnsi" w:hAnsiTheme="majorHAnsi"/>
          <w:sz w:val="16"/>
          <w:szCs w:val="16"/>
        </w:rPr>
        <w:t xml:space="preserve">… </w:t>
      </w:r>
      <w:r>
        <w:rPr>
          <w:rFonts w:asciiTheme="majorHAnsi" w:hAnsiTheme="majorHAnsi"/>
          <w:sz w:val="16"/>
          <w:szCs w:val="16"/>
        </w:rPr>
        <w:t>c</w:t>
      </w:r>
      <w:r w:rsidRPr="00036A8A">
        <w:rPr>
          <w:rFonts w:asciiTheme="majorHAnsi" w:hAnsiTheme="majorHAnsi"/>
          <w:sz w:val="16"/>
          <w:szCs w:val="16"/>
        </w:rPr>
        <w:t>ontinuation</w:t>
      </w:r>
      <w:r>
        <w:rPr>
          <w:rFonts w:asciiTheme="majorHAnsi" w:hAnsiTheme="majorHAnsi"/>
          <w:sz w:val="16"/>
          <w:szCs w:val="16"/>
        </w:rPr>
        <w:t>]</w:t>
      </w:r>
    </w:p>
  </w:footnote>
  <w:footnote w:type="continuationNotice" w:id="1">
    <w:p w14:paraId="6B4172A9" w14:textId="77777777" w:rsidR="002D3535" w:rsidRPr="0093441A" w:rsidRDefault="002D3535" w:rsidP="005B222D">
      <w:pPr>
        <w:jc w:val="right"/>
        <w:rPr>
          <w:rFonts w:asciiTheme="majorHAnsi" w:hAnsiTheme="majorHAnsi"/>
          <w:sz w:val="16"/>
          <w:szCs w:val="16"/>
          <w:lang w:val="es-ES_tradnl"/>
        </w:rPr>
      </w:pPr>
      <w:r>
        <w:rPr>
          <w:rFonts w:asciiTheme="majorHAnsi" w:hAnsiTheme="majorHAnsi"/>
          <w:sz w:val="16"/>
          <w:szCs w:val="16"/>
        </w:rPr>
        <w:t>[</w:t>
      </w:r>
      <w:r w:rsidRPr="0093441A">
        <w:rPr>
          <w:rFonts w:asciiTheme="majorHAnsi" w:hAnsiTheme="majorHAnsi"/>
          <w:sz w:val="16"/>
          <w:szCs w:val="16"/>
        </w:rPr>
        <w:t>contin</w:t>
      </w:r>
      <w:r>
        <w:rPr>
          <w:rFonts w:asciiTheme="majorHAnsi" w:hAnsiTheme="majorHAnsi"/>
          <w:sz w:val="16"/>
          <w:szCs w:val="16"/>
        </w:rPr>
        <w:t xml:space="preserve">ues </w:t>
      </w:r>
      <w:r w:rsidRPr="0093441A">
        <w:rPr>
          <w:rFonts w:asciiTheme="majorHAnsi" w:hAnsiTheme="majorHAnsi"/>
          <w:sz w:val="16"/>
          <w:szCs w:val="16"/>
        </w:rPr>
        <w:t>…</w:t>
      </w:r>
      <w:r>
        <w:rPr>
          <w:rFonts w:asciiTheme="majorHAnsi" w:hAnsiTheme="majorHAnsi"/>
          <w:sz w:val="16"/>
          <w:szCs w:val="16"/>
        </w:rPr>
        <w:t>]</w:t>
      </w:r>
    </w:p>
  </w:footnote>
  <w:footnote w:id="2">
    <w:p w14:paraId="5DDCEBFC" w14:textId="44CB8639" w:rsidR="0070341E" w:rsidRPr="00611B37" w:rsidRDefault="0070341E" w:rsidP="00850E9A">
      <w:pPr>
        <w:pStyle w:val="FootnoteText"/>
        <w:ind w:firstLine="720"/>
        <w:jc w:val="both"/>
      </w:pPr>
      <w:r>
        <w:rPr>
          <w:rStyle w:val="FootnoteReference"/>
        </w:rPr>
        <w:footnoteRef/>
      </w:r>
      <w:r w:rsidRPr="00611B37">
        <w:t xml:space="preserve"> </w:t>
      </w:r>
      <w:r w:rsidR="00546ABE" w:rsidRPr="00611B37">
        <w:rPr>
          <w:rFonts w:asciiTheme="majorHAnsi" w:hAnsiTheme="majorHAnsi"/>
          <w:sz w:val="16"/>
          <w:szCs w:val="16"/>
        </w:rPr>
        <w:t>In accordance with Article 17.2.a of the Commission’s Rules, Commissioner Antonia Urrejola, of Chilean nationality, did not participate either in the debate nor the decision of the present matter.</w:t>
      </w:r>
    </w:p>
  </w:footnote>
  <w:footnote w:id="3">
    <w:p w14:paraId="08B7D1C9" w14:textId="0CEC9387" w:rsidR="0070341E" w:rsidRPr="00611B37" w:rsidRDefault="0070341E" w:rsidP="00A07DC4">
      <w:pPr>
        <w:pStyle w:val="FootnoteText"/>
        <w:ind w:firstLine="720"/>
        <w:jc w:val="both"/>
        <w:rPr>
          <w:rFonts w:asciiTheme="majorHAnsi" w:hAnsiTheme="majorHAnsi"/>
          <w:sz w:val="16"/>
          <w:szCs w:val="16"/>
        </w:rPr>
      </w:pPr>
      <w:r w:rsidRPr="00362940">
        <w:rPr>
          <w:rStyle w:val="FootnoteReference"/>
          <w:rFonts w:asciiTheme="majorHAnsi" w:hAnsiTheme="majorHAnsi"/>
          <w:sz w:val="16"/>
          <w:szCs w:val="16"/>
        </w:rPr>
        <w:footnoteRef/>
      </w:r>
      <w:r w:rsidRPr="00611B37">
        <w:rPr>
          <w:rFonts w:asciiTheme="majorHAnsi" w:hAnsiTheme="majorHAnsi"/>
          <w:sz w:val="16"/>
          <w:szCs w:val="16"/>
        </w:rPr>
        <w:t xml:space="preserve"> </w:t>
      </w:r>
      <w:r w:rsidR="00546ABE" w:rsidRPr="00611B37">
        <w:rPr>
          <w:rFonts w:asciiTheme="majorHAnsi" w:hAnsiTheme="majorHAnsi"/>
          <w:sz w:val="16"/>
          <w:szCs w:val="16"/>
        </w:rPr>
        <w:t>Hereinafter “the American Convention” or “</w:t>
      </w:r>
      <w:r w:rsidR="007329F1">
        <w:rPr>
          <w:rFonts w:asciiTheme="majorHAnsi" w:hAnsiTheme="majorHAnsi"/>
          <w:sz w:val="16"/>
          <w:szCs w:val="16"/>
        </w:rPr>
        <w:t xml:space="preserve">the </w:t>
      </w:r>
      <w:r w:rsidR="00546ABE" w:rsidRPr="00611B37">
        <w:rPr>
          <w:rFonts w:asciiTheme="majorHAnsi" w:hAnsiTheme="majorHAnsi"/>
          <w:sz w:val="16"/>
          <w:szCs w:val="16"/>
        </w:rPr>
        <w:t>Convention”.</w:t>
      </w:r>
    </w:p>
  </w:footnote>
  <w:footnote w:id="4">
    <w:p w14:paraId="6F51BDAF" w14:textId="5F4755E7" w:rsidR="0070341E" w:rsidRPr="000B6B7A" w:rsidRDefault="0070341E" w:rsidP="00210F4B">
      <w:pPr>
        <w:pStyle w:val="FootnoteText"/>
        <w:ind w:firstLine="720"/>
        <w:jc w:val="both"/>
        <w:rPr>
          <w:rFonts w:ascii="Cambria" w:hAnsi="Cambria"/>
          <w:sz w:val="16"/>
          <w:szCs w:val="16"/>
        </w:rPr>
      </w:pPr>
      <w:r w:rsidRPr="000B6B7A">
        <w:rPr>
          <w:rStyle w:val="FootnoteReference"/>
          <w:rFonts w:ascii="Cambria" w:hAnsi="Cambria"/>
          <w:sz w:val="16"/>
          <w:szCs w:val="16"/>
        </w:rPr>
        <w:footnoteRef/>
      </w:r>
      <w:r w:rsidRPr="000B6B7A">
        <w:rPr>
          <w:rFonts w:ascii="Cambria" w:hAnsi="Cambria"/>
          <w:sz w:val="16"/>
          <w:szCs w:val="16"/>
        </w:rPr>
        <w:t xml:space="preserve"> </w:t>
      </w:r>
      <w:r>
        <w:rPr>
          <w:rFonts w:ascii="Cambria" w:hAnsi="Cambria"/>
          <w:sz w:val="16"/>
          <w:szCs w:val="16"/>
        </w:rPr>
        <w:t>The observations submitted by each party were duly transmitted to the opposing party.</w:t>
      </w:r>
    </w:p>
  </w:footnote>
  <w:footnote w:id="5">
    <w:p w14:paraId="7CEE533B" w14:textId="07A715AC" w:rsidR="0070341E" w:rsidRPr="00611B37" w:rsidRDefault="0070341E" w:rsidP="00A07DC4">
      <w:pPr>
        <w:pStyle w:val="FootnoteText"/>
        <w:ind w:firstLine="720"/>
        <w:jc w:val="both"/>
        <w:rPr>
          <w:rFonts w:asciiTheme="majorHAnsi" w:hAnsiTheme="majorHAnsi"/>
          <w:sz w:val="16"/>
          <w:szCs w:val="16"/>
        </w:rPr>
      </w:pPr>
      <w:r w:rsidRPr="00846686">
        <w:rPr>
          <w:rStyle w:val="FootnoteReference"/>
          <w:rFonts w:asciiTheme="majorHAnsi" w:hAnsiTheme="majorHAnsi"/>
          <w:sz w:val="16"/>
          <w:szCs w:val="16"/>
        </w:rPr>
        <w:footnoteRef/>
      </w:r>
      <w:r w:rsidRPr="00611B37">
        <w:rPr>
          <w:rFonts w:asciiTheme="majorHAnsi" w:hAnsiTheme="majorHAnsi"/>
          <w:sz w:val="16"/>
          <w:szCs w:val="16"/>
        </w:rPr>
        <w:t xml:space="preserve"> </w:t>
      </w:r>
      <w:r w:rsidR="00546ABE" w:rsidRPr="00611B37">
        <w:rPr>
          <w:rFonts w:asciiTheme="majorHAnsi" w:hAnsiTheme="majorHAnsi"/>
          <w:sz w:val="16"/>
          <w:szCs w:val="16"/>
        </w:rPr>
        <w:t>Hereinafter “the Declaration” or “the American Declaration”</w:t>
      </w:r>
    </w:p>
  </w:footnote>
  <w:footnote w:id="6">
    <w:p w14:paraId="57C96A78" w14:textId="74BBC5BF" w:rsidR="0070341E" w:rsidRPr="009D1BF2" w:rsidRDefault="0070341E" w:rsidP="00C45429">
      <w:pPr>
        <w:pStyle w:val="FootnoteText"/>
        <w:ind w:firstLine="720"/>
        <w:rPr>
          <w:rFonts w:asciiTheme="majorHAnsi" w:hAnsiTheme="majorHAnsi"/>
          <w:sz w:val="16"/>
          <w:szCs w:val="16"/>
          <w:lang w:val="es-CL"/>
        </w:rPr>
      </w:pPr>
      <w:r w:rsidRPr="009D1BF2">
        <w:rPr>
          <w:rStyle w:val="FootnoteReference"/>
          <w:rFonts w:asciiTheme="majorHAnsi" w:hAnsiTheme="majorHAnsi"/>
          <w:sz w:val="16"/>
          <w:szCs w:val="16"/>
        </w:rPr>
        <w:footnoteRef/>
      </w:r>
      <w:r w:rsidRPr="00611B37">
        <w:rPr>
          <w:rFonts w:asciiTheme="majorHAnsi" w:hAnsiTheme="majorHAnsi"/>
          <w:sz w:val="16"/>
          <w:szCs w:val="16"/>
        </w:rPr>
        <w:t xml:space="preserve"> IACHR, Report No. 59/16. Petition 89-07. Admissibility.  </w:t>
      </w:r>
      <w:r w:rsidRPr="009D1BF2">
        <w:rPr>
          <w:rFonts w:asciiTheme="majorHAnsi" w:hAnsiTheme="majorHAnsi"/>
          <w:sz w:val="16"/>
          <w:szCs w:val="16"/>
          <w:lang w:val="es-ES"/>
        </w:rPr>
        <w:t>Juan Alberto Contreras González, J</w:t>
      </w:r>
      <w:r>
        <w:rPr>
          <w:rFonts w:asciiTheme="majorHAnsi" w:hAnsiTheme="majorHAnsi"/>
          <w:sz w:val="16"/>
          <w:szCs w:val="16"/>
          <w:lang w:val="es-ES"/>
        </w:rPr>
        <w:t xml:space="preserve">orge </w:t>
      </w:r>
      <w:proofErr w:type="spellStart"/>
      <w:r>
        <w:rPr>
          <w:rFonts w:asciiTheme="majorHAnsi" w:hAnsiTheme="majorHAnsi"/>
          <w:sz w:val="16"/>
          <w:szCs w:val="16"/>
          <w:lang w:val="es-ES"/>
        </w:rPr>
        <w:t>Edilio</w:t>
      </w:r>
      <w:proofErr w:type="spellEnd"/>
      <w:r>
        <w:rPr>
          <w:rFonts w:asciiTheme="majorHAnsi" w:hAnsiTheme="majorHAnsi"/>
          <w:sz w:val="16"/>
          <w:szCs w:val="16"/>
          <w:lang w:val="es-ES"/>
        </w:rPr>
        <w:t xml:space="preserve"> Contreras González and</w:t>
      </w:r>
      <w:r w:rsidRPr="009D1BF2">
        <w:rPr>
          <w:rFonts w:asciiTheme="majorHAnsi" w:hAnsiTheme="majorHAnsi"/>
          <w:sz w:val="16"/>
          <w:szCs w:val="16"/>
          <w:lang w:val="es-ES"/>
        </w:rPr>
        <w:t xml:space="preserve"> Familia. Chile</w:t>
      </w:r>
      <w:r>
        <w:rPr>
          <w:rFonts w:asciiTheme="majorHAnsi" w:hAnsiTheme="majorHAnsi"/>
          <w:sz w:val="16"/>
          <w:szCs w:val="16"/>
          <w:lang w:val="es-ES"/>
        </w:rPr>
        <w:t>.</w:t>
      </w:r>
      <w:r w:rsidRPr="009D1BF2">
        <w:rPr>
          <w:rFonts w:asciiTheme="majorHAnsi" w:hAnsiTheme="majorHAnsi"/>
          <w:sz w:val="16"/>
          <w:szCs w:val="16"/>
          <w:lang w:val="es-ES"/>
        </w:rPr>
        <w:t xml:space="preserve"> </w:t>
      </w:r>
      <w:proofErr w:type="spellStart"/>
      <w:r>
        <w:rPr>
          <w:rFonts w:asciiTheme="majorHAnsi" w:hAnsiTheme="majorHAnsi"/>
          <w:sz w:val="16"/>
          <w:szCs w:val="16"/>
          <w:lang w:val="es-ES"/>
        </w:rPr>
        <w:t>December</w:t>
      </w:r>
      <w:proofErr w:type="spellEnd"/>
      <w:r>
        <w:rPr>
          <w:rFonts w:asciiTheme="majorHAnsi" w:hAnsiTheme="majorHAnsi"/>
          <w:sz w:val="16"/>
          <w:szCs w:val="16"/>
          <w:lang w:val="es-ES"/>
        </w:rPr>
        <w:t xml:space="preserve"> 6, 2016, para</w:t>
      </w:r>
      <w:r w:rsidRPr="009D1BF2">
        <w:rPr>
          <w:rFonts w:asciiTheme="majorHAnsi" w:hAnsiTheme="majorHAnsi"/>
          <w:sz w:val="16"/>
          <w:szCs w:val="16"/>
          <w:lang w:val="es-ES"/>
        </w:rPr>
        <w:t>. 5</w:t>
      </w:r>
      <w:r>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ECC55" w14:textId="77777777" w:rsidR="0070341E" w:rsidRDefault="0070341E" w:rsidP="00A07DC4">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4221C381" w14:textId="77777777" w:rsidR="0070341E" w:rsidRDefault="007034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233EBA" w14:textId="77777777" w:rsidR="0070341E" w:rsidRDefault="0070341E" w:rsidP="002C1641">
    <w:pPr>
      <w:pStyle w:val="Header"/>
      <w:tabs>
        <w:tab w:val="clear" w:pos="4320"/>
        <w:tab w:val="clear" w:pos="8640"/>
      </w:tabs>
      <w:jc w:val="center"/>
      <w:rPr>
        <w:sz w:val="22"/>
        <w:szCs w:val="22"/>
      </w:rPr>
    </w:pPr>
    <w:r>
      <w:rPr>
        <w:noProof/>
        <w:sz w:val="22"/>
        <w:szCs w:val="22"/>
      </w:rPr>
      <w:drawing>
        <wp:inline distT="0" distB="0" distL="0" distR="0" wp14:anchorId="4185103B" wp14:editId="28CC84CC">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332A1081" w14:textId="77777777" w:rsidR="0070341E" w:rsidRPr="00EC7D62" w:rsidRDefault="002D3535" w:rsidP="002C1641">
    <w:pPr>
      <w:pStyle w:val="Header"/>
      <w:tabs>
        <w:tab w:val="clear" w:pos="4320"/>
        <w:tab w:val="clear" w:pos="8640"/>
      </w:tabs>
      <w:jc w:val="center"/>
      <w:rPr>
        <w:sz w:val="22"/>
        <w:szCs w:val="22"/>
      </w:rPr>
    </w:pPr>
    <w:r>
      <w:rPr>
        <w:sz w:val="22"/>
        <w:szCs w:val="22"/>
      </w:rPr>
      <w:pict w14:anchorId="490F4606">
        <v:rect id="_x0000_i1025" style="width:0;height:1.5pt"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415DD" w14:textId="77777777" w:rsidR="00114D3F" w:rsidRDefault="00114D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5" w15:restartNumberingAfterBreak="0">
    <w:nsid w:val="0E1D2261"/>
    <w:multiLevelType w:val="hybridMultilevel"/>
    <w:tmpl w:val="E6BC44CE"/>
    <w:lvl w:ilvl="0" w:tplc="B61A847A">
      <w:start w:val="1"/>
      <w:numFmt w:val="decimal"/>
      <w:lvlText w:val="%1."/>
      <w:lvlJc w:val="left"/>
      <w:pPr>
        <w:tabs>
          <w:tab w:val="num" w:pos="720"/>
        </w:tabs>
        <w:ind w:left="0" w:firstLine="720"/>
      </w:pPr>
      <w:rPr>
        <w:rFonts w:hint="default"/>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0"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C402F6"/>
    <w:multiLevelType w:val="hybridMultilevel"/>
    <w:tmpl w:val="E7D808FC"/>
    <w:lvl w:ilvl="0" w:tplc="C40A67D6">
      <w:start w:val="2"/>
      <w:numFmt w:val="upperLetter"/>
      <w:lvlText w:val="%1."/>
      <w:lvlJc w:val="left"/>
      <w:pPr>
        <w:tabs>
          <w:tab w:val="num" w:pos="1440"/>
        </w:tabs>
        <w:ind w:left="1440" w:hanging="720"/>
      </w:pPr>
      <w:rPr>
        <w:rFonts w:cs="Times New Roman" w:hint="default"/>
      </w:rPr>
    </w:lvl>
    <w:lvl w:ilvl="1" w:tplc="2B26BAEC">
      <w:start w:val="1"/>
      <w:numFmt w:val="decimal"/>
      <w:lvlText w:val="%2."/>
      <w:lvlJc w:val="left"/>
      <w:pPr>
        <w:tabs>
          <w:tab w:val="num" w:pos="1800"/>
        </w:tabs>
        <w:ind w:left="1800" w:hanging="360"/>
      </w:pPr>
      <w:rPr>
        <w:rFonts w:cs="Times New Roman" w:hint="default"/>
      </w:rPr>
    </w:lvl>
    <w:lvl w:ilvl="2" w:tplc="0409001B">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7"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2"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29"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0"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1"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39"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0"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3"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4"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6"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8"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0"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2"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5"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6"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58"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29"/>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4"/>
  </w:num>
  <w:num w:numId="3">
    <w:abstractNumId w:val="42"/>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6"/>
  </w:num>
  <w:num w:numId="6">
    <w:abstractNumId w:val="46"/>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57"/>
  </w:num>
  <w:num w:numId="8">
    <w:abstractNumId w:val="22"/>
  </w:num>
  <w:num w:numId="9">
    <w:abstractNumId w:val="49"/>
  </w:num>
  <w:num w:numId="10">
    <w:abstractNumId w:val="15"/>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28"/>
  </w:num>
  <w:num w:numId="12">
    <w:abstractNumId w:val="55"/>
  </w:num>
  <w:num w:numId="13">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8"/>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1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lvlOverride w:ilvl="3">
      <w:lvl w:ilvl="3">
        <w:start w:val="1"/>
        <w:numFmt w:val="decimal"/>
        <w:lvlText w:val="%4."/>
        <w:lvlJc w:val="left"/>
        <w:pPr>
          <w:tabs>
            <w:tab w:val="num" w:pos="2850"/>
          </w:tabs>
          <w:ind w:left="2850" w:hanging="330"/>
        </w:pPr>
        <w:rPr>
          <w:rFonts w:ascii="Calibri" w:eastAsia="Calibri" w:hAnsi="Calibri" w:cs="Calibri"/>
          <w:b w:val="0"/>
          <w:bCs/>
          <w:color w:val="000000"/>
          <w:position w:val="0"/>
          <w:sz w:val="22"/>
          <w:szCs w:val="22"/>
          <w:u w:color="000000"/>
          <w:lang w:val="es-ES_tradnl"/>
        </w:rPr>
      </w:lvl>
    </w:lvlOverride>
  </w:num>
  <w:num w:numId="19">
    <w:abstractNumId w:val="52"/>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7"/>
  </w:num>
  <w:num w:numId="21">
    <w:abstractNumId w:val="3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4"/>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0"/>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5"/>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4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5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0"/>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3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8"/>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59"/>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5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4"/>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39"/>
    <w:lvlOverride w:ilvl="3">
      <w:lvl w:ilvl="3">
        <w:start w:val="1"/>
        <w:numFmt w:val="decimal"/>
        <w:lvlText w:val="%4."/>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3">
    <w:abstractNumId w:val="1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7"/>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5"/>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3"/>
  </w:num>
  <w:num w:numId="53">
    <w:abstractNumId w:val="0"/>
  </w:num>
  <w:num w:numId="54">
    <w:abstractNumId w:val="38"/>
  </w:num>
  <w:num w:numId="55">
    <w:abstractNumId w:val="39"/>
  </w:num>
  <w:num w:numId="56">
    <w:abstractNumId w:val="45"/>
  </w:num>
  <w:num w:numId="57">
    <w:abstractNumId w:val="1"/>
  </w:num>
  <w:num w:numId="58">
    <w:abstractNumId w:val="2"/>
  </w:num>
  <w:num w:numId="59">
    <w:abstractNumId w:val="8"/>
  </w:num>
  <w:num w:numId="60">
    <w:abstractNumId w:val="9"/>
  </w:num>
  <w:num w:numId="61">
    <w:abstractNumId w:val="10"/>
  </w:num>
  <w:num w:numId="62">
    <w:abstractNumId w:val="12"/>
  </w:num>
  <w:num w:numId="63">
    <w:abstractNumId w:val="13"/>
  </w:num>
  <w:num w:numId="64">
    <w:abstractNumId w:val="14"/>
  </w:num>
  <w:num w:numId="65">
    <w:abstractNumId w:val="15"/>
  </w:num>
  <w:num w:numId="66">
    <w:abstractNumId w:val="16"/>
  </w:num>
  <w:num w:numId="67">
    <w:abstractNumId w:val="17"/>
  </w:num>
  <w:num w:numId="68">
    <w:abstractNumId w:val="19"/>
  </w:num>
  <w:num w:numId="69">
    <w:abstractNumId w:val="20"/>
  </w:num>
  <w:num w:numId="70">
    <w:abstractNumId w:val="23"/>
  </w:num>
  <w:num w:numId="71">
    <w:abstractNumId w:val="24"/>
  </w:num>
  <w:num w:numId="72">
    <w:abstractNumId w:val="25"/>
  </w:num>
  <w:num w:numId="73">
    <w:abstractNumId w:val="27"/>
  </w:num>
  <w:num w:numId="74">
    <w:abstractNumId w:val="29"/>
  </w:num>
  <w:num w:numId="75">
    <w:abstractNumId w:val="30"/>
  </w:num>
  <w:num w:numId="76">
    <w:abstractNumId w:val="31"/>
  </w:num>
  <w:num w:numId="77">
    <w:abstractNumId w:val="32"/>
  </w:num>
  <w:num w:numId="78">
    <w:abstractNumId w:val="33"/>
  </w:num>
  <w:num w:numId="79">
    <w:abstractNumId w:val="34"/>
  </w:num>
  <w:num w:numId="80">
    <w:abstractNumId w:val="35"/>
  </w:num>
  <w:num w:numId="81">
    <w:abstractNumId w:val="36"/>
  </w:num>
  <w:num w:numId="82">
    <w:abstractNumId w:val="40"/>
  </w:num>
  <w:num w:numId="83">
    <w:abstractNumId w:val="41"/>
  </w:num>
  <w:num w:numId="84">
    <w:abstractNumId w:val="47"/>
  </w:num>
  <w:num w:numId="85">
    <w:abstractNumId w:val="50"/>
  </w:num>
  <w:num w:numId="86">
    <w:abstractNumId w:val="52"/>
  </w:num>
  <w:num w:numId="87">
    <w:abstractNumId w:val="54"/>
  </w:num>
  <w:num w:numId="88">
    <w:abstractNumId w:val="56"/>
  </w:num>
  <w:num w:numId="89">
    <w:abstractNumId w:val="58"/>
  </w:num>
  <w:num w:numId="90">
    <w:abstractNumId w:val="59"/>
  </w:num>
  <w:num w:numId="91">
    <w:abstractNumId w:val="60"/>
  </w:num>
  <w:num w:numId="92">
    <w:abstractNumId w:val="61"/>
  </w:num>
  <w:num w:numId="93">
    <w:abstractNumId w:val="62"/>
  </w:num>
  <w:num w:numId="94">
    <w:abstractNumId w:val="21"/>
  </w:num>
  <w:num w:numId="95">
    <w:abstractNumId w:val="42"/>
  </w:num>
  <w:num w:numId="96">
    <w:abstractNumId w:val="53"/>
  </w:num>
  <w:num w:numId="97">
    <w:abstractNumId w:val="51"/>
  </w:num>
  <w:num w:numId="98">
    <w:abstractNumId w:val="46"/>
  </w:num>
  <w:num w:numId="99">
    <w:abstractNumId w:val="37"/>
  </w:num>
  <w:num w:numId="100">
    <w:abstractNumId w:val="3"/>
  </w:num>
  <w:num w:numId="101">
    <w:abstractNumId w:val="26"/>
  </w:num>
  <w:num w:numId="102">
    <w:abstractNumId w:val="48"/>
  </w:num>
  <w:num w:numId="103">
    <w:abstractNumId w:val="5"/>
  </w:num>
  <w:num w:numId="104">
    <w:abstractNumId w:val="11"/>
  </w:num>
  <w:num w:numId="105">
    <w:abstractNumId w:val="4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D5C"/>
    <w:rsid w:val="0000036F"/>
    <w:rsid w:val="00000CDA"/>
    <w:rsid w:val="000070D7"/>
    <w:rsid w:val="000111A8"/>
    <w:rsid w:val="0001788C"/>
    <w:rsid w:val="00022CF5"/>
    <w:rsid w:val="00036A8A"/>
    <w:rsid w:val="00040C3A"/>
    <w:rsid w:val="000639C0"/>
    <w:rsid w:val="00070F3A"/>
    <w:rsid w:val="000716C5"/>
    <w:rsid w:val="00075E23"/>
    <w:rsid w:val="00092F32"/>
    <w:rsid w:val="0009344A"/>
    <w:rsid w:val="000A575F"/>
    <w:rsid w:val="000A7E3E"/>
    <w:rsid w:val="000C4365"/>
    <w:rsid w:val="000D10DB"/>
    <w:rsid w:val="00114D3F"/>
    <w:rsid w:val="00124116"/>
    <w:rsid w:val="0013104F"/>
    <w:rsid w:val="00137EBA"/>
    <w:rsid w:val="00145EDC"/>
    <w:rsid w:val="00153084"/>
    <w:rsid w:val="00167A34"/>
    <w:rsid w:val="001714B4"/>
    <w:rsid w:val="0018037F"/>
    <w:rsid w:val="001A5F27"/>
    <w:rsid w:val="001A65E4"/>
    <w:rsid w:val="001A7870"/>
    <w:rsid w:val="001C1B41"/>
    <w:rsid w:val="001E366B"/>
    <w:rsid w:val="001F1902"/>
    <w:rsid w:val="00210E0E"/>
    <w:rsid w:val="00210F4B"/>
    <w:rsid w:val="00230163"/>
    <w:rsid w:val="00231911"/>
    <w:rsid w:val="0023351C"/>
    <w:rsid w:val="00247403"/>
    <w:rsid w:val="00247542"/>
    <w:rsid w:val="00253FF2"/>
    <w:rsid w:val="00257893"/>
    <w:rsid w:val="00266092"/>
    <w:rsid w:val="00266B61"/>
    <w:rsid w:val="0026712A"/>
    <w:rsid w:val="002704DB"/>
    <w:rsid w:val="002760CE"/>
    <w:rsid w:val="002B7A85"/>
    <w:rsid w:val="002C1641"/>
    <w:rsid w:val="002D3535"/>
    <w:rsid w:val="002D7EA2"/>
    <w:rsid w:val="002E15DF"/>
    <w:rsid w:val="002E187C"/>
    <w:rsid w:val="002E6E57"/>
    <w:rsid w:val="00301075"/>
    <w:rsid w:val="00302733"/>
    <w:rsid w:val="00311A4F"/>
    <w:rsid w:val="00314078"/>
    <w:rsid w:val="00321AFD"/>
    <w:rsid w:val="00322450"/>
    <w:rsid w:val="003246B5"/>
    <w:rsid w:val="0033169F"/>
    <w:rsid w:val="003414AC"/>
    <w:rsid w:val="00356185"/>
    <w:rsid w:val="00360380"/>
    <w:rsid w:val="00367129"/>
    <w:rsid w:val="003771A3"/>
    <w:rsid w:val="00386CF0"/>
    <w:rsid w:val="0039581C"/>
    <w:rsid w:val="003A4348"/>
    <w:rsid w:val="003C32BC"/>
    <w:rsid w:val="003E3E03"/>
    <w:rsid w:val="003F1BBF"/>
    <w:rsid w:val="004162B1"/>
    <w:rsid w:val="004165C2"/>
    <w:rsid w:val="00423706"/>
    <w:rsid w:val="00445166"/>
    <w:rsid w:val="00450A4A"/>
    <w:rsid w:val="004666FB"/>
    <w:rsid w:val="00466D0B"/>
    <w:rsid w:val="00467B7E"/>
    <w:rsid w:val="0049419D"/>
    <w:rsid w:val="004A28E8"/>
    <w:rsid w:val="004B2762"/>
    <w:rsid w:val="004B7EB6"/>
    <w:rsid w:val="004C41DE"/>
    <w:rsid w:val="004C4B62"/>
    <w:rsid w:val="004D6025"/>
    <w:rsid w:val="004D72BC"/>
    <w:rsid w:val="004F6B67"/>
    <w:rsid w:val="00501399"/>
    <w:rsid w:val="00507BC4"/>
    <w:rsid w:val="005128E4"/>
    <w:rsid w:val="00525560"/>
    <w:rsid w:val="005357A6"/>
    <w:rsid w:val="00544C49"/>
    <w:rsid w:val="00546ABE"/>
    <w:rsid w:val="00562085"/>
    <w:rsid w:val="0057402A"/>
    <w:rsid w:val="005771D0"/>
    <w:rsid w:val="005816E5"/>
    <w:rsid w:val="0059191A"/>
    <w:rsid w:val="005921FF"/>
    <w:rsid w:val="00592718"/>
    <w:rsid w:val="005A6D0E"/>
    <w:rsid w:val="005B222D"/>
    <w:rsid w:val="005B52B0"/>
    <w:rsid w:val="005B6806"/>
    <w:rsid w:val="005C00F9"/>
    <w:rsid w:val="005C4225"/>
    <w:rsid w:val="005F0F33"/>
    <w:rsid w:val="00600DEB"/>
    <w:rsid w:val="00611B37"/>
    <w:rsid w:val="00613027"/>
    <w:rsid w:val="00627C9F"/>
    <w:rsid w:val="006311DA"/>
    <w:rsid w:val="006311E9"/>
    <w:rsid w:val="006318B2"/>
    <w:rsid w:val="00632354"/>
    <w:rsid w:val="00642810"/>
    <w:rsid w:val="00652333"/>
    <w:rsid w:val="00653EA6"/>
    <w:rsid w:val="006739CC"/>
    <w:rsid w:val="0068009E"/>
    <w:rsid w:val="006A17D2"/>
    <w:rsid w:val="006A73E6"/>
    <w:rsid w:val="006B2D5C"/>
    <w:rsid w:val="006C4EB1"/>
    <w:rsid w:val="006D4707"/>
    <w:rsid w:val="006E0166"/>
    <w:rsid w:val="006E7B34"/>
    <w:rsid w:val="00701B24"/>
    <w:rsid w:val="0070341E"/>
    <w:rsid w:val="0071495F"/>
    <w:rsid w:val="007329F1"/>
    <w:rsid w:val="00736600"/>
    <w:rsid w:val="0073798E"/>
    <w:rsid w:val="00745899"/>
    <w:rsid w:val="007607C4"/>
    <w:rsid w:val="0076643F"/>
    <w:rsid w:val="007746D6"/>
    <w:rsid w:val="00781653"/>
    <w:rsid w:val="007A2F70"/>
    <w:rsid w:val="007C3334"/>
    <w:rsid w:val="007C52BB"/>
    <w:rsid w:val="007D2B98"/>
    <w:rsid w:val="007D76F0"/>
    <w:rsid w:val="00803F1C"/>
    <w:rsid w:val="0080600E"/>
    <w:rsid w:val="00813055"/>
    <w:rsid w:val="00817612"/>
    <w:rsid w:val="00837C45"/>
    <w:rsid w:val="00846A03"/>
    <w:rsid w:val="00850E9A"/>
    <w:rsid w:val="00853419"/>
    <w:rsid w:val="00897E12"/>
    <w:rsid w:val="008C2E0D"/>
    <w:rsid w:val="008D43BA"/>
    <w:rsid w:val="008E3759"/>
    <w:rsid w:val="009041DC"/>
    <w:rsid w:val="009104B4"/>
    <w:rsid w:val="009228DA"/>
    <w:rsid w:val="00925FCD"/>
    <w:rsid w:val="0093441A"/>
    <w:rsid w:val="00954BF7"/>
    <w:rsid w:val="0096706E"/>
    <w:rsid w:val="00981FBA"/>
    <w:rsid w:val="009B381B"/>
    <w:rsid w:val="009D7611"/>
    <w:rsid w:val="009E53DE"/>
    <w:rsid w:val="009E566A"/>
    <w:rsid w:val="00A07DC4"/>
    <w:rsid w:val="00A12DBC"/>
    <w:rsid w:val="00A43458"/>
    <w:rsid w:val="00A528D1"/>
    <w:rsid w:val="00A66BE5"/>
    <w:rsid w:val="00A708D7"/>
    <w:rsid w:val="00AD37C1"/>
    <w:rsid w:val="00AE66EC"/>
    <w:rsid w:val="00AE6F91"/>
    <w:rsid w:val="00AF5571"/>
    <w:rsid w:val="00B06BB7"/>
    <w:rsid w:val="00B167E9"/>
    <w:rsid w:val="00B179ED"/>
    <w:rsid w:val="00B314DB"/>
    <w:rsid w:val="00B31EBE"/>
    <w:rsid w:val="00B3718B"/>
    <w:rsid w:val="00B426D2"/>
    <w:rsid w:val="00B44B23"/>
    <w:rsid w:val="00B4632A"/>
    <w:rsid w:val="00B92E49"/>
    <w:rsid w:val="00BA276C"/>
    <w:rsid w:val="00BB306F"/>
    <w:rsid w:val="00BB395D"/>
    <w:rsid w:val="00BD232B"/>
    <w:rsid w:val="00BD2E42"/>
    <w:rsid w:val="00BD4B89"/>
    <w:rsid w:val="00C0174D"/>
    <w:rsid w:val="00C07679"/>
    <w:rsid w:val="00C21762"/>
    <w:rsid w:val="00C24543"/>
    <w:rsid w:val="00C256A2"/>
    <w:rsid w:val="00C3492D"/>
    <w:rsid w:val="00C34B56"/>
    <w:rsid w:val="00C43C98"/>
    <w:rsid w:val="00C45429"/>
    <w:rsid w:val="00C55560"/>
    <w:rsid w:val="00C66B72"/>
    <w:rsid w:val="00C77925"/>
    <w:rsid w:val="00C9567A"/>
    <w:rsid w:val="00CA6577"/>
    <w:rsid w:val="00CB2660"/>
    <w:rsid w:val="00CC5E90"/>
    <w:rsid w:val="00CD046C"/>
    <w:rsid w:val="00CE5199"/>
    <w:rsid w:val="00CE66D5"/>
    <w:rsid w:val="00D03845"/>
    <w:rsid w:val="00D34786"/>
    <w:rsid w:val="00D40A1E"/>
    <w:rsid w:val="00D533C0"/>
    <w:rsid w:val="00D712D3"/>
    <w:rsid w:val="00D71422"/>
    <w:rsid w:val="00D7145E"/>
    <w:rsid w:val="00D75084"/>
    <w:rsid w:val="00D7558D"/>
    <w:rsid w:val="00D81D92"/>
    <w:rsid w:val="00D93446"/>
    <w:rsid w:val="00DA7B5F"/>
    <w:rsid w:val="00DC2195"/>
    <w:rsid w:val="00DF078B"/>
    <w:rsid w:val="00DF350D"/>
    <w:rsid w:val="00DF4AA3"/>
    <w:rsid w:val="00E227C1"/>
    <w:rsid w:val="00E43157"/>
    <w:rsid w:val="00E47F3D"/>
    <w:rsid w:val="00E533FF"/>
    <w:rsid w:val="00E709B3"/>
    <w:rsid w:val="00E7588C"/>
    <w:rsid w:val="00E850B6"/>
    <w:rsid w:val="00E8789F"/>
    <w:rsid w:val="00E91A01"/>
    <w:rsid w:val="00E97B71"/>
    <w:rsid w:val="00EA0418"/>
    <w:rsid w:val="00EB0BE6"/>
    <w:rsid w:val="00EB454D"/>
    <w:rsid w:val="00ED0D1B"/>
    <w:rsid w:val="00EE3522"/>
    <w:rsid w:val="00EF619B"/>
    <w:rsid w:val="00F00B55"/>
    <w:rsid w:val="00F1380F"/>
    <w:rsid w:val="00F14F0E"/>
    <w:rsid w:val="00F15A3B"/>
    <w:rsid w:val="00F24C29"/>
    <w:rsid w:val="00F253CC"/>
    <w:rsid w:val="00F42B71"/>
    <w:rsid w:val="00F56BA5"/>
    <w:rsid w:val="00F621C3"/>
    <w:rsid w:val="00F644E6"/>
    <w:rsid w:val="00F9653B"/>
    <w:rsid w:val="00FA46B2"/>
    <w:rsid w:val="00FB62CF"/>
    <w:rsid w:val="00FC3EB4"/>
    <w:rsid w:val="00FC6C58"/>
    <w:rsid w:val="00FE6B45"/>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E926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96"/>
      </w:numPr>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55"/>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F1380F"/>
    <w:rPr>
      <w:rFonts w:ascii="Cambria" w:eastAsia="Cambria" w:hAnsi="Cambria" w:cs="Cambria"/>
      <w:color w:val="000000"/>
      <w:sz w:val="24"/>
      <w:szCs w:val="24"/>
      <w:u w:color="000000"/>
      <w:lang w:val="en-US"/>
    </w:rPr>
  </w:style>
  <w:style w:type="paragraph" w:styleId="BodyText">
    <w:name w:val="Body Text"/>
    <w:basedOn w:val="Normal"/>
    <w:link w:val="BodyTextChar"/>
    <w:uiPriority w:val="99"/>
    <w:semiHidden/>
    <w:unhideWhenUsed/>
    <w:rsid w:val="00036A8A"/>
    <w:pPr>
      <w:spacing w:after="120"/>
    </w:pPr>
  </w:style>
  <w:style w:type="character" w:customStyle="1" w:styleId="BodyTextChar">
    <w:name w:val="Body Text Char"/>
    <w:basedOn w:val="DefaultParagraphFont"/>
    <w:link w:val="BodyText"/>
    <w:uiPriority w:val="99"/>
    <w:semiHidden/>
    <w:rsid w:val="00036A8A"/>
    <w:rPr>
      <w:sz w:val="24"/>
      <w:szCs w:val="24"/>
      <w:lang w:val="en-US" w:eastAsia="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rsid w:val="00036A8A"/>
    <w:rPr>
      <w:rFonts w:cs="Times New Roman"/>
      <w:vertAlign w:val="superscript"/>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036A8A"/>
    <w:rPr>
      <w:rFonts w:ascii="Calibri" w:eastAsia="Calibri" w:hAnsi="Calibri" w:cs="Calibri"/>
      <w:color w:val="000000"/>
      <w:u w:color="000000"/>
      <w:lang w:val="en-US"/>
    </w:rPr>
  </w:style>
  <w:style w:type="character" w:customStyle="1" w:styleId="FootnoteTextChar1">
    <w:name w:val="Footnote Text Char1"/>
    <w:aliases w:val="Footnote Text Char Char Char Char Char Char1,Footnote Text Char Char Char Char Char2,Footnote reference Char1,FA Fu Char1,Footnote Text Char Char Char Char2,Footnote Text Cha Char1,FA Fußnotentext Char1,FA Fuﬂnotentext Char1,Ca Char1"/>
    <w:uiPriority w:val="99"/>
    <w:locked/>
    <w:rsid w:val="00F42B71"/>
    <w:rPr>
      <w:rFonts w:ascii="Calibri" w:eastAsia="Times New Roman" w:hAnsi="Calibri"/>
      <w:color w:val="000000"/>
      <w:u w:color="000000"/>
      <w:lang w:val="en-US"/>
    </w:rPr>
  </w:style>
  <w:style w:type="table" w:styleId="TableGrid">
    <w:name w:val="Table Grid"/>
    <w:basedOn w:val="TableNormal"/>
    <w:uiPriority w:val="59"/>
    <w:rsid w:val="00F621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36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DBB5F3FC358F64B9E5EFB773263C7D2"/>
        <w:category>
          <w:name w:val="General"/>
          <w:gallery w:val="placeholder"/>
        </w:category>
        <w:types>
          <w:type w:val="bbPlcHdr"/>
        </w:types>
        <w:behaviors>
          <w:behavior w:val="content"/>
        </w:behaviors>
        <w:guid w:val="{CE8794DB-3C03-654F-8D1B-7214BC4B2260}"/>
      </w:docPartPr>
      <w:docPartBody>
        <w:p w:rsidR="00EA0868" w:rsidRDefault="00AB44F1" w:rsidP="00AB44F1">
          <w:pPr>
            <w:pStyle w:val="4DBB5F3FC358F64B9E5EFB773263C7D2"/>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4F1"/>
    <w:rsid w:val="004108B1"/>
    <w:rsid w:val="005A3A0F"/>
    <w:rsid w:val="00A168C3"/>
    <w:rsid w:val="00AB44F1"/>
    <w:rsid w:val="00C41A81"/>
    <w:rsid w:val="00E715BD"/>
    <w:rsid w:val="00EA08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2767"/>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44F1"/>
    <w:rPr>
      <w:color w:val="808080"/>
    </w:rPr>
  </w:style>
  <w:style w:type="paragraph" w:customStyle="1" w:styleId="4DBB5F3FC358F64B9E5EFB773263C7D2">
    <w:name w:val="4DBB5F3FC358F64B9E5EFB773263C7D2"/>
    <w:rsid w:val="00AB44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9C654-8654-4B27-8708-AAD95985F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1427</Words>
  <Characters>7483</Characters>
  <Application>Microsoft Office Word</Application>
  <DocSecurity>0</DocSecurity>
  <Lines>141</Lines>
  <Paragraphs>38</Paragraphs>
  <ScaleCrop>false</ScaleCrop>
  <Company/>
  <LinksUpToDate>false</LinksUpToDate>
  <CharactersWithSpaces>8872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No. 35/18</dc:title>
  <dc:creator/>
  <cp:lastModifiedBy/>
  <cp:revision>1</cp:revision>
  <dcterms:created xsi:type="dcterms:W3CDTF">2018-08-09T19:29:00Z</dcterms:created>
  <dcterms:modified xsi:type="dcterms:W3CDTF">2018-08-09T19:29:00Z</dcterms:modified>
</cp:coreProperties>
</file>