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4ACEA" w14:textId="77777777" w:rsidR="00195770" w:rsidRDefault="00195770" w:rsidP="00627C9F">
      <w:pPr>
        <w:jc w:val="both"/>
        <w:rPr>
          <w:rFonts w:asciiTheme="majorHAnsi" w:hAnsiTheme="majorHAnsi" w:cs="Univers"/>
          <w:b/>
          <w:bCs/>
          <w:sz w:val="22"/>
          <w:szCs w:val="22"/>
          <w:lang w:val="es-ES_tradnl"/>
        </w:rPr>
      </w:pPr>
      <w:bookmarkStart w:id="0" w:name="_GoBack"/>
      <w:bookmarkEnd w:id="0"/>
    </w:p>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AE0969E"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sidR="00E74DD0">
                              <w:rPr>
                                <w:rFonts w:asciiTheme="majorHAnsi" w:hAnsiTheme="majorHAnsi" w:cs="Arial"/>
                                <w:b/>
                                <w:bCs/>
                                <w:color w:val="0D0D0D" w:themeColor="text1" w:themeTint="F2"/>
                                <w:sz w:val="36"/>
                                <w:szCs w:val="40"/>
                              </w:rPr>
                              <w:t>. 57</w:t>
                            </w:r>
                            <w:r w:rsidR="00322450" w:rsidRPr="004B7EB6">
                              <w:rPr>
                                <w:rFonts w:asciiTheme="majorHAnsi" w:hAnsiTheme="majorHAnsi" w:cs="Arial"/>
                                <w:b/>
                                <w:bCs/>
                                <w:color w:val="0D0D0D" w:themeColor="text1" w:themeTint="F2"/>
                                <w:sz w:val="36"/>
                                <w:szCs w:val="40"/>
                              </w:rPr>
                              <w:t>/1</w:t>
                            </w:r>
                            <w:r w:rsidR="000562AF">
                              <w:rPr>
                                <w:rFonts w:asciiTheme="majorHAnsi" w:hAnsiTheme="majorHAnsi" w:cs="Arial"/>
                                <w:b/>
                                <w:bCs/>
                                <w:color w:val="0D0D0D" w:themeColor="text1" w:themeTint="F2"/>
                                <w:sz w:val="36"/>
                                <w:szCs w:val="40"/>
                              </w:rPr>
                              <w:t>7</w:t>
                            </w:r>
                          </w:p>
                          <w:p w14:paraId="081F51F3" w14:textId="3DB191DF"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E74DD0">
                              <w:rPr>
                                <w:rFonts w:asciiTheme="majorHAnsi" w:hAnsiTheme="majorHAnsi" w:cs="Arial"/>
                                <w:b/>
                                <w:bCs/>
                                <w:color w:val="0D0D0D" w:themeColor="text1" w:themeTint="F2"/>
                                <w:sz w:val="36"/>
                                <w:szCs w:val="40"/>
                              </w:rPr>
                              <w:t>406-04</w:t>
                            </w:r>
                          </w:p>
                          <w:p w14:paraId="34978E5A" w14:textId="402911FB"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2A3A23A" w14:textId="77777777" w:rsidR="00B52825" w:rsidRPr="004E68D1" w:rsidRDefault="004C5FCF" w:rsidP="00B52825">
                            <w:pPr>
                              <w:spacing w:line="276" w:lineRule="auto"/>
                              <w:rPr>
                                <w:rFonts w:asciiTheme="majorHAnsi" w:hAnsiTheme="majorHAnsi" w:cs="Arial"/>
                                <w:color w:val="0D0D0D" w:themeColor="text1" w:themeTint="F2"/>
                                <w:szCs w:val="22"/>
                              </w:rPr>
                            </w:pPr>
                            <w:sdt>
                              <w:sdtPr>
                                <w:rPr>
                                  <w:rFonts w:asciiTheme="majorHAnsi" w:hAnsiTheme="majorHAnsi" w:cs="Arial"/>
                                  <w:color w:val="0D0D0D" w:themeColor="text1" w:themeTint="F2"/>
                                  <w:szCs w:val="22"/>
                                  <w:lang w:val="en-GB"/>
                                </w:rPr>
                                <w:alias w:val="NOMBRE (posiblemente seguido de &quot;y otros&quot; o &quot;y familia&quot;)"/>
                                <w:tag w:val="NOMBRE (posiblemente seguido de &quot;y otros&quot; o &quot;y familia&quot;)"/>
                                <w:id w:val="-1029095508"/>
                                <w:text/>
                              </w:sdtPr>
                              <w:sdtEndPr/>
                              <w:sdtContent>
                                <w:r w:rsidR="00B52825" w:rsidRPr="00B52825">
                                  <w:rPr>
                                    <w:rFonts w:asciiTheme="majorHAnsi" w:hAnsiTheme="majorHAnsi" w:cs="Arial"/>
                                    <w:color w:val="0D0D0D" w:themeColor="text1" w:themeTint="F2"/>
                                    <w:szCs w:val="22"/>
                                    <w:lang w:val="en-GB"/>
                                  </w:rPr>
                                  <w:t>WASHINGTON DAVID ESPINO MUÑOZ</w:t>
                                </w:r>
                              </w:sdtContent>
                            </w:sdt>
                          </w:p>
                          <w:p w14:paraId="48EBC31A" w14:textId="6035F213" w:rsidR="00F42B71" w:rsidRPr="004B625D" w:rsidRDefault="00B52825" w:rsidP="00B5282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DOMINICAN REPUBLIC</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7AE0969E"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sidR="00E74DD0">
                        <w:rPr>
                          <w:rFonts w:asciiTheme="majorHAnsi" w:hAnsiTheme="majorHAnsi" w:cs="Arial"/>
                          <w:b/>
                          <w:bCs/>
                          <w:color w:val="0D0D0D" w:themeColor="text1" w:themeTint="F2"/>
                          <w:sz w:val="36"/>
                          <w:szCs w:val="40"/>
                        </w:rPr>
                        <w:t>. 57</w:t>
                      </w:r>
                      <w:r w:rsidR="00322450" w:rsidRPr="004B7EB6">
                        <w:rPr>
                          <w:rFonts w:asciiTheme="majorHAnsi" w:hAnsiTheme="majorHAnsi" w:cs="Arial"/>
                          <w:b/>
                          <w:bCs/>
                          <w:color w:val="0D0D0D" w:themeColor="text1" w:themeTint="F2"/>
                          <w:sz w:val="36"/>
                          <w:szCs w:val="40"/>
                        </w:rPr>
                        <w:t>/1</w:t>
                      </w:r>
                      <w:r w:rsidR="000562AF">
                        <w:rPr>
                          <w:rFonts w:asciiTheme="majorHAnsi" w:hAnsiTheme="majorHAnsi" w:cs="Arial"/>
                          <w:b/>
                          <w:bCs/>
                          <w:color w:val="0D0D0D" w:themeColor="text1" w:themeTint="F2"/>
                          <w:sz w:val="36"/>
                          <w:szCs w:val="40"/>
                        </w:rPr>
                        <w:t>7</w:t>
                      </w:r>
                    </w:p>
                    <w:p w14:paraId="081F51F3" w14:textId="3DB191DF"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E74DD0">
                        <w:rPr>
                          <w:rFonts w:asciiTheme="majorHAnsi" w:hAnsiTheme="majorHAnsi" w:cs="Arial"/>
                          <w:b/>
                          <w:bCs/>
                          <w:color w:val="0D0D0D" w:themeColor="text1" w:themeTint="F2"/>
                          <w:sz w:val="36"/>
                          <w:szCs w:val="40"/>
                        </w:rPr>
                        <w:t>406-04</w:t>
                      </w:r>
                    </w:p>
                    <w:p w14:paraId="34978E5A" w14:textId="402911FB"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2A3A23A" w14:textId="77777777" w:rsidR="00B52825" w:rsidRPr="004E68D1" w:rsidRDefault="002756A4" w:rsidP="00B52825">
                      <w:pPr>
                        <w:spacing w:line="276" w:lineRule="auto"/>
                        <w:rPr>
                          <w:rFonts w:asciiTheme="majorHAnsi" w:hAnsiTheme="majorHAnsi" w:cs="Arial"/>
                          <w:color w:val="0D0D0D" w:themeColor="text1" w:themeTint="F2"/>
                          <w:szCs w:val="22"/>
                        </w:rPr>
                      </w:pPr>
                      <w:sdt>
                        <w:sdtPr>
                          <w:rPr>
                            <w:rFonts w:asciiTheme="majorHAnsi" w:hAnsiTheme="majorHAnsi" w:cs="Arial"/>
                            <w:color w:val="0D0D0D" w:themeColor="text1" w:themeTint="F2"/>
                            <w:szCs w:val="22"/>
                            <w:lang w:val="en-GB"/>
                          </w:rPr>
                          <w:alias w:val="NOMBRE (posiblemente seguido de &quot;y otros&quot; o &quot;y familia&quot;)"/>
                          <w:tag w:val="NOMBRE (posiblemente seguido de &quot;y otros&quot; o &quot;y familia&quot;)"/>
                          <w:id w:val="-1029095508"/>
                          <w:text/>
                        </w:sdtPr>
                        <w:sdtEndPr/>
                        <w:sdtContent>
                          <w:r w:rsidR="00B52825" w:rsidRPr="00B52825">
                            <w:rPr>
                              <w:rFonts w:asciiTheme="majorHAnsi" w:hAnsiTheme="majorHAnsi" w:cs="Arial"/>
                              <w:color w:val="0D0D0D" w:themeColor="text1" w:themeTint="F2"/>
                              <w:szCs w:val="22"/>
                              <w:lang w:val="en-GB"/>
                            </w:rPr>
                            <w:t>WASHINGTON DAVID ESPINO MUÑOZ</w:t>
                          </w:r>
                        </w:sdtContent>
                      </w:sdt>
                    </w:p>
                    <w:p w14:paraId="48EBC31A" w14:textId="6035F213" w:rsidR="00F42B71" w:rsidRPr="004B625D" w:rsidRDefault="00B52825" w:rsidP="00B5282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DOMINICAN REPUBLIC</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532252F"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14FF1234" w:rsidR="00627C9F" w:rsidRPr="00B37730" w:rsidRDefault="00CA6577" w:rsidP="009E566A">
                            <w:pPr>
                              <w:jc w:val="right"/>
                              <w:rPr>
                                <w:rFonts w:asciiTheme="minorHAnsi" w:hAnsiTheme="minorHAnsi"/>
                                <w:color w:val="FFFFFF" w:themeColor="background1"/>
                                <w:sz w:val="22"/>
                                <w:lang w:val="pt-BR"/>
                              </w:rPr>
                            </w:pPr>
                            <w:r w:rsidRPr="00B37730">
                              <w:rPr>
                                <w:rFonts w:asciiTheme="minorHAnsi" w:hAnsiTheme="minorHAnsi"/>
                                <w:color w:val="FFFFFF" w:themeColor="background1"/>
                                <w:sz w:val="22"/>
                                <w:lang w:val="pt-BR"/>
                              </w:rPr>
                              <w:t>Doc</w:t>
                            </w:r>
                            <w:r w:rsidR="000562AF" w:rsidRPr="00B37730">
                              <w:rPr>
                                <w:rFonts w:asciiTheme="minorHAnsi" w:hAnsiTheme="minorHAnsi"/>
                                <w:color w:val="FFFFFF" w:themeColor="background1"/>
                                <w:sz w:val="22"/>
                                <w:lang w:val="pt-BR"/>
                              </w:rPr>
                              <w:t>.</w:t>
                            </w:r>
                            <w:r w:rsidR="00E74DD0" w:rsidRPr="00B37730">
                              <w:rPr>
                                <w:rFonts w:asciiTheme="minorHAnsi" w:hAnsiTheme="minorHAnsi"/>
                                <w:color w:val="FFFFFF" w:themeColor="background1"/>
                                <w:sz w:val="22"/>
                                <w:lang w:val="pt-BR"/>
                              </w:rPr>
                              <w:t xml:space="preserve"> 79</w:t>
                            </w:r>
                            <w:r w:rsidR="000562AF" w:rsidRPr="00B37730">
                              <w:rPr>
                                <w:rFonts w:asciiTheme="minorHAnsi" w:hAnsiTheme="minorHAnsi"/>
                                <w:color w:val="FFFFFF" w:themeColor="background1"/>
                                <w:sz w:val="22"/>
                                <w:lang w:val="pt-BR"/>
                              </w:rPr>
                              <w:t xml:space="preserve"> </w:t>
                            </w:r>
                          </w:p>
                          <w:p w14:paraId="0BEFF61A" w14:textId="45588B38" w:rsidR="00627C9F" w:rsidRPr="00B52825" w:rsidRDefault="001A0535" w:rsidP="009E566A">
                            <w:pPr>
                              <w:jc w:val="right"/>
                              <w:rPr>
                                <w:rFonts w:asciiTheme="minorHAnsi" w:hAnsiTheme="minorHAnsi"/>
                                <w:color w:val="FFFFFF" w:themeColor="background1"/>
                                <w:sz w:val="22"/>
                              </w:rPr>
                            </w:pPr>
                            <w:r>
                              <w:rPr>
                                <w:rFonts w:asciiTheme="minorHAnsi" w:hAnsiTheme="minorHAnsi"/>
                                <w:color w:val="FFFFFF" w:themeColor="background1"/>
                                <w:sz w:val="22"/>
                              </w:rPr>
                              <w:t>5 June</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20</w:t>
                            </w:r>
                            <w:r w:rsidR="00B52825" w:rsidRPr="00B52825">
                              <w:rPr>
                                <w:rFonts w:asciiTheme="minorHAnsi" w:hAnsiTheme="minorHAnsi"/>
                                <w:color w:val="FFFFFF" w:themeColor="background1"/>
                                <w:sz w:val="22"/>
                              </w:rPr>
                              <w:t>17</w:t>
                            </w:r>
                          </w:p>
                          <w:p w14:paraId="0FC103BD" w14:textId="723DED3C" w:rsidR="00627C9F" w:rsidRPr="00B52825" w:rsidRDefault="00627C9F" w:rsidP="009E566A">
                            <w:pPr>
                              <w:jc w:val="right"/>
                              <w:rPr>
                                <w:rFonts w:asciiTheme="minorHAnsi" w:hAnsiTheme="minorHAnsi"/>
                                <w:color w:val="FFFFFF" w:themeColor="background1"/>
                                <w:sz w:val="22"/>
                              </w:rPr>
                            </w:pPr>
                            <w:r w:rsidRPr="00B52825">
                              <w:rPr>
                                <w:rFonts w:asciiTheme="minorHAnsi" w:hAnsiTheme="minorHAnsi"/>
                                <w:color w:val="FFFFFF" w:themeColor="background1"/>
                                <w:sz w:val="22"/>
                              </w:rPr>
                              <w:t>Original:</w:t>
                            </w:r>
                            <w:r w:rsidR="002C1641" w:rsidRPr="00B52825">
                              <w:rPr>
                                <w:rFonts w:asciiTheme="minorHAnsi" w:hAnsiTheme="minorHAnsi"/>
                                <w:color w:val="FFFFFF" w:themeColor="background1"/>
                                <w:sz w:val="22"/>
                              </w:rPr>
                              <w:t xml:space="preserve"> </w:t>
                            </w:r>
                            <w:r w:rsidR="00F42B71" w:rsidRPr="00B52825">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6532252F"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14FF1234" w:rsidR="00627C9F" w:rsidRPr="00E74DD0" w:rsidRDefault="00CA6577" w:rsidP="009E566A">
                      <w:pPr>
                        <w:jc w:val="right"/>
                        <w:rPr>
                          <w:rFonts w:asciiTheme="minorHAnsi" w:hAnsiTheme="minorHAnsi"/>
                          <w:color w:val="FFFFFF" w:themeColor="background1"/>
                          <w:sz w:val="22"/>
                        </w:rPr>
                      </w:pPr>
                      <w:r w:rsidRPr="00E74DD0">
                        <w:rPr>
                          <w:rFonts w:asciiTheme="minorHAnsi" w:hAnsiTheme="minorHAnsi"/>
                          <w:color w:val="FFFFFF" w:themeColor="background1"/>
                          <w:sz w:val="22"/>
                        </w:rPr>
                        <w:t>Doc</w:t>
                      </w:r>
                      <w:r w:rsidR="000562AF" w:rsidRPr="00E74DD0">
                        <w:rPr>
                          <w:rFonts w:asciiTheme="minorHAnsi" w:hAnsiTheme="minorHAnsi"/>
                          <w:color w:val="FFFFFF" w:themeColor="background1"/>
                          <w:sz w:val="22"/>
                        </w:rPr>
                        <w:t>.</w:t>
                      </w:r>
                      <w:r w:rsidR="00E74DD0" w:rsidRPr="00E74DD0">
                        <w:rPr>
                          <w:rFonts w:asciiTheme="minorHAnsi" w:hAnsiTheme="minorHAnsi"/>
                          <w:color w:val="FFFFFF" w:themeColor="background1"/>
                          <w:sz w:val="22"/>
                        </w:rPr>
                        <w:t xml:space="preserve"> 79</w:t>
                      </w:r>
                      <w:r w:rsidR="000562AF" w:rsidRPr="00E74DD0">
                        <w:rPr>
                          <w:rFonts w:asciiTheme="minorHAnsi" w:hAnsiTheme="minorHAnsi"/>
                          <w:color w:val="FFFFFF" w:themeColor="background1"/>
                          <w:sz w:val="22"/>
                        </w:rPr>
                        <w:t xml:space="preserve"> </w:t>
                      </w:r>
                    </w:p>
                    <w:p w14:paraId="0BEFF61A" w14:textId="45588B38" w:rsidR="00627C9F" w:rsidRPr="00B52825" w:rsidRDefault="001A0535" w:rsidP="009E566A">
                      <w:pPr>
                        <w:jc w:val="right"/>
                        <w:rPr>
                          <w:rFonts w:asciiTheme="minorHAnsi" w:hAnsiTheme="minorHAnsi"/>
                          <w:color w:val="FFFFFF" w:themeColor="background1"/>
                          <w:sz w:val="22"/>
                        </w:rPr>
                      </w:pPr>
                      <w:r>
                        <w:rPr>
                          <w:rFonts w:asciiTheme="minorHAnsi" w:hAnsiTheme="minorHAnsi"/>
                          <w:color w:val="FFFFFF" w:themeColor="background1"/>
                          <w:sz w:val="22"/>
                        </w:rPr>
                        <w:t>5 June</w:t>
                      </w:r>
                      <w:r w:rsidR="000C4365">
                        <w:rPr>
                          <w:rFonts w:asciiTheme="minorHAnsi" w:hAnsiTheme="minorHAnsi"/>
                          <w:color w:val="FFFFFF" w:themeColor="background1"/>
                          <w:sz w:val="22"/>
                        </w:rPr>
                        <w:t xml:space="preserve"> </w:t>
                      </w:r>
                      <w:r w:rsidR="00F42B71">
                        <w:rPr>
                          <w:rFonts w:asciiTheme="minorHAnsi" w:hAnsiTheme="minorHAnsi"/>
                          <w:color w:val="FFFFFF" w:themeColor="background1"/>
                          <w:sz w:val="22"/>
                        </w:rPr>
                        <w:t>20</w:t>
                      </w:r>
                      <w:r w:rsidR="00B52825" w:rsidRPr="00B52825">
                        <w:rPr>
                          <w:rFonts w:asciiTheme="minorHAnsi" w:hAnsiTheme="minorHAnsi"/>
                          <w:color w:val="FFFFFF" w:themeColor="background1"/>
                          <w:sz w:val="22"/>
                        </w:rPr>
                        <w:t>17</w:t>
                      </w:r>
                    </w:p>
                    <w:p w14:paraId="0FC103BD" w14:textId="723DED3C" w:rsidR="00627C9F" w:rsidRPr="00B52825" w:rsidRDefault="00627C9F" w:rsidP="009E566A">
                      <w:pPr>
                        <w:jc w:val="right"/>
                        <w:rPr>
                          <w:rFonts w:asciiTheme="minorHAnsi" w:hAnsiTheme="minorHAnsi"/>
                          <w:color w:val="FFFFFF" w:themeColor="background1"/>
                          <w:sz w:val="22"/>
                        </w:rPr>
                      </w:pPr>
                      <w:r w:rsidRPr="00B52825">
                        <w:rPr>
                          <w:rFonts w:asciiTheme="minorHAnsi" w:hAnsiTheme="minorHAnsi"/>
                          <w:color w:val="FFFFFF" w:themeColor="background1"/>
                          <w:sz w:val="22"/>
                        </w:rPr>
                        <w:t>Original:</w:t>
                      </w:r>
                      <w:r w:rsidR="002C1641" w:rsidRPr="00B52825">
                        <w:rPr>
                          <w:rFonts w:asciiTheme="minorHAnsi" w:hAnsiTheme="minorHAnsi"/>
                          <w:color w:val="FFFFFF" w:themeColor="background1"/>
                          <w:sz w:val="22"/>
                        </w:rPr>
                        <w:t xml:space="preserve"> </w:t>
                      </w:r>
                      <w:r w:rsidR="00F42B71" w:rsidRPr="00B52825">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FCCD9D" w14:textId="36EBC85E" w:rsidR="00B51771" w:rsidRPr="003C32BC" w:rsidRDefault="00E74DD0" w:rsidP="004165C2">
                            <w:pPr>
                              <w:tabs>
                                <w:tab w:val="center" w:pos="5400"/>
                              </w:tabs>
                              <w:suppressAutoHyphens/>
                              <w:spacing w:before="60"/>
                              <w:rPr>
                                <w:rFonts w:asciiTheme="majorHAnsi" w:hAnsiTheme="majorHAnsi"/>
                                <w:color w:val="0D0D0D" w:themeColor="text1" w:themeTint="F2"/>
                                <w:sz w:val="18"/>
                                <w:szCs w:val="22"/>
                              </w:rPr>
                            </w:pPr>
                            <w:r w:rsidRPr="00E74DD0">
                              <w:rPr>
                                <w:rFonts w:asciiTheme="majorHAnsi" w:hAnsiTheme="majorHAnsi"/>
                                <w:color w:val="0D0D0D" w:themeColor="text1" w:themeTint="F2"/>
                                <w:sz w:val="18"/>
                                <w:szCs w:val="20"/>
                              </w:rPr>
                              <w:t xml:space="preserve">Approved electronically by the Commission on </w:t>
                            </w:r>
                            <w:r w:rsidR="00166F09">
                              <w:rPr>
                                <w:rFonts w:asciiTheme="majorHAnsi" w:hAnsiTheme="majorHAnsi"/>
                                <w:color w:val="0D0D0D" w:themeColor="text1" w:themeTint="F2"/>
                                <w:sz w:val="18"/>
                                <w:szCs w:val="20"/>
                              </w:rPr>
                              <w:t>June</w:t>
                            </w:r>
                            <w:r>
                              <w:rPr>
                                <w:rFonts w:asciiTheme="majorHAnsi" w:hAnsiTheme="majorHAnsi"/>
                                <w:color w:val="0D0D0D" w:themeColor="text1" w:themeTint="F2"/>
                                <w:sz w:val="18"/>
                                <w:szCs w:val="20"/>
                              </w:rPr>
                              <w:t xml:space="preserve"> 5</w:t>
                            </w:r>
                            <w:r w:rsidRPr="00E74DD0">
                              <w:rPr>
                                <w:rFonts w:asciiTheme="majorHAnsi" w:hAnsiTheme="majorHAnsi"/>
                                <w:color w:val="0D0D0D" w:themeColor="text1" w:themeTint="F2"/>
                                <w:sz w:val="18"/>
                                <w:szCs w:val="20"/>
                              </w:rPr>
                              <w:t>, 2017</w:t>
                            </w:r>
                            <w:r w:rsidR="00B37730">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73FCCD9D" w14:textId="36EBC85E" w:rsidR="00B51771" w:rsidRPr="003C32BC" w:rsidRDefault="00E74DD0" w:rsidP="004165C2">
                      <w:pPr>
                        <w:tabs>
                          <w:tab w:val="center" w:pos="5400"/>
                        </w:tabs>
                        <w:suppressAutoHyphens/>
                        <w:spacing w:before="60"/>
                        <w:rPr>
                          <w:rFonts w:asciiTheme="majorHAnsi" w:hAnsiTheme="majorHAnsi"/>
                          <w:color w:val="0D0D0D" w:themeColor="text1" w:themeTint="F2"/>
                          <w:sz w:val="18"/>
                          <w:szCs w:val="22"/>
                        </w:rPr>
                      </w:pPr>
                      <w:r w:rsidRPr="00E74DD0">
                        <w:rPr>
                          <w:rFonts w:asciiTheme="majorHAnsi" w:hAnsiTheme="majorHAnsi"/>
                          <w:color w:val="0D0D0D" w:themeColor="text1" w:themeTint="F2"/>
                          <w:sz w:val="18"/>
                          <w:szCs w:val="20"/>
                        </w:rPr>
                        <w:t xml:space="preserve">Approved electronically by the Commission on </w:t>
                      </w:r>
                      <w:r w:rsidR="00166F09">
                        <w:rPr>
                          <w:rFonts w:asciiTheme="majorHAnsi" w:hAnsiTheme="majorHAnsi"/>
                          <w:color w:val="0D0D0D" w:themeColor="text1" w:themeTint="F2"/>
                          <w:sz w:val="18"/>
                          <w:szCs w:val="20"/>
                        </w:rPr>
                        <w:t>June</w:t>
                      </w:r>
                      <w:r>
                        <w:rPr>
                          <w:rFonts w:asciiTheme="majorHAnsi" w:hAnsiTheme="majorHAnsi"/>
                          <w:color w:val="0D0D0D" w:themeColor="text1" w:themeTint="F2"/>
                          <w:sz w:val="18"/>
                          <w:szCs w:val="20"/>
                        </w:rPr>
                        <w:t xml:space="preserve"> 5</w:t>
                      </w:r>
                      <w:r w:rsidRPr="00E74DD0">
                        <w:rPr>
                          <w:rFonts w:asciiTheme="majorHAnsi" w:hAnsiTheme="majorHAnsi"/>
                          <w:color w:val="0D0D0D" w:themeColor="text1" w:themeTint="F2"/>
                          <w:sz w:val="18"/>
                          <w:szCs w:val="20"/>
                        </w:rPr>
                        <w:t>, 2017</w:t>
                      </w:r>
                      <w:r w:rsidR="00B37730">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D95311A" w:rsidR="00F644E6" w:rsidRPr="003C32BC" w:rsidRDefault="00F644E6" w:rsidP="001A0535">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1A0535">
                              <w:rPr>
                                <w:rFonts w:asciiTheme="majorHAnsi" w:hAnsiTheme="majorHAnsi"/>
                                <w:color w:val="595959" w:themeColor="text1" w:themeTint="A6"/>
                                <w:sz w:val="18"/>
                              </w:rPr>
                              <w:t xml:space="preserve">. 57/17. Petition 406-04. Admissibility. Washington David Espino Muñoz. </w:t>
                            </w:r>
                            <w:r w:rsidR="001A0535" w:rsidRPr="001A0535">
                              <w:rPr>
                                <w:rFonts w:asciiTheme="majorHAnsi" w:hAnsiTheme="majorHAnsi"/>
                                <w:color w:val="595959" w:themeColor="text1" w:themeTint="A6"/>
                                <w:sz w:val="18"/>
                              </w:rPr>
                              <w:t>Dominican Republic</w:t>
                            </w:r>
                            <w:r w:rsidR="001A0535">
                              <w:rPr>
                                <w:rFonts w:asciiTheme="majorHAnsi" w:hAnsiTheme="majorHAnsi"/>
                                <w:color w:val="595959" w:themeColor="text1" w:themeTint="A6"/>
                                <w:sz w:val="18"/>
                              </w:rPr>
                              <w:t>. June 5,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0D95311A" w:rsidR="00F644E6" w:rsidRPr="003C32BC" w:rsidRDefault="00F644E6" w:rsidP="001A0535">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1A0535">
                        <w:rPr>
                          <w:rFonts w:asciiTheme="majorHAnsi" w:hAnsiTheme="majorHAnsi"/>
                          <w:color w:val="595959" w:themeColor="text1" w:themeTint="A6"/>
                          <w:sz w:val="18"/>
                        </w:rPr>
                        <w:t xml:space="preserve">. 57/17. </w:t>
                      </w:r>
                      <w:proofErr w:type="gramStart"/>
                      <w:r w:rsidR="001A0535">
                        <w:rPr>
                          <w:rFonts w:asciiTheme="majorHAnsi" w:hAnsiTheme="majorHAnsi"/>
                          <w:color w:val="595959" w:themeColor="text1" w:themeTint="A6"/>
                          <w:sz w:val="18"/>
                        </w:rPr>
                        <w:t>Petition 406-04.</w:t>
                      </w:r>
                      <w:proofErr w:type="gramEnd"/>
                      <w:r w:rsidR="001A0535">
                        <w:rPr>
                          <w:rFonts w:asciiTheme="majorHAnsi" w:hAnsiTheme="majorHAnsi"/>
                          <w:color w:val="595959" w:themeColor="text1" w:themeTint="A6"/>
                          <w:sz w:val="18"/>
                        </w:rPr>
                        <w:t xml:space="preserve"> </w:t>
                      </w:r>
                      <w:proofErr w:type="gramStart"/>
                      <w:r w:rsidR="001A0535">
                        <w:rPr>
                          <w:rFonts w:asciiTheme="majorHAnsi" w:hAnsiTheme="majorHAnsi"/>
                          <w:color w:val="595959" w:themeColor="text1" w:themeTint="A6"/>
                          <w:sz w:val="18"/>
                        </w:rPr>
                        <w:t>Admissibility.</w:t>
                      </w:r>
                      <w:proofErr w:type="gramEnd"/>
                      <w:r w:rsidR="001A0535">
                        <w:rPr>
                          <w:rFonts w:asciiTheme="majorHAnsi" w:hAnsiTheme="majorHAnsi"/>
                          <w:color w:val="595959" w:themeColor="text1" w:themeTint="A6"/>
                          <w:sz w:val="18"/>
                        </w:rPr>
                        <w:t xml:space="preserve"> </w:t>
                      </w:r>
                      <w:proofErr w:type="gramStart"/>
                      <w:r w:rsidR="001A0535">
                        <w:rPr>
                          <w:rFonts w:asciiTheme="majorHAnsi" w:hAnsiTheme="majorHAnsi"/>
                          <w:color w:val="595959" w:themeColor="text1" w:themeTint="A6"/>
                          <w:sz w:val="18"/>
                        </w:rPr>
                        <w:t>Washington David Espino Muñoz.</w:t>
                      </w:r>
                      <w:proofErr w:type="gramEnd"/>
                      <w:r w:rsidR="001A0535">
                        <w:rPr>
                          <w:rFonts w:asciiTheme="majorHAnsi" w:hAnsiTheme="majorHAnsi"/>
                          <w:color w:val="595959" w:themeColor="text1" w:themeTint="A6"/>
                          <w:sz w:val="18"/>
                        </w:rPr>
                        <w:t xml:space="preserve"> </w:t>
                      </w:r>
                      <w:r w:rsidR="001A0535" w:rsidRPr="001A0535">
                        <w:rPr>
                          <w:rFonts w:asciiTheme="majorHAnsi" w:hAnsiTheme="majorHAnsi"/>
                          <w:color w:val="595959" w:themeColor="text1" w:themeTint="A6"/>
                          <w:sz w:val="18"/>
                        </w:rPr>
                        <w:t>Dominican Republic</w:t>
                      </w:r>
                      <w:r w:rsidR="001A0535">
                        <w:rPr>
                          <w:rFonts w:asciiTheme="majorHAnsi" w:hAnsiTheme="majorHAnsi"/>
                          <w:color w:val="595959" w:themeColor="text1" w:themeTint="A6"/>
                          <w:sz w:val="18"/>
                        </w:rPr>
                        <w:t>. June 5, 2017.</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0B67CE67" w:rsidR="00F621C3" w:rsidRPr="000B6B7A" w:rsidRDefault="00F621C3" w:rsidP="00F621C3">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lastRenderedPageBreak/>
        <w:t>REPORT No</w:t>
      </w:r>
      <w:r w:rsidR="001A0535">
        <w:rPr>
          <w:rFonts w:asciiTheme="majorHAnsi" w:hAnsiTheme="majorHAnsi"/>
          <w:b/>
          <w:sz w:val="18"/>
          <w:szCs w:val="20"/>
        </w:rPr>
        <w:t>. 57</w:t>
      </w:r>
      <w:r w:rsidRPr="000B6B7A">
        <w:rPr>
          <w:rFonts w:asciiTheme="majorHAnsi" w:hAnsiTheme="majorHAnsi"/>
          <w:b/>
          <w:sz w:val="18"/>
          <w:szCs w:val="20"/>
        </w:rPr>
        <w:t>/1</w:t>
      </w:r>
      <w:r w:rsidR="002760CE">
        <w:rPr>
          <w:rFonts w:asciiTheme="majorHAnsi" w:hAnsiTheme="majorHAnsi"/>
          <w:b/>
          <w:sz w:val="18"/>
          <w:szCs w:val="20"/>
        </w:rPr>
        <w:t>7</w:t>
      </w:r>
    </w:p>
    <w:p w14:paraId="0A017AD4" w14:textId="3760E38A" w:rsidR="00F621C3" w:rsidRPr="000B6B7A" w:rsidRDefault="00F621C3" w:rsidP="00F621C3">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t xml:space="preserve">PETITION </w:t>
      </w:r>
      <w:r>
        <w:rPr>
          <w:rFonts w:asciiTheme="majorHAnsi" w:hAnsiTheme="majorHAnsi"/>
          <w:b/>
          <w:sz w:val="18"/>
          <w:szCs w:val="20"/>
        </w:rPr>
        <w:t>P-</w:t>
      </w:r>
      <w:r w:rsidR="00941BB3">
        <w:rPr>
          <w:rFonts w:asciiTheme="majorHAnsi" w:hAnsiTheme="majorHAnsi"/>
          <w:b/>
          <w:sz w:val="18"/>
          <w:szCs w:val="20"/>
        </w:rPr>
        <w:t>406</w:t>
      </w:r>
      <w:r>
        <w:rPr>
          <w:rFonts w:asciiTheme="majorHAnsi" w:hAnsiTheme="majorHAnsi"/>
          <w:b/>
          <w:sz w:val="18"/>
          <w:szCs w:val="20"/>
        </w:rPr>
        <w:t>-</w:t>
      </w:r>
      <w:r w:rsidR="00941BB3">
        <w:rPr>
          <w:rFonts w:asciiTheme="majorHAnsi" w:hAnsiTheme="majorHAnsi"/>
          <w:b/>
          <w:sz w:val="18"/>
          <w:szCs w:val="20"/>
        </w:rPr>
        <w:t>04</w:t>
      </w:r>
    </w:p>
    <w:p w14:paraId="75D1D7FA" w14:textId="0CCDF6C3" w:rsidR="00F621C3" w:rsidRPr="000B6B7A" w:rsidRDefault="00941BB3"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REPORT ON ADMISSIBILITY</w:t>
      </w:r>
    </w:p>
    <w:p w14:paraId="0E577E2C" w14:textId="5B47D939" w:rsidR="00F621C3" w:rsidRPr="000B6B7A" w:rsidRDefault="00941BB3"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WASHINGTON DAVID ESPINO MUÑOZ</w:t>
      </w:r>
    </w:p>
    <w:p w14:paraId="4D900446" w14:textId="3D5D5606" w:rsidR="00F621C3" w:rsidRPr="000B6B7A" w:rsidRDefault="00941BB3"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DOMINICAN REPUBLIC</w:t>
      </w:r>
    </w:p>
    <w:p w14:paraId="2900C44D" w14:textId="6FB5C51D" w:rsidR="00F621C3" w:rsidRPr="00466D0B" w:rsidRDefault="001A0535"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JUNE 5, 2017</w:t>
      </w:r>
    </w:p>
    <w:p w14:paraId="1D7793C5" w14:textId="77777777" w:rsidR="00F621C3" w:rsidRPr="00466D0B" w:rsidRDefault="00F621C3" w:rsidP="00F621C3">
      <w:pPr>
        <w:tabs>
          <w:tab w:val="center" w:pos="5400"/>
        </w:tabs>
        <w:suppressAutoHyphens/>
        <w:spacing w:line="276" w:lineRule="auto"/>
        <w:rPr>
          <w:rFonts w:asciiTheme="majorHAnsi" w:hAnsiTheme="majorHAnsi"/>
          <w:sz w:val="20"/>
          <w:szCs w:val="20"/>
        </w:rPr>
      </w:pPr>
    </w:p>
    <w:p w14:paraId="0F6C9F39" w14:textId="76F55093" w:rsidR="00F621C3" w:rsidRPr="00672FBC" w:rsidRDefault="00A8568D" w:rsidP="00BD2873">
      <w:pPr>
        <w:pStyle w:val="ListParagraph"/>
        <w:numPr>
          <w:ilvl w:val="0"/>
          <w:numId w:val="59"/>
        </w:numPr>
        <w:spacing w:after="240"/>
        <w:jc w:val="both"/>
        <w:rPr>
          <w:rFonts w:asciiTheme="majorHAnsi" w:hAnsiTheme="majorHAnsi"/>
          <w:b/>
          <w:bCs/>
          <w:sz w:val="20"/>
          <w:szCs w:val="20"/>
        </w:rPr>
      </w:pPr>
      <w:r w:rsidRPr="00672FBC">
        <w:rPr>
          <w:rFonts w:asciiTheme="majorHAnsi" w:hAnsiTheme="majorHAnsi"/>
          <w:b/>
          <w:bCs/>
          <w:sz w:val="20"/>
          <w:szCs w:val="20"/>
        </w:rPr>
        <w:t>SUMMARY</w:t>
      </w:r>
      <w:r w:rsidR="00F621C3" w:rsidRPr="00672FBC">
        <w:rPr>
          <w:rFonts w:asciiTheme="majorHAnsi" w:hAnsiTheme="majorHAnsi"/>
          <w:b/>
          <w:bCs/>
          <w:sz w:val="20"/>
          <w:szCs w:val="20"/>
        </w:rPr>
        <w:t xml:space="preserve"> </w:t>
      </w:r>
    </w:p>
    <w:p w14:paraId="6D0F1714" w14:textId="68E2A969" w:rsidR="00672FBC" w:rsidRDefault="00672FBC" w:rsidP="00B23D4A">
      <w:pPr>
        <w:spacing w:after="240"/>
        <w:ind w:firstLine="709"/>
        <w:jc w:val="both"/>
        <w:rPr>
          <w:rFonts w:asciiTheme="majorHAnsi" w:hAnsiTheme="majorHAnsi"/>
          <w:bCs/>
          <w:sz w:val="20"/>
          <w:szCs w:val="20"/>
        </w:rPr>
      </w:pPr>
      <w:r w:rsidRPr="00672FBC">
        <w:rPr>
          <w:rFonts w:asciiTheme="majorHAnsi" w:hAnsiTheme="majorHAnsi"/>
          <w:bCs/>
          <w:sz w:val="20"/>
          <w:szCs w:val="20"/>
        </w:rPr>
        <w:t>1.</w:t>
      </w:r>
      <w:r w:rsidRPr="00672FBC">
        <w:rPr>
          <w:rFonts w:asciiTheme="majorHAnsi" w:hAnsiTheme="majorHAnsi"/>
          <w:bCs/>
          <w:sz w:val="20"/>
          <w:szCs w:val="20"/>
        </w:rPr>
        <w:tab/>
      </w:r>
      <w:r w:rsidR="0058147A">
        <w:rPr>
          <w:rFonts w:asciiTheme="majorHAnsi" w:hAnsiTheme="majorHAnsi"/>
          <w:bCs/>
          <w:sz w:val="20"/>
          <w:szCs w:val="20"/>
        </w:rPr>
        <w:t>On April 29, 2004</w:t>
      </w:r>
      <w:r w:rsidR="002E7084">
        <w:rPr>
          <w:rFonts w:asciiTheme="majorHAnsi" w:hAnsiTheme="majorHAnsi"/>
          <w:bCs/>
          <w:sz w:val="20"/>
          <w:szCs w:val="20"/>
        </w:rPr>
        <w:t>,</w:t>
      </w:r>
      <w:r w:rsidR="0058147A">
        <w:rPr>
          <w:rFonts w:asciiTheme="majorHAnsi" w:hAnsiTheme="majorHAnsi"/>
          <w:bCs/>
          <w:sz w:val="20"/>
          <w:szCs w:val="20"/>
        </w:rPr>
        <w:t xml:space="preserve"> the Inter-American Commission</w:t>
      </w:r>
      <w:r w:rsidR="00D966D6">
        <w:rPr>
          <w:rFonts w:asciiTheme="majorHAnsi" w:hAnsiTheme="majorHAnsi"/>
          <w:bCs/>
          <w:sz w:val="20"/>
          <w:szCs w:val="20"/>
        </w:rPr>
        <w:t xml:space="preserve"> on Human Rights (hereinafter “the Inter-American Commission,” “the Commission” or “the IACHR”) received a petition filed by M</w:t>
      </w:r>
      <w:r w:rsidR="002E7084">
        <w:rPr>
          <w:rFonts w:asciiTheme="majorHAnsi" w:hAnsiTheme="majorHAnsi"/>
          <w:bCs/>
          <w:sz w:val="20"/>
          <w:szCs w:val="20"/>
        </w:rPr>
        <w:t xml:space="preserve">r. </w:t>
      </w:r>
      <w:r w:rsidR="00D966D6">
        <w:rPr>
          <w:rFonts w:asciiTheme="majorHAnsi" w:hAnsiTheme="majorHAnsi"/>
          <w:bCs/>
          <w:sz w:val="20"/>
          <w:szCs w:val="20"/>
        </w:rPr>
        <w:t>Washington David</w:t>
      </w:r>
      <w:r w:rsidR="00D25ADE">
        <w:rPr>
          <w:rFonts w:asciiTheme="majorHAnsi" w:hAnsiTheme="majorHAnsi"/>
          <w:bCs/>
          <w:sz w:val="20"/>
          <w:szCs w:val="20"/>
        </w:rPr>
        <w:t xml:space="preserve"> Espino Muñoz (hereinafter “the petitioner,” “the alleged victim” or “M</w:t>
      </w:r>
      <w:r w:rsidR="002E7084">
        <w:rPr>
          <w:rFonts w:asciiTheme="majorHAnsi" w:hAnsiTheme="majorHAnsi"/>
          <w:bCs/>
          <w:sz w:val="20"/>
          <w:szCs w:val="20"/>
        </w:rPr>
        <w:t xml:space="preserve">r. </w:t>
      </w:r>
      <w:r w:rsidR="00D25ADE">
        <w:rPr>
          <w:rFonts w:asciiTheme="majorHAnsi" w:hAnsiTheme="majorHAnsi"/>
          <w:bCs/>
          <w:sz w:val="20"/>
          <w:szCs w:val="20"/>
        </w:rPr>
        <w:t>Espino”</w:t>
      </w:r>
      <w:r w:rsidR="00AA035B">
        <w:rPr>
          <w:rFonts w:asciiTheme="majorHAnsi" w:hAnsiTheme="majorHAnsi"/>
          <w:bCs/>
          <w:sz w:val="20"/>
          <w:szCs w:val="20"/>
        </w:rPr>
        <w:t>)</w:t>
      </w:r>
      <w:r w:rsidR="00D25ADE">
        <w:rPr>
          <w:rFonts w:asciiTheme="majorHAnsi" w:hAnsiTheme="majorHAnsi"/>
          <w:bCs/>
          <w:sz w:val="20"/>
          <w:szCs w:val="20"/>
        </w:rPr>
        <w:t xml:space="preserve"> against </w:t>
      </w:r>
      <w:r w:rsidR="00AA035B">
        <w:rPr>
          <w:rFonts w:asciiTheme="majorHAnsi" w:hAnsiTheme="majorHAnsi"/>
          <w:bCs/>
          <w:sz w:val="20"/>
          <w:szCs w:val="20"/>
        </w:rPr>
        <w:t xml:space="preserve">the Dominican Republic (hereinafter “the Dominican Republic” or “the State”) on the grounds of alleged violations of </w:t>
      </w:r>
      <w:r w:rsidR="00B939B9">
        <w:rPr>
          <w:rFonts w:asciiTheme="majorHAnsi" w:hAnsiTheme="majorHAnsi"/>
          <w:bCs/>
          <w:sz w:val="20"/>
          <w:szCs w:val="20"/>
        </w:rPr>
        <w:t xml:space="preserve">the </w:t>
      </w:r>
      <w:r w:rsidR="00721527">
        <w:rPr>
          <w:rFonts w:asciiTheme="majorHAnsi" w:hAnsiTheme="majorHAnsi"/>
          <w:bCs/>
          <w:sz w:val="20"/>
          <w:szCs w:val="20"/>
        </w:rPr>
        <w:t xml:space="preserve">due process of law in the </w:t>
      </w:r>
      <w:r w:rsidR="00E212CF">
        <w:rPr>
          <w:rFonts w:asciiTheme="majorHAnsi" w:hAnsiTheme="majorHAnsi"/>
          <w:bCs/>
          <w:sz w:val="20"/>
          <w:szCs w:val="20"/>
        </w:rPr>
        <w:t>framework</w:t>
      </w:r>
      <w:r w:rsidR="00721527">
        <w:rPr>
          <w:rFonts w:asciiTheme="majorHAnsi" w:hAnsiTheme="majorHAnsi"/>
          <w:bCs/>
          <w:sz w:val="20"/>
          <w:szCs w:val="20"/>
        </w:rPr>
        <w:t xml:space="preserve"> of disciplinary proceedings.</w:t>
      </w:r>
    </w:p>
    <w:p w14:paraId="7B745ACD" w14:textId="46629416" w:rsidR="00721527" w:rsidRDefault="00721527" w:rsidP="007E6762">
      <w:pPr>
        <w:spacing w:after="240"/>
        <w:ind w:firstLine="709"/>
        <w:jc w:val="both"/>
        <w:rPr>
          <w:rFonts w:asciiTheme="majorHAnsi" w:hAnsiTheme="majorHAnsi"/>
          <w:bCs/>
          <w:sz w:val="20"/>
          <w:szCs w:val="20"/>
        </w:rPr>
      </w:pPr>
      <w:r>
        <w:rPr>
          <w:rFonts w:asciiTheme="majorHAnsi" w:hAnsiTheme="majorHAnsi"/>
          <w:bCs/>
          <w:sz w:val="20"/>
          <w:szCs w:val="20"/>
        </w:rPr>
        <w:t>2.</w:t>
      </w:r>
      <w:r>
        <w:rPr>
          <w:rFonts w:asciiTheme="majorHAnsi" w:hAnsiTheme="majorHAnsi"/>
          <w:bCs/>
          <w:sz w:val="20"/>
          <w:szCs w:val="20"/>
        </w:rPr>
        <w:tab/>
      </w:r>
      <w:r w:rsidR="00B36EC7">
        <w:rPr>
          <w:rFonts w:asciiTheme="majorHAnsi" w:hAnsiTheme="majorHAnsi"/>
          <w:bCs/>
          <w:sz w:val="20"/>
          <w:szCs w:val="20"/>
        </w:rPr>
        <w:t xml:space="preserve">The petitioner claims that he was </w:t>
      </w:r>
      <w:r w:rsidR="00B36EC7" w:rsidRPr="00937154">
        <w:rPr>
          <w:rFonts w:asciiTheme="majorHAnsi" w:hAnsiTheme="majorHAnsi"/>
          <w:bCs/>
          <w:sz w:val="20"/>
          <w:szCs w:val="20"/>
        </w:rPr>
        <w:t>removed</w:t>
      </w:r>
      <w:r w:rsidR="00B36EC7">
        <w:rPr>
          <w:rFonts w:asciiTheme="majorHAnsi" w:hAnsiTheme="majorHAnsi"/>
          <w:bCs/>
          <w:sz w:val="20"/>
          <w:szCs w:val="20"/>
        </w:rPr>
        <w:t xml:space="preserve"> from his office as Magis</w:t>
      </w:r>
      <w:r w:rsidR="000413A6">
        <w:rPr>
          <w:rFonts w:asciiTheme="majorHAnsi" w:hAnsiTheme="majorHAnsi"/>
          <w:bCs/>
          <w:sz w:val="20"/>
          <w:szCs w:val="20"/>
        </w:rPr>
        <w:t>trate of the Labor Court of the Judicial Departm</w:t>
      </w:r>
      <w:r w:rsidR="003C0EA3">
        <w:rPr>
          <w:rFonts w:asciiTheme="majorHAnsi" w:hAnsiTheme="majorHAnsi"/>
          <w:bCs/>
          <w:sz w:val="20"/>
          <w:szCs w:val="20"/>
        </w:rPr>
        <w:t>ent of San Francisco de Macorís</w:t>
      </w:r>
      <w:r w:rsidR="000413A6">
        <w:rPr>
          <w:rFonts w:asciiTheme="majorHAnsi" w:hAnsiTheme="majorHAnsi"/>
          <w:bCs/>
          <w:sz w:val="20"/>
          <w:szCs w:val="20"/>
        </w:rPr>
        <w:t xml:space="preserve"> through disciplinary proceedings that did not conform</w:t>
      </w:r>
      <w:r w:rsidR="00D91034">
        <w:rPr>
          <w:rFonts w:asciiTheme="majorHAnsi" w:hAnsiTheme="majorHAnsi"/>
          <w:bCs/>
          <w:sz w:val="20"/>
          <w:szCs w:val="20"/>
        </w:rPr>
        <w:t xml:space="preserve"> </w:t>
      </w:r>
      <w:r w:rsidR="00CF08A3">
        <w:rPr>
          <w:rFonts w:asciiTheme="majorHAnsi" w:hAnsiTheme="majorHAnsi"/>
          <w:bCs/>
          <w:sz w:val="20"/>
          <w:szCs w:val="20"/>
        </w:rPr>
        <w:t>to</w:t>
      </w:r>
      <w:r w:rsidR="00D91034">
        <w:rPr>
          <w:rFonts w:asciiTheme="majorHAnsi" w:hAnsiTheme="majorHAnsi"/>
          <w:bCs/>
          <w:sz w:val="20"/>
          <w:szCs w:val="20"/>
        </w:rPr>
        <w:t xml:space="preserve"> the right </w:t>
      </w:r>
      <w:r w:rsidR="002E7084">
        <w:rPr>
          <w:rFonts w:asciiTheme="majorHAnsi" w:hAnsiTheme="majorHAnsi"/>
          <w:bCs/>
          <w:sz w:val="20"/>
          <w:szCs w:val="20"/>
        </w:rPr>
        <w:t xml:space="preserve">to </w:t>
      </w:r>
      <w:r w:rsidR="00D91034">
        <w:rPr>
          <w:rFonts w:asciiTheme="majorHAnsi" w:hAnsiTheme="majorHAnsi"/>
          <w:bCs/>
          <w:sz w:val="20"/>
          <w:szCs w:val="20"/>
        </w:rPr>
        <w:t>a fair trial</w:t>
      </w:r>
      <w:r w:rsidR="002E7084">
        <w:rPr>
          <w:rFonts w:asciiTheme="majorHAnsi" w:hAnsiTheme="majorHAnsi"/>
          <w:bCs/>
          <w:sz w:val="20"/>
          <w:szCs w:val="20"/>
        </w:rPr>
        <w:t xml:space="preserve">.  </w:t>
      </w:r>
      <w:r w:rsidR="00D91034">
        <w:rPr>
          <w:rFonts w:asciiTheme="majorHAnsi" w:hAnsiTheme="majorHAnsi"/>
          <w:bCs/>
          <w:sz w:val="20"/>
          <w:szCs w:val="20"/>
        </w:rPr>
        <w:t>Likewise, he submits that the domestic legal framework of the Do</w:t>
      </w:r>
      <w:r w:rsidR="00582822">
        <w:rPr>
          <w:rFonts w:asciiTheme="majorHAnsi" w:hAnsiTheme="majorHAnsi"/>
          <w:bCs/>
          <w:sz w:val="20"/>
          <w:szCs w:val="20"/>
        </w:rPr>
        <w:t xml:space="preserve">minican Republic does not afford a remedy to </w:t>
      </w:r>
      <w:r w:rsidR="007E6762">
        <w:rPr>
          <w:rFonts w:asciiTheme="majorHAnsi" w:hAnsiTheme="majorHAnsi"/>
          <w:bCs/>
          <w:sz w:val="20"/>
          <w:szCs w:val="20"/>
        </w:rPr>
        <w:t>challenge</w:t>
      </w:r>
      <w:r w:rsidR="00F77A82">
        <w:rPr>
          <w:rFonts w:asciiTheme="majorHAnsi" w:hAnsiTheme="majorHAnsi"/>
          <w:bCs/>
          <w:sz w:val="20"/>
          <w:szCs w:val="20"/>
        </w:rPr>
        <w:t xml:space="preserve"> </w:t>
      </w:r>
      <w:r w:rsidR="007E6762">
        <w:rPr>
          <w:rFonts w:asciiTheme="majorHAnsi" w:hAnsiTheme="majorHAnsi"/>
          <w:bCs/>
          <w:sz w:val="20"/>
          <w:szCs w:val="20"/>
        </w:rPr>
        <w:t xml:space="preserve">a temporary suspension without pay that the Supreme Court of Justice imposed on him </w:t>
      </w:r>
      <w:r w:rsidR="00973124" w:rsidRPr="00C33E9B">
        <w:rPr>
          <w:rFonts w:asciiTheme="majorHAnsi" w:hAnsiTheme="majorHAnsi"/>
          <w:bCs/>
          <w:sz w:val="20"/>
          <w:szCs w:val="20"/>
        </w:rPr>
        <w:t xml:space="preserve">for the </w:t>
      </w:r>
      <w:r w:rsidR="002E7084">
        <w:rPr>
          <w:rFonts w:asciiTheme="majorHAnsi" w:hAnsiTheme="majorHAnsi"/>
          <w:bCs/>
          <w:sz w:val="20"/>
          <w:szCs w:val="20"/>
        </w:rPr>
        <w:t xml:space="preserve">duration of proceedings.  </w:t>
      </w:r>
      <w:r w:rsidR="00327C94">
        <w:rPr>
          <w:rFonts w:asciiTheme="majorHAnsi" w:hAnsiTheme="majorHAnsi"/>
          <w:bCs/>
          <w:sz w:val="20"/>
          <w:szCs w:val="20"/>
        </w:rPr>
        <w:t>In turn, the State asserts that the petitioner</w:t>
      </w:r>
      <w:r w:rsidR="00F6146C">
        <w:rPr>
          <w:rFonts w:asciiTheme="majorHAnsi" w:hAnsiTheme="majorHAnsi"/>
          <w:bCs/>
          <w:sz w:val="20"/>
          <w:szCs w:val="20"/>
        </w:rPr>
        <w:t xml:space="preserve"> did not exhaust th</w:t>
      </w:r>
      <w:r w:rsidR="00F6146C" w:rsidRPr="00C779B7">
        <w:rPr>
          <w:rFonts w:asciiTheme="majorHAnsi" w:hAnsiTheme="majorHAnsi"/>
          <w:bCs/>
          <w:sz w:val="20"/>
          <w:szCs w:val="20"/>
        </w:rPr>
        <w:t>e writ</w:t>
      </w:r>
      <w:r w:rsidR="00622324" w:rsidRPr="00C779B7">
        <w:rPr>
          <w:rFonts w:asciiTheme="majorHAnsi" w:hAnsiTheme="majorHAnsi"/>
          <w:bCs/>
          <w:sz w:val="20"/>
          <w:szCs w:val="20"/>
        </w:rPr>
        <w:t xml:space="preserve"> of </w:t>
      </w:r>
      <w:r w:rsidR="00622324" w:rsidRPr="00C779B7">
        <w:rPr>
          <w:rFonts w:asciiTheme="majorHAnsi" w:hAnsiTheme="majorHAnsi"/>
          <w:bCs/>
          <w:i/>
          <w:sz w:val="20"/>
          <w:szCs w:val="20"/>
        </w:rPr>
        <w:t>amparo</w:t>
      </w:r>
      <w:r w:rsidR="00622324" w:rsidRPr="00C779B7">
        <w:rPr>
          <w:rFonts w:asciiTheme="majorHAnsi" w:hAnsiTheme="majorHAnsi"/>
          <w:bCs/>
          <w:sz w:val="20"/>
          <w:szCs w:val="20"/>
        </w:rPr>
        <w:t xml:space="preserve"> </w:t>
      </w:r>
      <w:r w:rsidR="00C779B7">
        <w:rPr>
          <w:rFonts w:asciiTheme="majorHAnsi" w:hAnsiTheme="majorHAnsi"/>
          <w:bCs/>
          <w:sz w:val="20"/>
          <w:szCs w:val="20"/>
        </w:rPr>
        <w:t>or the</w:t>
      </w:r>
      <w:r w:rsidR="00622324" w:rsidRPr="00C779B7">
        <w:rPr>
          <w:rFonts w:asciiTheme="majorHAnsi" w:hAnsiTheme="majorHAnsi"/>
          <w:bCs/>
          <w:sz w:val="20"/>
          <w:szCs w:val="20"/>
        </w:rPr>
        <w:t xml:space="preserve"> </w:t>
      </w:r>
      <w:r w:rsidR="004352BA" w:rsidRPr="00C779B7">
        <w:rPr>
          <w:rFonts w:asciiTheme="majorHAnsi" w:hAnsiTheme="majorHAnsi"/>
          <w:bCs/>
          <w:sz w:val="20"/>
          <w:szCs w:val="20"/>
        </w:rPr>
        <w:t xml:space="preserve">action </w:t>
      </w:r>
      <w:r w:rsidR="00F6146C" w:rsidRPr="00C779B7">
        <w:rPr>
          <w:rFonts w:asciiTheme="majorHAnsi" w:hAnsiTheme="majorHAnsi"/>
          <w:bCs/>
          <w:sz w:val="20"/>
          <w:szCs w:val="20"/>
        </w:rPr>
        <w:t>for</w:t>
      </w:r>
      <w:r w:rsidR="003337E7" w:rsidRPr="00C779B7">
        <w:rPr>
          <w:rFonts w:asciiTheme="majorHAnsi" w:hAnsiTheme="majorHAnsi"/>
          <w:bCs/>
          <w:sz w:val="20"/>
          <w:szCs w:val="20"/>
        </w:rPr>
        <w:t xml:space="preserve"> revi</w:t>
      </w:r>
      <w:r w:rsidR="004352BA" w:rsidRPr="00C779B7">
        <w:rPr>
          <w:rFonts w:asciiTheme="majorHAnsi" w:hAnsiTheme="majorHAnsi"/>
          <w:bCs/>
          <w:sz w:val="20"/>
          <w:szCs w:val="20"/>
        </w:rPr>
        <w:t>ew</w:t>
      </w:r>
      <w:r w:rsidR="00F6146C" w:rsidRPr="00C779B7">
        <w:rPr>
          <w:rFonts w:asciiTheme="majorHAnsi" w:hAnsiTheme="majorHAnsi"/>
          <w:bCs/>
          <w:sz w:val="20"/>
          <w:szCs w:val="20"/>
        </w:rPr>
        <w:t>, which are</w:t>
      </w:r>
      <w:r w:rsidR="003337E7" w:rsidRPr="00C779B7">
        <w:rPr>
          <w:rFonts w:asciiTheme="majorHAnsi" w:hAnsiTheme="majorHAnsi"/>
          <w:bCs/>
          <w:sz w:val="20"/>
          <w:szCs w:val="20"/>
        </w:rPr>
        <w:t xml:space="preserve"> available to challenge his</w:t>
      </w:r>
      <w:r w:rsidR="003337E7">
        <w:rPr>
          <w:rFonts w:asciiTheme="majorHAnsi" w:hAnsiTheme="majorHAnsi"/>
          <w:bCs/>
          <w:sz w:val="20"/>
          <w:szCs w:val="20"/>
        </w:rPr>
        <w:t xml:space="preserve"> unpaid suspension</w:t>
      </w:r>
      <w:r w:rsidR="002E7084">
        <w:rPr>
          <w:rFonts w:asciiTheme="majorHAnsi" w:hAnsiTheme="majorHAnsi"/>
          <w:bCs/>
          <w:sz w:val="20"/>
          <w:szCs w:val="20"/>
        </w:rPr>
        <w:t xml:space="preserve">.  </w:t>
      </w:r>
      <w:r w:rsidR="003337E7">
        <w:rPr>
          <w:rFonts w:asciiTheme="majorHAnsi" w:hAnsiTheme="majorHAnsi"/>
          <w:bCs/>
          <w:sz w:val="20"/>
          <w:szCs w:val="20"/>
        </w:rPr>
        <w:t>Moreover, it claims that t</w:t>
      </w:r>
      <w:r w:rsidR="00BE42D2">
        <w:rPr>
          <w:rFonts w:asciiTheme="majorHAnsi" w:hAnsiTheme="majorHAnsi"/>
          <w:bCs/>
          <w:sz w:val="20"/>
          <w:szCs w:val="20"/>
        </w:rPr>
        <w:t xml:space="preserve">he disciplinary proceedings did conform </w:t>
      </w:r>
      <w:r w:rsidR="00937154">
        <w:rPr>
          <w:rFonts w:asciiTheme="majorHAnsi" w:hAnsiTheme="majorHAnsi"/>
          <w:bCs/>
          <w:sz w:val="20"/>
          <w:szCs w:val="20"/>
        </w:rPr>
        <w:t>to</w:t>
      </w:r>
      <w:r w:rsidR="00D63204">
        <w:rPr>
          <w:rFonts w:asciiTheme="majorHAnsi" w:hAnsiTheme="majorHAnsi"/>
          <w:bCs/>
          <w:sz w:val="20"/>
          <w:szCs w:val="20"/>
        </w:rPr>
        <w:t xml:space="preserve"> the right to a fair trial</w:t>
      </w:r>
      <w:r w:rsidR="00DD7061">
        <w:rPr>
          <w:rFonts w:asciiTheme="majorHAnsi" w:hAnsiTheme="majorHAnsi"/>
          <w:bCs/>
          <w:sz w:val="20"/>
          <w:szCs w:val="20"/>
        </w:rPr>
        <w:t xml:space="preserve"> and </w:t>
      </w:r>
      <w:r w:rsidR="0008489C">
        <w:rPr>
          <w:rFonts w:asciiTheme="majorHAnsi" w:hAnsiTheme="majorHAnsi"/>
          <w:bCs/>
          <w:sz w:val="20"/>
          <w:szCs w:val="20"/>
        </w:rPr>
        <w:t>w</w:t>
      </w:r>
      <w:r w:rsidR="004874F6">
        <w:rPr>
          <w:rFonts w:asciiTheme="majorHAnsi" w:hAnsiTheme="majorHAnsi"/>
          <w:bCs/>
          <w:sz w:val="20"/>
          <w:szCs w:val="20"/>
        </w:rPr>
        <w:t>ere</w:t>
      </w:r>
      <w:r w:rsidR="0008489C">
        <w:rPr>
          <w:rFonts w:asciiTheme="majorHAnsi" w:hAnsiTheme="majorHAnsi"/>
          <w:bCs/>
          <w:sz w:val="20"/>
          <w:szCs w:val="20"/>
        </w:rPr>
        <w:t xml:space="preserve"> conducted in</w:t>
      </w:r>
      <w:r w:rsidR="00DD7061">
        <w:rPr>
          <w:rFonts w:asciiTheme="majorHAnsi" w:hAnsiTheme="majorHAnsi"/>
          <w:bCs/>
          <w:sz w:val="20"/>
          <w:szCs w:val="20"/>
        </w:rPr>
        <w:t xml:space="preserve"> a reasonable time.</w:t>
      </w:r>
    </w:p>
    <w:p w14:paraId="4E7D6ED4" w14:textId="75306C54" w:rsidR="00DD7061" w:rsidRPr="00672FBC" w:rsidRDefault="00DD7061" w:rsidP="0040393B">
      <w:pPr>
        <w:spacing w:after="240"/>
        <w:ind w:firstLine="709"/>
        <w:jc w:val="both"/>
        <w:rPr>
          <w:rFonts w:asciiTheme="majorHAnsi" w:hAnsiTheme="majorHAnsi"/>
          <w:bCs/>
          <w:sz w:val="20"/>
          <w:szCs w:val="20"/>
        </w:rPr>
      </w:pPr>
      <w:r>
        <w:rPr>
          <w:rFonts w:asciiTheme="majorHAnsi" w:hAnsiTheme="majorHAnsi"/>
          <w:bCs/>
          <w:sz w:val="20"/>
          <w:szCs w:val="20"/>
        </w:rPr>
        <w:t>3.</w:t>
      </w:r>
      <w:r>
        <w:rPr>
          <w:rFonts w:asciiTheme="majorHAnsi" w:hAnsiTheme="majorHAnsi"/>
          <w:bCs/>
          <w:sz w:val="20"/>
          <w:szCs w:val="20"/>
        </w:rPr>
        <w:tab/>
      </w:r>
      <w:r w:rsidR="00A61333">
        <w:rPr>
          <w:rFonts w:asciiTheme="majorHAnsi" w:hAnsiTheme="majorHAnsi"/>
          <w:bCs/>
          <w:sz w:val="20"/>
          <w:szCs w:val="20"/>
        </w:rPr>
        <w:t xml:space="preserve">Without prejudging the merits of the complaint, after analyzing the position of the parties and pursuant to the requirements established in Articles 46 and 47 of the American Convention on Human Rights (hereinafter “the American Convention” or “the Convention”) and </w:t>
      </w:r>
      <w:r w:rsidR="000F1B54">
        <w:rPr>
          <w:rFonts w:asciiTheme="majorHAnsi" w:hAnsiTheme="majorHAnsi"/>
          <w:bCs/>
          <w:sz w:val="20"/>
          <w:szCs w:val="20"/>
        </w:rPr>
        <w:t xml:space="preserve">in </w:t>
      </w:r>
      <w:r w:rsidR="00A61333">
        <w:rPr>
          <w:rFonts w:asciiTheme="majorHAnsi" w:hAnsiTheme="majorHAnsi"/>
          <w:bCs/>
          <w:sz w:val="20"/>
          <w:szCs w:val="20"/>
        </w:rPr>
        <w:t>Articles 31 to 34 of the IACHR’s Rules of Procedure (hereinafter “the Rules”), the Commission decides to declare this petition admissible in order to examine the arguments concerning the alleged violation of the rights enshrined in Articles 5 (Right to</w:t>
      </w:r>
      <w:r w:rsidR="0021176D">
        <w:rPr>
          <w:rFonts w:asciiTheme="majorHAnsi" w:hAnsiTheme="majorHAnsi"/>
          <w:bCs/>
          <w:sz w:val="20"/>
          <w:szCs w:val="20"/>
        </w:rPr>
        <w:t xml:space="preserve"> Humane Treatment</w:t>
      </w:r>
      <w:r w:rsidR="00A61333">
        <w:rPr>
          <w:rFonts w:asciiTheme="majorHAnsi" w:hAnsiTheme="majorHAnsi"/>
          <w:bCs/>
          <w:sz w:val="20"/>
          <w:szCs w:val="20"/>
        </w:rPr>
        <w:t>)</w:t>
      </w:r>
      <w:r w:rsidR="0021176D">
        <w:rPr>
          <w:rFonts w:asciiTheme="majorHAnsi" w:hAnsiTheme="majorHAnsi"/>
          <w:bCs/>
          <w:sz w:val="20"/>
          <w:szCs w:val="20"/>
        </w:rPr>
        <w:t>, 8 (Right to a Fair Trial)</w:t>
      </w:r>
      <w:r w:rsidR="00D0738D">
        <w:rPr>
          <w:rFonts w:asciiTheme="majorHAnsi" w:hAnsiTheme="majorHAnsi"/>
          <w:bCs/>
          <w:sz w:val="20"/>
          <w:szCs w:val="20"/>
        </w:rPr>
        <w:t>, 9 (Freedom from Ex Post Facto Laws)</w:t>
      </w:r>
      <w:r w:rsidR="007565B0">
        <w:rPr>
          <w:rFonts w:asciiTheme="majorHAnsi" w:hAnsiTheme="majorHAnsi"/>
          <w:bCs/>
          <w:sz w:val="20"/>
          <w:szCs w:val="20"/>
        </w:rPr>
        <w:t xml:space="preserve"> and 25 (Right to Judicial Protection) of the Convention</w:t>
      </w:r>
      <w:r w:rsidR="002E7084">
        <w:rPr>
          <w:rFonts w:asciiTheme="majorHAnsi" w:hAnsiTheme="majorHAnsi"/>
          <w:bCs/>
          <w:sz w:val="20"/>
          <w:szCs w:val="20"/>
        </w:rPr>
        <w:t xml:space="preserve">.  </w:t>
      </w:r>
      <w:r w:rsidR="007565B0">
        <w:rPr>
          <w:rFonts w:asciiTheme="majorHAnsi" w:hAnsiTheme="majorHAnsi"/>
          <w:bCs/>
          <w:sz w:val="20"/>
          <w:szCs w:val="20"/>
        </w:rPr>
        <w:t>The Commission decides to declare the petition inadmissible in relation to Articles 11 (Right to Privacy) and 24 (Right to Equal Protection)</w:t>
      </w:r>
      <w:r w:rsidR="002E7084">
        <w:rPr>
          <w:rFonts w:asciiTheme="majorHAnsi" w:hAnsiTheme="majorHAnsi"/>
          <w:bCs/>
          <w:sz w:val="20"/>
          <w:szCs w:val="20"/>
        </w:rPr>
        <w:t xml:space="preserve">.  </w:t>
      </w:r>
      <w:r w:rsidR="007565B0">
        <w:rPr>
          <w:rFonts w:asciiTheme="majorHAnsi" w:hAnsiTheme="majorHAnsi"/>
          <w:bCs/>
          <w:sz w:val="20"/>
          <w:szCs w:val="20"/>
        </w:rPr>
        <w:t>The Commission moreover decides to</w:t>
      </w:r>
      <w:r w:rsidR="0046549B">
        <w:rPr>
          <w:rFonts w:asciiTheme="majorHAnsi" w:hAnsiTheme="majorHAnsi"/>
          <w:bCs/>
          <w:sz w:val="20"/>
          <w:szCs w:val="20"/>
        </w:rPr>
        <w:t xml:space="preserve"> notify the parties of this decision and to publish and include this report in its Annual Report to the General Assembly of the Organization of the American States.</w:t>
      </w:r>
    </w:p>
    <w:p w14:paraId="006E8D49" w14:textId="2607EBB3" w:rsidR="00F621C3"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A8568D">
        <w:rPr>
          <w:rFonts w:asciiTheme="majorHAnsi" w:hAnsiTheme="majorHAnsi"/>
          <w:b/>
          <w:bCs/>
          <w:sz w:val="20"/>
          <w:szCs w:val="20"/>
        </w:rPr>
        <w:t>EDINGS</w:t>
      </w:r>
      <w:r w:rsidRPr="000B6B7A">
        <w:rPr>
          <w:rFonts w:asciiTheme="majorHAnsi" w:hAnsiTheme="majorHAnsi"/>
          <w:b/>
          <w:bCs/>
          <w:sz w:val="20"/>
          <w:szCs w:val="20"/>
        </w:rPr>
        <w:t xml:space="preserve"> BEFORE THE IACHR</w:t>
      </w:r>
    </w:p>
    <w:p w14:paraId="17C7ABE5" w14:textId="525B61A2" w:rsidR="00756930" w:rsidRDefault="00756930" w:rsidP="00F621C3">
      <w:pPr>
        <w:spacing w:before="240" w:after="240"/>
        <w:ind w:firstLine="720"/>
        <w:jc w:val="both"/>
        <w:rPr>
          <w:rFonts w:asciiTheme="majorHAnsi" w:hAnsiTheme="majorHAnsi"/>
          <w:bCs/>
          <w:sz w:val="20"/>
          <w:szCs w:val="20"/>
        </w:rPr>
      </w:pPr>
      <w:r w:rsidRPr="00756930">
        <w:rPr>
          <w:rFonts w:asciiTheme="majorHAnsi" w:hAnsiTheme="majorHAnsi"/>
          <w:bCs/>
          <w:sz w:val="20"/>
          <w:szCs w:val="20"/>
        </w:rPr>
        <w:t>4.</w:t>
      </w:r>
      <w:r w:rsidRPr="00756930">
        <w:rPr>
          <w:rFonts w:asciiTheme="majorHAnsi" w:hAnsiTheme="majorHAnsi"/>
          <w:bCs/>
          <w:sz w:val="20"/>
          <w:szCs w:val="20"/>
        </w:rPr>
        <w:tab/>
      </w:r>
      <w:r w:rsidR="00E74621">
        <w:rPr>
          <w:rFonts w:asciiTheme="majorHAnsi" w:hAnsiTheme="majorHAnsi"/>
          <w:bCs/>
          <w:sz w:val="20"/>
          <w:szCs w:val="20"/>
        </w:rPr>
        <w:t>The IACHR received the petition on April 29, 2004</w:t>
      </w:r>
      <w:r w:rsidR="002E7084">
        <w:rPr>
          <w:rFonts w:asciiTheme="majorHAnsi" w:hAnsiTheme="majorHAnsi"/>
          <w:bCs/>
          <w:sz w:val="20"/>
          <w:szCs w:val="20"/>
        </w:rPr>
        <w:t>,</w:t>
      </w:r>
      <w:r w:rsidR="00E74621">
        <w:rPr>
          <w:rFonts w:asciiTheme="majorHAnsi" w:hAnsiTheme="majorHAnsi"/>
          <w:bCs/>
          <w:sz w:val="20"/>
          <w:szCs w:val="20"/>
        </w:rPr>
        <w:t xml:space="preserve"> and transmitted a copy of the pertinent parts to the State</w:t>
      </w:r>
      <w:r w:rsidR="007E4391">
        <w:rPr>
          <w:rFonts w:asciiTheme="majorHAnsi" w:hAnsiTheme="majorHAnsi"/>
          <w:bCs/>
          <w:sz w:val="20"/>
          <w:szCs w:val="20"/>
        </w:rPr>
        <w:t xml:space="preserve"> on July 23, 2004, establishing a deadline of two months to submit observations, under Article 30.3 of the Rules then i</w:t>
      </w:r>
      <w:r w:rsidR="00ED4CDF">
        <w:rPr>
          <w:rFonts w:asciiTheme="majorHAnsi" w:hAnsiTheme="majorHAnsi"/>
          <w:bCs/>
          <w:sz w:val="20"/>
          <w:szCs w:val="20"/>
        </w:rPr>
        <w:t>n force</w:t>
      </w:r>
      <w:r w:rsidR="002E7084">
        <w:rPr>
          <w:rFonts w:asciiTheme="majorHAnsi" w:hAnsiTheme="majorHAnsi"/>
          <w:bCs/>
          <w:sz w:val="20"/>
          <w:szCs w:val="20"/>
        </w:rPr>
        <w:t xml:space="preserve">.  </w:t>
      </w:r>
      <w:r w:rsidR="00ED4CDF">
        <w:rPr>
          <w:rFonts w:asciiTheme="majorHAnsi" w:hAnsiTheme="majorHAnsi"/>
          <w:bCs/>
          <w:sz w:val="20"/>
          <w:szCs w:val="20"/>
        </w:rPr>
        <w:t>T</w:t>
      </w:r>
      <w:r w:rsidR="007E4391">
        <w:rPr>
          <w:rFonts w:asciiTheme="majorHAnsi" w:hAnsiTheme="majorHAnsi"/>
          <w:bCs/>
          <w:sz w:val="20"/>
          <w:szCs w:val="20"/>
        </w:rPr>
        <w:t xml:space="preserve">he State’s response was received </w:t>
      </w:r>
      <w:r w:rsidR="00ED4CDF">
        <w:rPr>
          <w:rFonts w:asciiTheme="majorHAnsi" w:hAnsiTheme="majorHAnsi"/>
          <w:bCs/>
          <w:sz w:val="20"/>
          <w:szCs w:val="20"/>
        </w:rPr>
        <w:t>on September 23, 2004</w:t>
      </w:r>
      <w:r w:rsidR="002E7084">
        <w:rPr>
          <w:rFonts w:asciiTheme="majorHAnsi" w:hAnsiTheme="majorHAnsi"/>
          <w:bCs/>
          <w:sz w:val="20"/>
          <w:szCs w:val="20"/>
        </w:rPr>
        <w:t>,</w:t>
      </w:r>
      <w:r w:rsidR="00ED4CDF">
        <w:rPr>
          <w:rFonts w:asciiTheme="majorHAnsi" w:hAnsiTheme="majorHAnsi"/>
          <w:bCs/>
          <w:sz w:val="20"/>
          <w:szCs w:val="20"/>
        </w:rPr>
        <w:t xml:space="preserve"> and was transmitted to the petitioner on September 30, 2004.</w:t>
      </w:r>
    </w:p>
    <w:p w14:paraId="100343F2" w14:textId="45CF536D" w:rsidR="00ED4CDF" w:rsidRDefault="00ED4CDF" w:rsidP="00F621C3">
      <w:pPr>
        <w:spacing w:before="240" w:after="240"/>
        <w:ind w:firstLine="720"/>
        <w:jc w:val="both"/>
        <w:rPr>
          <w:rFonts w:asciiTheme="majorHAnsi" w:hAnsiTheme="majorHAnsi"/>
          <w:bCs/>
          <w:sz w:val="20"/>
          <w:szCs w:val="20"/>
        </w:rPr>
      </w:pPr>
      <w:r>
        <w:rPr>
          <w:rFonts w:asciiTheme="majorHAnsi" w:hAnsiTheme="majorHAnsi"/>
          <w:bCs/>
          <w:sz w:val="20"/>
          <w:szCs w:val="20"/>
        </w:rPr>
        <w:t>5.</w:t>
      </w:r>
      <w:r>
        <w:rPr>
          <w:rFonts w:asciiTheme="majorHAnsi" w:hAnsiTheme="majorHAnsi"/>
          <w:bCs/>
          <w:sz w:val="20"/>
          <w:szCs w:val="20"/>
        </w:rPr>
        <w:tab/>
      </w:r>
      <w:r w:rsidR="003928E7">
        <w:rPr>
          <w:rFonts w:asciiTheme="majorHAnsi" w:hAnsiTheme="majorHAnsi"/>
          <w:bCs/>
          <w:sz w:val="20"/>
          <w:szCs w:val="20"/>
        </w:rPr>
        <w:t>The petitioner presented additional observations on October 12, 2004 and July 6, 2005</w:t>
      </w:r>
      <w:r w:rsidR="002E7084">
        <w:rPr>
          <w:rFonts w:asciiTheme="majorHAnsi" w:hAnsiTheme="majorHAnsi"/>
          <w:bCs/>
          <w:sz w:val="20"/>
          <w:szCs w:val="20"/>
        </w:rPr>
        <w:t xml:space="preserve">.  </w:t>
      </w:r>
      <w:r w:rsidR="003928E7">
        <w:rPr>
          <w:rFonts w:asciiTheme="majorHAnsi" w:hAnsiTheme="majorHAnsi"/>
          <w:bCs/>
          <w:sz w:val="20"/>
          <w:szCs w:val="20"/>
        </w:rPr>
        <w:t>In turn, the State transmitted additional observations on February 28, 2005</w:t>
      </w:r>
      <w:r w:rsidR="002E7084">
        <w:rPr>
          <w:rFonts w:asciiTheme="majorHAnsi" w:hAnsiTheme="majorHAnsi"/>
          <w:bCs/>
          <w:sz w:val="20"/>
          <w:szCs w:val="20"/>
        </w:rPr>
        <w:t xml:space="preserve">.  </w:t>
      </w:r>
      <w:r w:rsidR="003928E7">
        <w:rPr>
          <w:rFonts w:asciiTheme="majorHAnsi" w:hAnsiTheme="majorHAnsi"/>
          <w:bCs/>
          <w:sz w:val="20"/>
          <w:szCs w:val="20"/>
        </w:rPr>
        <w:t xml:space="preserve">The observations presented by each party were duly transmitted to the </w:t>
      </w:r>
      <w:r w:rsidR="0074551A">
        <w:rPr>
          <w:rFonts w:asciiTheme="majorHAnsi" w:hAnsiTheme="majorHAnsi"/>
          <w:bCs/>
          <w:sz w:val="20"/>
          <w:szCs w:val="20"/>
        </w:rPr>
        <w:t>opposing</w:t>
      </w:r>
      <w:r w:rsidR="003928E7">
        <w:rPr>
          <w:rFonts w:asciiTheme="majorHAnsi" w:hAnsiTheme="majorHAnsi"/>
          <w:bCs/>
          <w:sz w:val="20"/>
          <w:szCs w:val="20"/>
        </w:rPr>
        <w:t xml:space="preserve"> party</w:t>
      </w:r>
      <w:r w:rsidR="002E7084">
        <w:rPr>
          <w:rFonts w:asciiTheme="majorHAnsi" w:hAnsiTheme="majorHAnsi"/>
          <w:bCs/>
          <w:sz w:val="20"/>
          <w:szCs w:val="20"/>
        </w:rPr>
        <w:t xml:space="preserve">.  </w:t>
      </w:r>
      <w:r w:rsidR="003928E7">
        <w:rPr>
          <w:rFonts w:asciiTheme="majorHAnsi" w:hAnsiTheme="majorHAnsi"/>
          <w:bCs/>
          <w:sz w:val="20"/>
          <w:szCs w:val="20"/>
        </w:rPr>
        <w:t>On April 8, 2010</w:t>
      </w:r>
      <w:r w:rsidR="00FE4C7E">
        <w:rPr>
          <w:rFonts w:asciiTheme="majorHAnsi" w:hAnsiTheme="majorHAnsi"/>
          <w:bCs/>
          <w:sz w:val="20"/>
          <w:szCs w:val="20"/>
        </w:rPr>
        <w:t>,</w:t>
      </w:r>
      <w:r w:rsidR="003928E7">
        <w:rPr>
          <w:rFonts w:asciiTheme="majorHAnsi" w:hAnsiTheme="majorHAnsi"/>
          <w:bCs/>
          <w:sz w:val="20"/>
          <w:szCs w:val="20"/>
        </w:rPr>
        <w:t xml:space="preserve"> the IACHR requested updated info</w:t>
      </w:r>
      <w:r w:rsidR="0074551A">
        <w:rPr>
          <w:rFonts w:asciiTheme="majorHAnsi" w:hAnsiTheme="majorHAnsi"/>
          <w:bCs/>
          <w:sz w:val="20"/>
          <w:szCs w:val="20"/>
        </w:rPr>
        <w:t>rmation to the petitioner, who responded on April 19, 2010</w:t>
      </w:r>
      <w:r w:rsidR="002E7084">
        <w:rPr>
          <w:rFonts w:asciiTheme="majorHAnsi" w:hAnsiTheme="majorHAnsi"/>
          <w:bCs/>
          <w:sz w:val="20"/>
          <w:szCs w:val="20"/>
        </w:rPr>
        <w:t xml:space="preserve">.  </w:t>
      </w:r>
      <w:r w:rsidR="0074551A">
        <w:rPr>
          <w:rFonts w:asciiTheme="majorHAnsi" w:hAnsiTheme="majorHAnsi"/>
          <w:bCs/>
          <w:sz w:val="20"/>
          <w:szCs w:val="20"/>
        </w:rPr>
        <w:t>Subsequently, the State submitted additional observations on July 14, 2010</w:t>
      </w:r>
      <w:r w:rsidR="002E7084">
        <w:rPr>
          <w:rFonts w:asciiTheme="majorHAnsi" w:hAnsiTheme="majorHAnsi"/>
          <w:bCs/>
          <w:sz w:val="20"/>
          <w:szCs w:val="20"/>
        </w:rPr>
        <w:t xml:space="preserve">.  </w:t>
      </w:r>
      <w:r w:rsidR="0074551A">
        <w:rPr>
          <w:rFonts w:asciiTheme="majorHAnsi" w:hAnsiTheme="majorHAnsi"/>
          <w:bCs/>
          <w:sz w:val="20"/>
          <w:szCs w:val="20"/>
        </w:rPr>
        <w:t>Both communications were transmitted to the opposing party.</w:t>
      </w:r>
    </w:p>
    <w:p w14:paraId="56FF12E2" w14:textId="301ADC2C" w:rsidR="00E457C1" w:rsidRDefault="007A5916" w:rsidP="00AA1E7B">
      <w:pPr>
        <w:spacing w:before="240" w:after="240"/>
        <w:ind w:firstLine="720"/>
        <w:jc w:val="both"/>
        <w:rPr>
          <w:rFonts w:asciiTheme="majorHAnsi" w:hAnsiTheme="majorHAnsi"/>
          <w:bCs/>
          <w:sz w:val="20"/>
          <w:szCs w:val="20"/>
        </w:rPr>
      </w:pPr>
      <w:r>
        <w:rPr>
          <w:rFonts w:asciiTheme="majorHAnsi" w:hAnsiTheme="majorHAnsi"/>
          <w:bCs/>
          <w:sz w:val="20"/>
          <w:szCs w:val="20"/>
        </w:rPr>
        <w:t>6.</w:t>
      </w:r>
      <w:r>
        <w:rPr>
          <w:rFonts w:asciiTheme="majorHAnsi" w:hAnsiTheme="majorHAnsi"/>
          <w:bCs/>
          <w:sz w:val="20"/>
          <w:szCs w:val="20"/>
        </w:rPr>
        <w:tab/>
        <w:t xml:space="preserve">On April 11, 2016 the IACHR requested the petitioner to inform whether the </w:t>
      </w:r>
      <w:r w:rsidR="00E457C1">
        <w:rPr>
          <w:rFonts w:asciiTheme="majorHAnsi" w:hAnsiTheme="majorHAnsi"/>
          <w:bCs/>
          <w:sz w:val="20"/>
          <w:szCs w:val="20"/>
        </w:rPr>
        <w:t>ground</w:t>
      </w:r>
      <w:r>
        <w:rPr>
          <w:rFonts w:asciiTheme="majorHAnsi" w:hAnsiTheme="majorHAnsi"/>
          <w:bCs/>
          <w:sz w:val="20"/>
          <w:szCs w:val="20"/>
        </w:rPr>
        <w:t xml:space="preserve">s </w:t>
      </w:r>
      <w:r w:rsidR="00E3429A">
        <w:rPr>
          <w:rFonts w:asciiTheme="majorHAnsi" w:hAnsiTheme="majorHAnsi"/>
          <w:bCs/>
          <w:sz w:val="20"/>
          <w:szCs w:val="20"/>
        </w:rPr>
        <w:t>for</w:t>
      </w:r>
      <w:r>
        <w:rPr>
          <w:rFonts w:asciiTheme="majorHAnsi" w:hAnsiTheme="majorHAnsi"/>
          <w:bCs/>
          <w:sz w:val="20"/>
          <w:szCs w:val="20"/>
        </w:rPr>
        <w:t xml:space="preserve"> the petition </w:t>
      </w:r>
      <w:r w:rsidR="00E3429A">
        <w:rPr>
          <w:rFonts w:asciiTheme="majorHAnsi" w:hAnsiTheme="majorHAnsi"/>
          <w:bCs/>
          <w:sz w:val="20"/>
          <w:szCs w:val="20"/>
        </w:rPr>
        <w:t>subsist</w:t>
      </w:r>
      <w:r w:rsidR="00D81821">
        <w:rPr>
          <w:rFonts w:asciiTheme="majorHAnsi" w:hAnsiTheme="majorHAnsi"/>
          <w:bCs/>
          <w:sz w:val="20"/>
          <w:szCs w:val="20"/>
        </w:rPr>
        <w:t xml:space="preserve">, </w:t>
      </w:r>
      <w:r w:rsidR="00B03E99">
        <w:rPr>
          <w:rFonts w:asciiTheme="majorHAnsi" w:hAnsiTheme="majorHAnsi"/>
          <w:bCs/>
          <w:sz w:val="20"/>
          <w:szCs w:val="20"/>
        </w:rPr>
        <w:t>informing</w:t>
      </w:r>
      <w:r w:rsidR="008A3494">
        <w:rPr>
          <w:rFonts w:asciiTheme="majorHAnsi" w:hAnsiTheme="majorHAnsi"/>
          <w:bCs/>
          <w:sz w:val="20"/>
          <w:szCs w:val="20"/>
        </w:rPr>
        <w:t xml:space="preserve"> </w:t>
      </w:r>
      <w:r w:rsidR="00C333C1">
        <w:rPr>
          <w:rFonts w:asciiTheme="majorHAnsi" w:hAnsiTheme="majorHAnsi"/>
          <w:bCs/>
          <w:sz w:val="20"/>
          <w:szCs w:val="20"/>
        </w:rPr>
        <w:t xml:space="preserve">that if there was no answer, </w:t>
      </w:r>
      <w:r w:rsidR="00D81821">
        <w:rPr>
          <w:rFonts w:asciiTheme="majorHAnsi" w:hAnsiTheme="majorHAnsi"/>
          <w:bCs/>
          <w:sz w:val="20"/>
          <w:szCs w:val="20"/>
        </w:rPr>
        <w:t xml:space="preserve">the IACHR could decide to archive the </w:t>
      </w:r>
      <w:r w:rsidR="00E3429A">
        <w:rPr>
          <w:rFonts w:asciiTheme="majorHAnsi" w:hAnsiTheme="majorHAnsi"/>
          <w:bCs/>
          <w:sz w:val="20"/>
          <w:szCs w:val="20"/>
        </w:rPr>
        <w:t xml:space="preserve">file of the </w:t>
      </w:r>
      <w:r w:rsidR="00D81821">
        <w:rPr>
          <w:rFonts w:asciiTheme="majorHAnsi" w:hAnsiTheme="majorHAnsi"/>
          <w:bCs/>
          <w:sz w:val="20"/>
          <w:szCs w:val="20"/>
        </w:rPr>
        <w:t>petition</w:t>
      </w:r>
      <w:r w:rsidR="00E3429A">
        <w:rPr>
          <w:rFonts w:asciiTheme="majorHAnsi" w:hAnsiTheme="majorHAnsi"/>
          <w:bCs/>
          <w:sz w:val="20"/>
          <w:szCs w:val="20"/>
        </w:rPr>
        <w:t>, according to Article 48.1(b) of the Convention and Article 42 of the Rules</w:t>
      </w:r>
      <w:r w:rsidR="002E7084">
        <w:rPr>
          <w:rFonts w:asciiTheme="majorHAnsi" w:hAnsiTheme="majorHAnsi"/>
          <w:bCs/>
          <w:sz w:val="20"/>
          <w:szCs w:val="20"/>
        </w:rPr>
        <w:t xml:space="preserve">.  </w:t>
      </w:r>
      <w:r w:rsidR="008A3494">
        <w:rPr>
          <w:rFonts w:asciiTheme="majorHAnsi" w:hAnsiTheme="majorHAnsi"/>
          <w:bCs/>
          <w:sz w:val="20"/>
          <w:szCs w:val="20"/>
        </w:rPr>
        <w:t>The petitioner re</w:t>
      </w:r>
      <w:r w:rsidR="00353286">
        <w:rPr>
          <w:rFonts w:asciiTheme="majorHAnsi" w:hAnsiTheme="majorHAnsi"/>
          <w:bCs/>
          <w:sz w:val="20"/>
          <w:szCs w:val="20"/>
        </w:rPr>
        <w:t>sponded on April 20, 2016.</w:t>
      </w:r>
    </w:p>
    <w:p w14:paraId="2F896AE8" w14:textId="77777777" w:rsidR="001A0535" w:rsidRDefault="001A0535" w:rsidP="00AA1E7B">
      <w:pPr>
        <w:spacing w:before="240" w:after="240"/>
        <w:ind w:firstLine="720"/>
        <w:jc w:val="both"/>
        <w:rPr>
          <w:rFonts w:asciiTheme="majorHAnsi" w:hAnsiTheme="majorHAnsi"/>
          <w:bCs/>
          <w:sz w:val="20"/>
          <w:szCs w:val="20"/>
        </w:rPr>
      </w:pPr>
    </w:p>
    <w:p w14:paraId="4ED2B7DF" w14:textId="68C5C932" w:rsidR="00A8568D"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lastRenderedPageBreak/>
        <w:t>III</w:t>
      </w:r>
      <w:r w:rsidR="001A0535">
        <w:rPr>
          <w:rFonts w:asciiTheme="majorHAnsi" w:hAnsiTheme="majorHAnsi"/>
          <w:b/>
          <w:bCs/>
          <w:sz w:val="20"/>
          <w:szCs w:val="20"/>
        </w:rPr>
        <w:t xml:space="preserve">. </w:t>
      </w:r>
      <w:r w:rsidRPr="000B6B7A">
        <w:rPr>
          <w:rFonts w:asciiTheme="majorHAnsi" w:hAnsiTheme="majorHAnsi"/>
          <w:b/>
          <w:bCs/>
          <w:sz w:val="20"/>
          <w:szCs w:val="20"/>
        </w:rPr>
        <w:tab/>
      </w:r>
      <w:r w:rsidR="00A8568D">
        <w:rPr>
          <w:rFonts w:asciiTheme="majorHAnsi" w:hAnsiTheme="majorHAnsi"/>
          <w:b/>
          <w:bCs/>
          <w:sz w:val="20"/>
          <w:szCs w:val="20"/>
        </w:rPr>
        <w:t>POSITION OF THE PARTIES</w:t>
      </w:r>
    </w:p>
    <w:p w14:paraId="3A0C1488" w14:textId="77777777" w:rsidR="00E1478D" w:rsidRDefault="00E1478D" w:rsidP="00BD2873">
      <w:pPr>
        <w:pStyle w:val="ListParagraph"/>
        <w:numPr>
          <w:ilvl w:val="0"/>
          <w:numId w:val="57"/>
        </w:numPr>
        <w:spacing w:before="240" w:after="240"/>
        <w:ind w:left="1418" w:hanging="709"/>
        <w:jc w:val="both"/>
        <w:rPr>
          <w:rFonts w:asciiTheme="majorHAnsi" w:hAnsiTheme="majorHAnsi"/>
          <w:b/>
          <w:bCs/>
          <w:sz w:val="20"/>
          <w:szCs w:val="20"/>
        </w:rPr>
      </w:pPr>
      <w:r>
        <w:rPr>
          <w:rFonts w:asciiTheme="majorHAnsi" w:hAnsiTheme="majorHAnsi"/>
          <w:b/>
          <w:bCs/>
          <w:sz w:val="20"/>
          <w:szCs w:val="20"/>
        </w:rPr>
        <w:t>Position of the petitioner</w:t>
      </w:r>
    </w:p>
    <w:p w14:paraId="31651E47" w14:textId="4ED7F2F9" w:rsidR="00F72925" w:rsidRDefault="00B508B1" w:rsidP="00F72925">
      <w:pPr>
        <w:spacing w:before="240" w:after="240"/>
        <w:ind w:firstLine="709"/>
        <w:jc w:val="both"/>
        <w:rPr>
          <w:rFonts w:asciiTheme="majorHAnsi" w:hAnsiTheme="majorHAnsi"/>
          <w:bCs/>
          <w:sz w:val="20"/>
          <w:szCs w:val="20"/>
        </w:rPr>
      </w:pPr>
      <w:r w:rsidRPr="00B508B1">
        <w:rPr>
          <w:rFonts w:asciiTheme="majorHAnsi" w:hAnsiTheme="majorHAnsi"/>
          <w:bCs/>
          <w:sz w:val="20"/>
          <w:szCs w:val="20"/>
        </w:rPr>
        <w:t>7.</w:t>
      </w:r>
      <w:r w:rsidRPr="00B508B1">
        <w:rPr>
          <w:rFonts w:asciiTheme="majorHAnsi" w:hAnsiTheme="majorHAnsi"/>
          <w:bCs/>
          <w:sz w:val="20"/>
          <w:szCs w:val="20"/>
        </w:rPr>
        <w:tab/>
      </w:r>
      <w:r>
        <w:rPr>
          <w:rFonts w:asciiTheme="majorHAnsi" w:hAnsiTheme="majorHAnsi"/>
          <w:bCs/>
          <w:sz w:val="20"/>
          <w:szCs w:val="20"/>
        </w:rPr>
        <w:t xml:space="preserve">The petitioner </w:t>
      </w:r>
      <w:r w:rsidR="00B83DCF">
        <w:rPr>
          <w:rFonts w:asciiTheme="majorHAnsi" w:hAnsiTheme="majorHAnsi"/>
          <w:bCs/>
          <w:sz w:val="20"/>
          <w:szCs w:val="20"/>
        </w:rPr>
        <w:t>was</w:t>
      </w:r>
      <w:r>
        <w:rPr>
          <w:rFonts w:asciiTheme="majorHAnsi" w:hAnsiTheme="majorHAnsi"/>
          <w:bCs/>
          <w:sz w:val="20"/>
          <w:szCs w:val="20"/>
        </w:rPr>
        <w:t xml:space="preserve"> a member of the Judicial Career in the Dominican Republic</w:t>
      </w:r>
      <w:r w:rsidR="009928C1">
        <w:rPr>
          <w:rFonts w:asciiTheme="majorHAnsi" w:hAnsiTheme="majorHAnsi"/>
          <w:bCs/>
          <w:sz w:val="20"/>
          <w:szCs w:val="20"/>
        </w:rPr>
        <w:t xml:space="preserve"> </w:t>
      </w:r>
      <w:r w:rsidR="00B83DCF">
        <w:rPr>
          <w:rFonts w:asciiTheme="majorHAnsi" w:hAnsiTheme="majorHAnsi"/>
          <w:bCs/>
          <w:sz w:val="20"/>
          <w:szCs w:val="20"/>
        </w:rPr>
        <w:t>and</w:t>
      </w:r>
      <w:r w:rsidR="009928C1">
        <w:rPr>
          <w:rFonts w:asciiTheme="majorHAnsi" w:hAnsiTheme="majorHAnsi"/>
          <w:bCs/>
          <w:sz w:val="20"/>
          <w:szCs w:val="20"/>
        </w:rPr>
        <w:t xml:space="preserve"> held the office of Second</w:t>
      </w:r>
      <w:r w:rsidR="002F0AFF">
        <w:rPr>
          <w:rFonts w:asciiTheme="majorHAnsi" w:hAnsiTheme="majorHAnsi"/>
          <w:bCs/>
          <w:sz w:val="20"/>
          <w:szCs w:val="20"/>
        </w:rPr>
        <w:t xml:space="preserve"> </w:t>
      </w:r>
      <w:r w:rsidR="00C65751">
        <w:rPr>
          <w:rFonts w:asciiTheme="majorHAnsi" w:hAnsiTheme="majorHAnsi"/>
          <w:bCs/>
          <w:sz w:val="20"/>
          <w:szCs w:val="20"/>
        </w:rPr>
        <w:t xml:space="preserve">Judge </w:t>
      </w:r>
      <w:r w:rsidR="002F0AFF">
        <w:rPr>
          <w:rFonts w:asciiTheme="majorHAnsi" w:hAnsiTheme="majorHAnsi"/>
          <w:bCs/>
          <w:sz w:val="20"/>
          <w:szCs w:val="20"/>
        </w:rPr>
        <w:t>Deputy</w:t>
      </w:r>
      <w:r w:rsidR="009928C1">
        <w:rPr>
          <w:rFonts w:asciiTheme="majorHAnsi" w:hAnsiTheme="majorHAnsi"/>
          <w:bCs/>
          <w:sz w:val="20"/>
          <w:szCs w:val="20"/>
        </w:rPr>
        <w:t xml:space="preserve"> </w:t>
      </w:r>
      <w:r w:rsidR="00E031A3">
        <w:rPr>
          <w:rFonts w:asciiTheme="majorHAnsi" w:hAnsiTheme="majorHAnsi"/>
          <w:bCs/>
          <w:sz w:val="20"/>
          <w:szCs w:val="20"/>
        </w:rPr>
        <w:t>Chief Justice of the Labor Court of the Judicial Department of San Francisco de Macorís</w:t>
      </w:r>
      <w:r w:rsidR="002E7084">
        <w:rPr>
          <w:rFonts w:asciiTheme="majorHAnsi" w:hAnsiTheme="majorHAnsi"/>
          <w:bCs/>
          <w:sz w:val="20"/>
          <w:szCs w:val="20"/>
        </w:rPr>
        <w:t xml:space="preserve">.  </w:t>
      </w:r>
      <w:r w:rsidR="00C65751">
        <w:rPr>
          <w:rFonts w:asciiTheme="majorHAnsi" w:hAnsiTheme="majorHAnsi"/>
          <w:bCs/>
          <w:sz w:val="20"/>
          <w:szCs w:val="20"/>
        </w:rPr>
        <w:t>He alleges that on August 12, 2003</w:t>
      </w:r>
      <w:r w:rsidR="00FE4C7E">
        <w:rPr>
          <w:rFonts w:asciiTheme="majorHAnsi" w:hAnsiTheme="majorHAnsi"/>
          <w:bCs/>
          <w:sz w:val="20"/>
          <w:szCs w:val="20"/>
        </w:rPr>
        <w:t>,</w:t>
      </w:r>
      <w:r w:rsidR="00C65751">
        <w:rPr>
          <w:rFonts w:asciiTheme="majorHAnsi" w:hAnsiTheme="majorHAnsi"/>
          <w:bCs/>
          <w:sz w:val="20"/>
          <w:szCs w:val="20"/>
        </w:rPr>
        <w:t xml:space="preserve"> disciplinary proceedings were filed against him on the grounds of </w:t>
      </w:r>
      <w:r w:rsidR="00992DCD">
        <w:rPr>
          <w:rFonts w:asciiTheme="majorHAnsi" w:hAnsiTheme="majorHAnsi"/>
          <w:bCs/>
          <w:sz w:val="20"/>
          <w:szCs w:val="20"/>
        </w:rPr>
        <w:t>purported violations of Law No</w:t>
      </w:r>
      <w:r w:rsidR="00FE4C7E">
        <w:rPr>
          <w:rFonts w:asciiTheme="majorHAnsi" w:hAnsiTheme="majorHAnsi"/>
          <w:bCs/>
          <w:sz w:val="20"/>
          <w:szCs w:val="20"/>
        </w:rPr>
        <w:t xml:space="preserve">. </w:t>
      </w:r>
      <w:r w:rsidR="00992DCD">
        <w:rPr>
          <w:rFonts w:asciiTheme="majorHAnsi" w:hAnsiTheme="majorHAnsi"/>
          <w:bCs/>
          <w:sz w:val="20"/>
          <w:szCs w:val="20"/>
        </w:rPr>
        <w:t xml:space="preserve">327-98 concerning </w:t>
      </w:r>
      <w:r w:rsidR="00DF2024">
        <w:rPr>
          <w:rFonts w:asciiTheme="majorHAnsi" w:hAnsiTheme="majorHAnsi"/>
          <w:bCs/>
          <w:sz w:val="20"/>
          <w:szCs w:val="20"/>
        </w:rPr>
        <w:t xml:space="preserve">the Judicial Career of the Dominican Republic, namely on the grounds that he </w:t>
      </w:r>
      <w:r w:rsidR="001A4209">
        <w:rPr>
          <w:rFonts w:asciiTheme="majorHAnsi" w:hAnsiTheme="majorHAnsi"/>
          <w:bCs/>
          <w:sz w:val="20"/>
          <w:szCs w:val="20"/>
        </w:rPr>
        <w:t xml:space="preserve">had </w:t>
      </w:r>
      <w:r w:rsidR="00FE4C7E">
        <w:rPr>
          <w:rFonts w:asciiTheme="majorHAnsi" w:hAnsiTheme="majorHAnsi"/>
          <w:bCs/>
          <w:sz w:val="20"/>
          <w:szCs w:val="20"/>
        </w:rPr>
        <w:t xml:space="preserve">allegedly </w:t>
      </w:r>
      <w:r w:rsidR="00DF2024">
        <w:rPr>
          <w:rFonts w:asciiTheme="majorHAnsi" w:hAnsiTheme="majorHAnsi"/>
          <w:bCs/>
          <w:sz w:val="20"/>
          <w:szCs w:val="20"/>
        </w:rPr>
        <w:t>refused to sign a judgment he did not agree with</w:t>
      </w:r>
      <w:r w:rsidR="002E7084">
        <w:rPr>
          <w:rFonts w:asciiTheme="majorHAnsi" w:hAnsiTheme="majorHAnsi"/>
          <w:bCs/>
          <w:sz w:val="20"/>
          <w:szCs w:val="20"/>
        </w:rPr>
        <w:t xml:space="preserve">.  </w:t>
      </w:r>
      <w:r w:rsidR="00DF2024">
        <w:rPr>
          <w:rFonts w:asciiTheme="majorHAnsi" w:hAnsiTheme="majorHAnsi"/>
          <w:bCs/>
          <w:sz w:val="20"/>
          <w:szCs w:val="20"/>
        </w:rPr>
        <w:t>He asserts that on October 28, 2003, in the framework</w:t>
      </w:r>
      <w:r w:rsidR="004344F0">
        <w:rPr>
          <w:rFonts w:asciiTheme="majorHAnsi" w:hAnsiTheme="majorHAnsi"/>
          <w:bCs/>
          <w:sz w:val="20"/>
          <w:szCs w:val="20"/>
        </w:rPr>
        <w:t xml:space="preserve"> of </w:t>
      </w:r>
      <w:r w:rsidR="00526946">
        <w:rPr>
          <w:rFonts w:asciiTheme="majorHAnsi" w:hAnsiTheme="majorHAnsi"/>
          <w:bCs/>
          <w:sz w:val="20"/>
          <w:szCs w:val="20"/>
        </w:rPr>
        <w:t>said</w:t>
      </w:r>
      <w:r w:rsidR="004344F0">
        <w:rPr>
          <w:rFonts w:asciiTheme="majorHAnsi" w:hAnsiTheme="majorHAnsi"/>
          <w:bCs/>
          <w:sz w:val="20"/>
          <w:szCs w:val="20"/>
        </w:rPr>
        <w:t xml:space="preserve"> disciplinary proceedings, the Plenary of the Supreme Court of Justice decided to</w:t>
      </w:r>
      <w:r w:rsidR="001C5CEF">
        <w:rPr>
          <w:rFonts w:asciiTheme="majorHAnsi" w:hAnsiTheme="majorHAnsi"/>
          <w:bCs/>
          <w:sz w:val="20"/>
          <w:szCs w:val="20"/>
        </w:rPr>
        <w:t xml:space="preserve"> </w:t>
      </w:r>
      <w:r w:rsidR="00D913C0">
        <w:rPr>
          <w:rFonts w:asciiTheme="majorHAnsi" w:hAnsiTheme="majorHAnsi"/>
          <w:bCs/>
          <w:sz w:val="20"/>
          <w:szCs w:val="20"/>
        </w:rPr>
        <w:t xml:space="preserve">impose on him a </w:t>
      </w:r>
      <w:r w:rsidR="004344F0">
        <w:rPr>
          <w:rFonts w:asciiTheme="majorHAnsi" w:hAnsiTheme="majorHAnsi"/>
          <w:bCs/>
          <w:sz w:val="20"/>
          <w:szCs w:val="20"/>
        </w:rPr>
        <w:t xml:space="preserve">temporary </w:t>
      </w:r>
      <w:r w:rsidR="001C5CEF">
        <w:rPr>
          <w:rFonts w:asciiTheme="majorHAnsi" w:hAnsiTheme="majorHAnsi"/>
          <w:bCs/>
          <w:sz w:val="20"/>
          <w:szCs w:val="20"/>
        </w:rPr>
        <w:t>suspen</w:t>
      </w:r>
      <w:r w:rsidR="00D913C0">
        <w:rPr>
          <w:rFonts w:asciiTheme="majorHAnsi" w:hAnsiTheme="majorHAnsi"/>
          <w:bCs/>
          <w:sz w:val="20"/>
          <w:szCs w:val="20"/>
        </w:rPr>
        <w:t>sion</w:t>
      </w:r>
      <w:r w:rsidR="001C5CEF">
        <w:rPr>
          <w:rFonts w:asciiTheme="majorHAnsi" w:hAnsiTheme="majorHAnsi"/>
          <w:bCs/>
          <w:sz w:val="20"/>
          <w:szCs w:val="20"/>
        </w:rPr>
        <w:t xml:space="preserve"> </w:t>
      </w:r>
      <w:r w:rsidR="004344F0">
        <w:rPr>
          <w:rFonts w:asciiTheme="majorHAnsi" w:hAnsiTheme="majorHAnsi"/>
          <w:bCs/>
          <w:sz w:val="20"/>
          <w:szCs w:val="20"/>
        </w:rPr>
        <w:t xml:space="preserve">without pay, </w:t>
      </w:r>
      <w:r w:rsidR="004648C2">
        <w:rPr>
          <w:rFonts w:asciiTheme="majorHAnsi" w:hAnsiTheme="majorHAnsi"/>
          <w:bCs/>
          <w:sz w:val="20"/>
          <w:szCs w:val="20"/>
        </w:rPr>
        <w:t>pursuant to</w:t>
      </w:r>
      <w:r w:rsidR="004344F0">
        <w:rPr>
          <w:rFonts w:asciiTheme="majorHAnsi" w:hAnsiTheme="majorHAnsi"/>
          <w:bCs/>
          <w:sz w:val="20"/>
          <w:szCs w:val="20"/>
        </w:rPr>
        <w:t xml:space="preserve"> Article 171 of the Rules of </w:t>
      </w:r>
      <w:r w:rsidR="00CB421A">
        <w:rPr>
          <w:rFonts w:asciiTheme="majorHAnsi" w:hAnsiTheme="majorHAnsi"/>
          <w:bCs/>
          <w:sz w:val="20"/>
          <w:szCs w:val="20"/>
        </w:rPr>
        <w:t xml:space="preserve">Procedure of </w:t>
      </w:r>
      <w:r w:rsidR="004344F0">
        <w:rPr>
          <w:rFonts w:asciiTheme="majorHAnsi" w:hAnsiTheme="majorHAnsi"/>
          <w:bCs/>
          <w:sz w:val="20"/>
          <w:szCs w:val="20"/>
        </w:rPr>
        <w:t>the Judicial Career.</w:t>
      </w:r>
    </w:p>
    <w:p w14:paraId="70428322" w14:textId="5176DCC6" w:rsidR="00B36BDA" w:rsidRDefault="00B36BDA" w:rsidP="00B508B1">
      <w:pPr>
        <w:spacing w:before="240" w:after="240"/>
        <w:ind w:firstLine="709"/>
        <w:jc w:val="both"/>
        <w:rPr>
          <w:rFonts w:asciiTheme="majorHAnsi" w:hAnsiTheme="majorHAnsi"/>
          <w:bCs/>
          <w:sz w:val="20"/>
          <w:szCs w:val="20"/>
        </w:rPr>
      </w:pPr>
      <w:r>
        <w:rPr>
          <w:rFonts w:asciiTheme="majorHAnsi" w:hAnsiTheme="majorHAnsi"/>
          <w:bCs/>
          <w:sz w:val="20"/>
          <w:szCs w:val="20"/>
        </w:rPr>
        <w:t>8.</w:t>
      </w:r>
      <w:r>
        <w:rPr>
          <w:rFonts w:asciiTheme="majorHAnsi" w:hAnsiTheme="majorHAnsi"/>
          <w:bCs/>
          <w:sz w:val="20"/>
          <w:szCs w:val="20"/>
        </w:rPr>
        <w:tab/>
      </w:r>
      <w:r w:rsidR="00F72925">
        <w:rPr>
          <w:rFonts w:asciiTheme="majorHAnsi" w:hAnsiTheme="majorHAnsi"/>
          <w:bCs/>
          <w:sz w:val="20"/>
          <w:szCs w:val="20"/>
        </w:rPr>
        <w:t xml:space="preserve">He indicates that </w:t>
      </w:r>
      <w:r w:rsidR="00817CA3">
        <w:rPr>
          <w:rFonts w:asciiTheme="majorHAnsi" w:hAnsiTheme="majorHAnsi"/>
          <w:bCs/>
          <w:sz w:val="20"/>
          <w:szCs w:val="20"/>
        </w:rPr>
        <w:t xml:space="preserve">by removing him from office, </w:t>
      </w:r>
      <w:r w:rsidR="00F72925">
        <w:rPr>
          <w:rFonts w:asciiTheme="majorHAnsi" w:hAnsiTheme="majorHAnsi"/>
          <w:bCs/>
          <w:sz w:val="20"/>
          <w:szCs w:val="20"/>
        </w:rPr>
        <w:t xml:space="preserve">the Supreme Court of Justice </w:t>
      </w:r>
      <w:r w:rsidR="00817CA3">
        <w:rPr>
          <w:rFonts w:asciiTheme="majorHAnsi" w:hAnsiTheme="majorHAnsi"/>
          <w:bCs/>
          <w:sz w:val="20"/>
          <w:szCs w:val="20"/>
        </w:rPr>
        <w:t>abuse</w:t>
      </w:r>
      <w:r w:rsidR="00FE4C7E">
        <w:rPr>
          <w:rFonts w:asciiTheme="majorHAnsi" w:hAnsiTheme="majorHAnsi"/>
          <w:bCs/>
          <w:sz w:val="20"/>
          <w:szCs w:val="20"/>
        </w:rPr>
        <w:t>d</w:t>
      </w:r>
      <w:r w:rsidR="00817CA3">
        <w:rPr>
          <w:rFonts w:asciiTheme="majorHAnsi" w:hAnsiTheme="majorHAnsi"/>
          <w:bCs/>
          <w:sz w:val="20"/>
          <w:szCs w:val="20"/>
        </w:rPr>
        <w:t xml:space="preserve"> </w:t>
      </w:r>
      <w:r w:rsidR="00FE4C7E">
        <w:rPr>
          <w:rFonts w:asciiTheme="majorHAnsi" w:hAnsiTheme="majorHAnsi"/>
          <w:bCs/>
          <w:sz w:val="20"/>
          <w:szCs w:val="20"/>
        </w:rPr>
        <w:t xml:space="preserve">its </w:t>
      </w:r>
      <w:r w:rsidR="00817CA3">
        <w:rPr>
          <w:rFonts w:asciiTheme="majorHAnsi" w:hAnsiTheme="majorHAnsi"/>
          <w:bCs/>
          <w:sz w:val="20"/>
          <w:szCs w:val="20"/>
        </w:rPr>
        <w:t>authority since</w:t>
      </w:r>
      <w:r w:rsidR="00F21D76">
        <w:rPr>
          <w:rFonts w:asciiTheme="majorHAnsi" w:hAnsiTheme="majorHAnsi"/>
          <w:bCs/>
          <w:sz w:val="20"/>
          <w:szCs w:val="20"/>
        </w:rPr>
        <w:t>,</w:t>
      </w:r>
      <w:r w:rsidR="00817CA3">
        <w:rPr>
          <w:rFonts w:asciiTheme="majorHAnsi" w:hAnsiTheme="majorHAnsi"/>
          <w:bCs/>
          <w:sz w:val="20"/>
          <w:szCs w:val="20"/>
        </w:rPr>
        <w:t xml:space="preserve"> </w:t>
      </w:r>
      <w:r w:rsidR="00CB421A">
        <w:rPr>
          <w:rFonts w:asciiTheme="majorHAnsi" w:hAnsiTheme="majorHAnsi"/>
          <w:bCs/>
          <w:sz w:val="20"/>
          <w:szCs w:val="20"/>
        </w:rPr>
        <w:t>according to the Law of the Judicial Career,</w:t>
      </w:r>
      <w:r w:rsidR="00817CA3">
        <w:rPr>
          <w:rFonts w:asciiTheme="majorHAnsi" w:hAnsiTheme="majorHAnsi"/>
          <w:bCs/>
          <w:sz w:val="20"/>
          <w:szCs w:val="20"/>
        </w:rPr>
        <w:t xml:space="preserve"> </w:t>
      </w:r>
      <w:r w:rsidR="00D2172E">
        <w:rPr>
          <w:rFonts w:asciiTheme="majorHAnsi" w:hAnsiTheme="majorHAnsi"/>
          <w:bCs/>
          <w:sz w:val="20"/>
          <w:szCs w:val="20"/>
        </w:rPr>
        <w:t xml:space="preserve">a </w:t>
      </w:r>
      <w:r w:rsidR="00CB421A">
        <w:rPr>
          <w:rFonts w:asciiTheme="majorHAnsi" w:hAnsiTheme="majorHAnsi"/>
          <w:bCs/>
          <w:sz w:val="20"/>
          <w:szCs w:val="20"/>
        </w:rPr>
        <w:t xml:space="preserve">Magistrate’s </w:t>
      </w:r>
      <w:r w:rsidR="001C5CEF">
        <w:rPr>
          <w:rFonts w:asciiTheme="majorHAnsi" w:hAnsiTheme="majorHAnsi"/>
          <w:bCs/>
          <w:sz w:val="20"/>
          <w:szCs w:val="20"/>
        </w:rPr>
        <w:t xml:space="preserve">suspension </w:t>
      </w:r>
      <w:r w:rsidR="00817CA3">
        <w:rPr>
          <w:rFonts w:asciiTheme="majorHAnsi" w:hAnsiTheme="majorHAnsi"/>
          <w:bCs/>
          <w:sz w:val="20"/>
          <w:szCs w:val="20"/>
        </w:rPr>
        <w:t>without pay</w:t>
      </w:r>
      <w:r w:rsidR="00CB421A">
        <w:rPr>
          <w:rFonts w:asciiTheme="majorHAnsi" w:hAnsiTheme="majorHAnsi"/>
          <w:bCs/>
          <w:sz w:val="20"/>
          <w:szCs w:val="20"/>
        </w:rPr>
        <w:t xml:space="preserve"> </w:t>
      </w:r>
      <w:r w:rsidR="008A42DA">
        <w:rPr>
          <w:rFonts w:asciiTheme="majorHAnsi" w:hAnsiTheme="majorHAnsi"/>
          <w:bCs/>
          <w:sz w:val="20"/>
          <w:szCs w:val="20"/>
        </w:rPr>
        <w:t xml:space="preserve">is applicable only in cases of crimes and offenses punishable </w:t>
      </w:r>
      <w:r w:rsidR="00933647">
        <w:rPr>
          <w:rFonts w:asciiTheme="majorHAnsi" w:hAnsiTheme="majorHAnsi"/>
          <w:bCs/>
          <w:sz w:val="20"/>
          <w:szCs w:val="20"/>
        </w:rPr>
        <w:t>by</w:t>
      </w:r>
      <w:r w:rsidR="008A42DA">
        <w:rPr>
          <w:rFonts w:asciiTheme="majorHAnsi" w:hAnsiTheme="majorHAnsi"/>
          <w:bCs/>
          <w:sz w:val="20"/>
          <w:szCs w:val="20"/>
        </w:rPr>
        <w:t xml:space="preserve"> imprisonment, </w:t>
      </w:r>
      <w:r w:rsidR="001E0A8B">
        <w:rPr>
          <w:rFonts w:asciiTheme="majorHAnsi" w:hAnsiTheme="majorHAnsi"/>
          <w:bCs/>
          <w:sz w:val="20"/>
          <w:szCs w:val="20"/>
        </w:rPr>
        <w:t>which was not his case</w:t>
      </w:r>
      <w:r w:rsidR="002E7084">
        <w:rPr>
          <w:rFonts w:asciiTheme="majorHAnsi" w:hAnsiTheme="majorHAnsi"/>
          <w:bCs/>
          <w:sz w:val="20"/>
          <w:szCs w:val="20"/>
        </w:rPr>
        <w:t xml:space="preserve">.  </w:t>
      </w:r>
      <w:r w:rsidR="001E0A8B">
        <w:rPr>
          <w:rFonts w:asciiTheme="majorHAnsi" w:hAnsiTheme="majorHAnsi"/>
          <w:bCs/>
          <w:sz w:val="20"/>
          <w:szCs w:val="20"/>
        </w:rPr>
        <w:t xml:space="preserve">He also claims that his suspension without pay </w:t>
      </w:r>
      <w:r w:rsidR="00C75A15" w:rsidRPr="00CB6F5D">
        <w:rPr>
          <w:rFonts w:asciiTheme="majorHAnsi" w:hAnsiTheme="majorHAnsi"/>
          <w:bCs/>
          <w:sz w:val="20"/>
          <w:szCs w:val="20"/>
        </w:rPr>
        <w:t>exceeded</w:t>
      </w:r>
      <w:r w:rsidR="00C75A15">
        <w:rPr>
          <w:rFonts w:asciiTheme="majorHAnsi" w:hAnsiTheme="majorHAnsi"/>
          <w:bCs/>
          <w:sz w:val="20"/>
          <w:szCs w:val="20"/>
        </w:rPr>
        <w:t xml:space="preserve"> the maximum term of three months established for disciplinary </w:t>
      </w:r>
      <w:r w:rsidR="00AA4C0F">
        <w:rPr>
          <w:rFonts w:asciiTheme="majorHAnsi" w:hAnsiTheme="majorHAnsi"/>
          <w:bCs/>
          <w:sz w:val="20"/>
          <w:szCs w:val="20"/>
        </w:rPr>
        <w:t>proceedings;</w:t>
      </w:r>
      <w:r w:rsidR="00C75A15">
        <w:rPr>
          <w:rFonts w:asciiTheme="majorHAnsi" w:hAnsiTheme="majorHAnsi"/>
          <w:bCs/>
          <w:sz w:val="20"/>
          <w:szCs w:val="20"/>
        </w:rPr>
        <w:t xml:space="preserve"> </w:t>
      </w:r>
      <w:r w:rsidR="005137D6">
        <w:rPr>
          <w:rFonts w:asciiTheme="majorHAnsi" w:hAnsiTheme="majorHAnsi"/>
          <w:bCs/>
          <w:sz w:val="20"/>
          <w:szCs w:val="20"/>
        </w:rPr>
        <w:t xml:space="preserve">hence it became </w:t>
      </w:r>
      <w:r w:rsidR="00AA4C0F">
        <w:rPr>
          <w:rFonts w:asciiTheme="majorHAnsi" w:hAnsiTheme="majorHAnsi"/>
          <w:bCs/>
          <w:sz w:val="20"/>
          <w:szCs w:val="20"/>
        </w:rPr>
        <w:t xml:space="preserve">a sanction </w:t>
      </w:r>
      <w:r w:rsidR="00AA4C0F" w:rsidRPr="00CB6F5D">
        <w:rPr>
          <w:rFonts w:asciiTheme="majorHAnsi" w:hAnsiTheme="majorHAnsi"/>
          <w:bCs/>
          <w:sz w:val="20"/>
          <w:szCs w:val="20"/>
        </w:rPr>
        <w:t>with</w:t>
      </w:r>
      <w:r w:rsidR="00AA4C0F">
        <w:rPr>
          <w:rFonts w:asciiTheme="majorHAnsi" w:hAnsiTheme="majorHAnsi"/>
          <w:bCs/>
          <w:sz w:val="20"/>
          <w:szCs w:val="20"/>
        </w:rPr>
        <w:t xml:space="preserve"> irreparable moral and economic damages.</w:t>
      </w:r>
    </w:p>
    <w:p w14:paraId="695E36E7" w14:textId="4CB51BF1" w:rsidR="00AA4C0F" w:rsidRDefault="00AA4C0F" w:rsidP="00B508B1">
      <w:pPr>
        <w:spacing w:before="240" w:after="240"/>
        <w:ind w:firstLine="709"/>
        <w:jc w:val="both"/>
        <w:rPr>
          <w:rFonts w:asciiTheme="majorHAnsi" w:hAnsiTheme="majorHAnsi"/>
          <w:bCs/>
          <w:sz w:val="20"/>
          <w:szCs w:val="20"/>
        </w:rPr>
      </w:pPr>
      <w:r>
        <w:rPr>
          <w:rFonts w:asciiTheme="majorHAnsi" w:hAnsiTheme="majorHAnsi"/>
          <w:bCs/>
          <w:sz w:val="20"/>
          <w:szCs w:val="20"/>
        </w:rPr>
        <w:t>9.</w:t>
      </w:r>
      <w:r>
        <w:rPr>
          <w:rFonts w:asciiTheme="majorHAnsi" w:hAnsiTheme="majorHAnsi"/>
          <w:bCs/>
          <w:sz w:val="20"/>
          <w:szCs w:val="20"/>
        </w:rPr>
        <w:tab/>
      </w:r>
      <w:r w:rsidR="003175FF">
        <w:rPr>
          <w:rFonts w:asciiTheme="majorHAnsi" w:hAnsiTheme="majorHAnsi"/>
          <w:bCs/>
          <w:sz w:val="20"/>
          <w:szCs w:val="20"/>
        </w:rPr>
        <w:t>He subm</w:t>
      </w:r>
      <w:r w:rsidR="006D1C5A">
        <w:rPr>
          <w:rFonts w:asciiTheme="majorHAnsi" w:hAnsiTheme="majorHAnsi"/>
          <w:bCs/>
          <w:sz w:val="20"/>
          <w:szCs w:val="20"/>
        </w:rPr>
        <w:t xml:space="preserve">its that </w:t>
      </w:r>
      <w:r w:rsidR="00784CDD">
        <w:rPr>
          <w:rFonts w:asciiTheme="majorHAnsi" w:hAnsiTheme="majorHAnsi"/>
          <w:bCs/>
          <w:sz w:val="20"/>
          <w:szCs w:val="20"/>
        </w:rPr>
        <w:t>his</w:t>
      </w:r>
      <w:r w:rsidR="006D1C5A">
        <w:rPr>
          <w:rFonts w:asciiTheme="majorHAnsi" w:hAnsiTheme="majorHAnsi"/>
          <w:bCs/>
          <w:sz w:val="20"/>
          <w:szCs w:val="20"/>
        </w:rPr>
        <w:t xml:space="preserve"> removal from office before there was a conviction affected his dignity and</w:t>
      </w:r>
      <w:r w:rsidR="005820DA">
        <w:rPr>
          <w:rFonts w:asciiTheme="majorHAnsi" w:hAnsiTheme="majorHAnsi"/>
          <w:bCs/>
          <w:sz w:val="20"/>
          <w:szCs w:val="20"/>
        </w:rPr>
        <w:t xml:space="preserve"> </w:t>
      </w:r>
      <w:r w:rsidR="00081506">
        <w:rPr>
          <w:rFonts w:asciiTheme="majorHAnsi" w:hAnsiTheme="majorHAnsi"/>
          <w:bCs/>
          <w:sz w:val="20"/>
          <w:szCs w:val="20"/>
        </w:rPr>
        <w:t>reputation</w:t>
      </w:r>
      <w:r w:rsidR="005820DA">
        <w:rPr>
          <w:rFonts w:asciiTheme="majorHAnsi" w:hAnsiTheme="majorHAnsi"/>
          <w:bCs/>
          <w:sz w:val="20"/>
          <w:szCs w:val="20"/>
        </w:rPr>
        <w:t xml:space="preserve"> as a public officer before other Magistrates</w:t>
      </w:r>
      <w:r w:rsidR="00784CDD">
        <w:rPr>
          <w:rFonts w:asciiTheme="majorHAnsi" w:hAnsiTheme="majorHAnsi"/>
          <w:bCs/>
          <w:sz w:val="20"/>
          <w:szCs w:val="20"/>
        </w:rPr>
        <w:t xml:space="preserve"> and </w:t>
      </w:r>
      <w:r w:rsidR="00081506">
        <w:rPr>
          <w:rFonts w:asciiTheme="majorHAnsi" w:hAnsiTheme="majorHAnsi"/>
          <w:bCs/>
          <w:sz w:val="20"/>
          <w:szCs w:val="20"/>
        </w:rPr>
        <w:t>the soci</w:t>
      </w:r>
      <w:r w:rsidR="00BB0556">
        <w:rPr>
          <w:rFonts w:asciiTheme="majorHAnsi" w:hAnsiTheme="majorHAnsi"/>
          <w:bCs/>
          <w:sz w:val="20"/>
          <w:szCs w:val="20"/>
        </w:rPr>
        <w:t>ety</w:t>
      </w:r>
      <w:r w:rsidR="00A33797">
        <w:rPr>
          <w:rFonts w:asciiTheme="majorHAnsi" w:hAnsiTheme="majorHAnsi"/>
          <w:bCs/>
          <w:sz w:val="20"/>
          <w:szCs w:val="20"/>
        </w:rPr>
        <w:t xml:space="preserve">, which damaged his moral integrity and became a wrongful attack </w:t>
      </w:r>
      <w:r w:rsidR="00E078C6">
        <w:rPr>
          <w:rFonts w:asciiTheme="majorHAnsi" w:hAnsiTheme="majorHAnsi"/>
          <w:bCs/>
          <w:sz w:val="20"/>
          <w:szCs w:val="20"/>
        </w:rPr>
        <w:t>against</w:t>
      </w:r>
      <w:r w:rsidR="00A33797">
        <w:rPr>
          <w:rFonts w:asciiTheme="majorHAnsi" w:hAnsiTheme="majorHAnsi"/>
          <w:bCs/>
          <w:sz w:val="20"/>
          <w:szCs w:val="20"/>
        </w:rPr>
        <w:t xml:space="preserve"> his honor and reputation</w:t>
      </w:r>
      <w:r w:rsidR="002E7084">
        <w:rPr>
          <w:rFonts w:asciiTheme="majorHAnsi" w:hAnsiTheme="majorHAnsi"/>
          <w:bCs/>
          <w:sz w:val="20"/>
          <w:szCs w:val="20"/>
        </w:rPr>
        <w:t xml:space="preserve">.  </w:t>
      </w:r>
      <w:r w:rsidR="00471844">
        <w:rPr>
          <w:rFonts w:asciiTheme="majorHAnsi" w:hAnsiTheme="majorHAnsi"/>
          <w:bCs/>
          <w:sz w:val="20"/>
          <w:szCs w:val="20"/>
        </w:rPr>
        <w:t>He claims that the domestic legal framework of the Dominican Republic does not afford judicial or administrative remedies to challenge the suspension issued by the Plenary of the Supreme Court</w:t>
      </w:r>
      <w:r w:rsidR="00B72C68">
        <w:rPr>
          <w:rFonts w:asciiTheme="majorHAnsi" w:hAnsiTheme="majorHAnsi"/>
          <w:bCs/>
          <w:sz w:val="20"/>
          <w:szCs w:val="20"/>
        </w:rPr>
        <w:t xml:space="preserve"> </w:t>
      </w:r>
      <w:r w:rsidR="004D1429">
        <w:rPr>
          <w:rFonts w:asciiTheme="majorHAnsi" w:hAnsiTheme="majorHAnsi"/>
          <w:bCs/>
          <w:sz w:val="20"/>
          <w:szCs w:val="20"/>
        </w:rPr>
        <w:t>n</w:t>
      </w:r>
      <w:r w:rsidR="00B72C68">
        <w:rPr>
          <w:rFonts w:asciiTheme="majorHAnsi" w:hAnsiTheme="majorHAnsi"/>
          <w:bCs/>
          <w:sz w:val="20"/>
          <w:szCs w:val="20"/>
        </w:rPr>
        <w:t xml:space="preserve">or </w:t>
      </w:r>
      <w:r w:rsidR="00D2401A">
        <w:rPr>
          <w:rFonts w:asciiTheme="majorHAnsi" w:hAnsiTheme="majorHAnsi"/>
          <w:bCs/>
          <w:sz w:val="20"/>
          <w:szCs w:val="20"/>
        </w:rPr>
        <w:t>the</w:t>
      </w:r>
      <w:r w:rsidR="00B72C68">
        <w:rPr>
          <w:rFonts w:asciiTheme="majorHAnsi" w:hAnsiTheme="majorHAnsi"/>
          <w:bCs/>
          <w:sz w:val="20"/>
          <w:szCs w:val="20"/>
        </w:rPr>
        <w:t xml:space="preserve"> </w:t>
      </w:r>
      <w:r w:rsidR="002B58C9">
        <w:rPr>
          <w:rFonts w:asciiTheme="majorHAnsi" w:hAnsiTheme="majorHAnsi"/>
          <w:bCs/>
          <w:sz w:val="20"/>
          <w:szCs w:val="20"/>
        </w:rPr>
        <w:t xml:space="preserve">indefinite </w:t>
      </w:r>
      <w:r w:rsidR="00AA3F7F">
        <w:rPr>
          <w:rFonts w:asciiTheme="majorHAnsi" w:hAnsiTheme="majorHAnsi"/>
          <w:bCs/>
          <w:sz w:val="20"/>
          <w:szCs w:val="20"/>
        </w:rPr>
        <w:t>extension</w:t>
      </w:r>
      <w:r w:rsidR="00D2401A">
        <w:rPr>
          <w:rFonts w:asciiTheme="majorHAnsi" w:hAnsiTheme="majorHAnsi"/>
          <w:bCs/>
          <w:sz w:val="20"/>
          <w:szCs w:val="20"/>
        </w:rPr>
        <w:t xml:space="preserve"> of the suspension</w:t>
      </w:r>
      <w:r w:rsidR="002B58C9">
        <w:rPr>
          <w:rFonts w:asciiTheme="majorHAnsi" w:hAnsiTheme="majorHAnsi"/>
          <w:bCs/>
          <w:sz w:val="20"/>
          <w:szCs w:val="20"/>
        </w:rPr>
        <w:t>.</w:t>
      </w:r>
    </w:p>
    <w:p w14:paraId="7ADC3B28" w14:textId="3FC77F93" w:rsidR="004344F0" w:rsidRDefault="002155DD" w:rsidP="00B508B1">
      <w:pPr>
        <w:spacing w:before="240" w:after="240"/>
        <w:ind w:firstLine="709"/>
        <w:jc w:val="both"/>
        <w:rPr>
          <w:rFonts w:asciiTheme="majorHAnsi" w:hAnsiTheme="majorHAnsi"/>
          <w:bCs/>
          <w:sz w:val="20"/>
          <w:szCs w:val="20"/>
        </w:rPr>
      </w:pPr>
      <w:r>
        <w:rPr>
          <w:rFonts w:asciiTheme="majorHAnsi" w:hAnsiTheme="majorHAnsi"/>
          <w:bCs/>
          <w:sz w:val="20"/>
          <w:szCs w:val="20"/>
        </w:rPr>
        <w:t>10.</w:t>
      </w:r>
      <w:r>
        <w:rPr>
          <w:rFonts w:asciiTheme="majorHAnsi" w:hAnsiTheme="majorHAnsi"/>
          <w:bCs/>
          <w:sz w:val="20"/>
          <w:szCs w:val="20"/>
        </w:rPr>
        <w:tab/>
        <w:t xml:space="preserve">He claims that the writ of </w:t>
      </w:r>
      <w:r w:rsidRPr="002155DD">
        <w:rPr>
          <w:rFonts w:asciiTheme="majorHAnsi" w:hAnsiTheme="majorHAnsi"/>
          <w:bCs/>
          <w:i/>
          <w:sz w:val="20"/>
          <w:szCs w:val="20"/>
        </w:rPr>
        <w:t>amparo</w:t>
      </w:r>
      <w:r w:rsidR="009A1390" w:rsidRPr="009A1390">
        <w:rPr>
          <w:rFonts w:asciiTheme="majorHAnsi" w:hAnsiTheme="majorHAnsi"/>
          <w:bCs/>
          <w:sz w:val="20"/>
          <w:szCs w:val="20"/>
        </w:rPr>
        <w:t>,</w:t>
      </w:r>
      <w:r>
        <w:rPr>
          <w:rFonts w:asciiTheme="majorHAnsi" w:hAnsiTheme="majorHAnsi"/>
          <w:bCs/>
          <w:sz w:val="20"/>
          <w:szCs w:val="20"/>
        </w:rPr>
        <w:t xml:space="preserve"> which the State indicates should have </w:t>
      </w:r>
      <w:r w:rsidR="00D2401A">
        <w:rPr>
          <w:rFonts w:asciiTheme="majorHAnsi" w:hAnsiTheme="majorHAnsi"/>
          <w:bCs/>
          <w:sz w:val="20"/>
          <w:szCs w:val="20"/>
        </w:rPr>
        <w:t xml:space="preserve">been </w:t>
      </w:r>
      <w:r>
        <w:rPr>
          <w:rFonts w:asciiTheme="majorHAnsi" w:hAnsiTheme="majorHAnsi"/>
          <w:bCs/>
          <w:sz w:val="20"/>
          <w:szCs w:val="20"/>
        </w:rPr>
        <w:t>exhausted</w:t>
      </w:r>
      <w:r w:rsidR="009A1390">
        <w:rPr>
          <w:rFonts w:asciiTheme="majorHAnsi" w:hAnsiTheme="majorHAnsi"/>
          <w:bCs/>
          <w:sz w:val="20"/>
          <w:szCs w:val="20"/>
        </w:rPr>
        <w:t xml:space="preserve">, is not </w:t>
      </w:r>
      <w:r w:rsidR="007B6705">
        <w:rPr>
          <w:rFonts w:asciiTheme="majorHAnsi" w:hAnsiTheme="majorHAnsi"/>
          <w:bCs/>
          <w:sz w:val="20"/>
          <w:szCs w:val="20"/>
        </w:rPr>
        <w:t>an</w:t>
      </w:r>
      <w:r w:rsidR="009A1390">
        <w:rPr>
          <w:rFonts w:asciiTheme="majorHAnsi" w:hAnsiTheme="majorHAnsi"/>
          <w:bCs/>
          <w:sz w:val="20"/>
          <w:szCs w:val="20"/>
        </w:rPr>
        <w:t xml:space="preserve"> appropriate means to challenge a decision by the Suprem</w:t>
      </w:r>
      <w:r w:rsidR="00D2401A">
        <w:rPr>
          <w:rFonts w:asciiTheme="majorHAnsi" w:hAnsiTheme="majorHAnsi"/>
          <w:bCs/>
          <w:sz w:val="20"/>
          <w:szCs w:val="20"/>
        </w:rPr>
        <w:t>e Court of Justice</w:t>
      </w:r>
      <w:r w:rsidR="009A1390">
        <w:rPr>
          <w:rFonts w:asciiTheme="majorHAnsi" w:hAnsiTheme="majorHAnsi"/>
          <w:bCs/>
          <w:sz w:val="20"/>
          <w:szCs w:val="20"/>
        </w:rPr>
        <w:t xml:space="preserve"> given that</w:t>
      </w:r>
      <w:r w:rsidR="00CE0AD7">
        <w:rPr>
          <w:rFonts w:asciiTheme="majorHAnsi" w:hAnsiTheme="majorHAnsi"/>
          <w:bCs/>
          <w:sz w:val="20"/>
          <w:szCs w:val="20"/>
        </w:rPr>
        <w:t xml:space="preserve"> a court of first-instance or a court of appeals is not competent to review administrative or jurisdictional decisions </w:t>
      </w:r>
      <w:r w:rsidR="00D2401A">
        <w:rPr>
          <w:rFonts w:asciiTheme="majorHAnsi" w:hAnsiTheme="majorHAnsi"/>
          <w:bCs/>
          <w:sz w:val="20"/>
          <w:szCs w:val="20"/>
        </w:rPr>
        <w:t>made by</w:t>
      </w:r>
      <w:r w:rsidR="00CE0AD7">
        <w:rPr>
          <w:rFonts w:asciiTheme="majorHAnsi" w:hAnsiTheme="majorHAnsi"/>
          <w:bCs/>
          <w:sz w:val="20"/>
          <w:szCs w:val="20"/>
        </w:rPr>
        <w:t xml:space="preserve"> the Supreme Court of the Dominican Republic</w:t>
      </w:r>
      <w:r w:rsidR="002E7084">
        <w:rPr>
          <w:rFonts w:asciiTheme="majorHAnsi" w:hAnsiTheme="majorHAnsi"/>
          <w:bCs/>
          <w:sz w:val="20"/>
          <w:szCs w:val="20"/>
        </w:rPr>
        <w:t xml:space="preserve">.  </w:t>
      </w:r>
      <w:r w:rsidR="00951903">
        <w:rPr>
          <w:rFonts w:asciiTheme="majorHAnsi" w:hAnsiTheme="majorHAnsi"/>
          <w:bCs/>
          <w:sz w:val="20"/>
          <w:szCs w:val="20"/>
        </w:rPr>
        <w:t xml:space="preserve">He claims that </w:t>
      </w:r>
      <w:r w:rsidR="009A0297">
        <w:rPr>
          <w:rFonts w:asciiTheme="majorHAnsi" w:hAnsiTheme="majorHAnsi"/>
          <w:bCs/>
          <w:sz w:val="20"/>
          <w:szCs w:val="20"/>
        </w:rPr>
        <w:t xml:space="preserve">even if the writ of </w:t>
      </w:r>
      <w:r w:rsidR="009A0297" w:rsidRPr="0058358F">
        <w:rPr>
          <w:rFonts w:asciiTheme="majorHAnsi" w:hAnsiTheme="majorHAnsi"/>
          <w:bCs/>
          <w:i/>
          <w:sz w:val="20"/>
          <w:szCs w:val="20"/>
        </w:rPr>
        <w:t>amparo</w:t>
      </w:r>
      <w:r w:rsidR="009A0297">
        <w:rPr>
          <w:rFonts w:asciiTheme="majorHAnsi" w:hAnsiTheme="majorHAnsi"/>
          <w:bCs/>
          <w:sz w:val="20"/>
          <w:szCs w:val="20"/>
        </w:rPr>
        <w:t xml:space="preserve"> was an appropriate means</w:t>
      </w:r>
      <w:r w:rsidR="007B2924">
        <w:rPr>
          <w:rFonts w:asciiTheme="majorHAnsi" w:hAnsiTheme="majorHAnsi"/>
          <w:bCs/>
          <w:sz w:val="20"/>
          <w:szCs w:val="20"/>
        </w:rPr>
        <w:t xml:space="preserve">, </w:t>
      </w:r>
      <w:r w:rsidR="007F3784">
        <w:rPr>
          <w:rFonts w:asciiTheme="majorHAnsi" w:hAnsiTheme="majorHAnsi"/>
          <w:bCs/>
          <w:sz w:val="20"/>
          <w:szCs w:val="20"/>
        </w:rPr>
        <w:t xml:space="preserve">since a decision on the </w:t>
      </w:r>
      <w:r w:rsidR="007F3784">
        <w:rPr>
          <w:rFonts w:asciiTheme="majorHAnsi" w:hAnsiTheme="majorHAnsi"/>
          <w:bCs/>
          <w:i/>
          <w:sz w:val="20"/>
          <w:szCs w:val="20"/>
        </w:rPr>
        <w:t>amparo</w:t>
      </w:r>
      <w:r w:rsidR="007F3784">
        <w:rPr>
          <w:rFonts w:asciiTheme="majorHAnsi" w:hAnsiTheme="majorHAnsi"/>
          <w:bCs/>
          <w:sz w:val="20"/>
          <w:szCs w:val="20"/>
        </w:rPr>
        <w:t xml:space="preserve"> could be impugned through an appeal, and afterwards through an appeal of cassation, and </w:t>
      </w:r>
      <w:r w:rsidR="007B2924">
        <w:rPr>
          <w:rFonts w:asciiTheme="majorHAnsi" w:hAnsiTheme="majorHAnsi"/>
          <w:bCs/>
          <w:sz w:val="20"/>
          <w:szCs w:val="20"/>
        </w:rPr>
        <w:t xml:space="preserve">the final judgment would </w:t>
      </w:r>
      <w:r w:rsidR="008F19CA">
        <w:rPr>
          <w:rFonts w:asciiTheme="majorHAnsi" w:hAnsiTheme="majorHAnsi"/>
          <w:bCs/>
          <w:sz w:val="20"/>
          <w:szCs w:val="20"/>
        </w:rPr>
        <w:t>be issued</w:t>
      </w:r>
      <w:r w:rsidR="007B2924">
        <w:rPr>
          <w:rFonts w:asciiTheme="majorHAnsi" w:hAnsiTheme="majorHAnsi"/>
          <w:bCs/>
          <w:sz w:val="20"/>
          <w:szCs w:val="20"/>
        </w:rPr>
        <w:t xml:space="preserve"> </w:t>
      </w:r>
      <w:r w:rsidR="008F19CA">
        <w:rPr>
          <w:rFonts w:asciiTheme="majorHAnsi" w:hAnsiTheme="majorHAnsi"/>
          <w:bCs/>
          <w:sz w:val="20"/>
          <w:szCs w:val="20"/>
        </w:rPr>
        <w:t>by</w:t>
      </w:r>
      <w:r w:rsidR="007B2924">
        <w:rPr>
          <w:rFonts w:asciiTheme="majorHAnsi" w:hAnsiTheme="majorHAnsi"/>
          <w:bCs/>
          <w:sz w:val="20"/>
          <w:szCs w:val="20"/>
        </w:rPr>
        <w:t xml:space="preserve"> the </w:t>
      </w:r>
      <w:r w:rsidR="00836E79">
        <w:rPr>
          <w:rFonts w:asciiTheme="majorHAnsi" w:hAnsiTheme="majorHAnsi"/>
          <w:bCs/>
          <w:sz w:val="20"/>
          <w:szCs w:val="20"/>
        </w:rPr>
        <w:t xml:space="preserve">initially </w:t>
      </w:r>
      <w:r w:rsidR="007B2924">
        <w:rPr>
          <w:rFonts w:asciiTheme="majorHAnsi" w:hAnsiTheme="majorHAnsi"/>
          <w:bCs/>
          <w:sz w:val="20"/>
          <w:szCs w:val="20"/>
        </w:rPr>
        <w:t>accused party</w:t>
      </w:r>
      <w:r w:rsidR="008F19CA">
        <w:rPr>
          <w:rFonts w:asciiTheme="majorHAnsi" w:hAnsiTheme="majorHAnsi"/>
          <w:bCs/>
          <w:sz w:val="20"/>
          <w:szCs w:val="20"/>
        </w:rPr>
        <w:t>.</w:t>
      </w:r>
    </w:p>
    <w:p w14:paraId="245EB908" w14:textId="5DDB4F8D" w:rsidR="00836E79" w:rsidRDefault="00836E79" w:rsidP="00B508B1">
      <w:pPr>
        <w:spacing w:before="240" w:after="240"/>
        <w:ind w:firstLine="709"/>
        <w:jc w:val="both"/>
        <w:rPr>
          <w:rFonts w:asciiTheme="majorHAnsi" w:hAnsiTheme="majorHAnsi"/>
          <w:bCs/>
          <w:sz w:val="20"/>
          <w:szCs w:val="20"/>
        </w:rPr>
      </w:pPr>
      <w:r>
        <w:rPr>
          <w:rFonts w:asciiTheme="majorHAnsi" w:hAnsiTheme="majorHAnsi"/>
          <w:bCs/>
          <w:sz w:val="20"/>
          <w:szCs w:val="20"/>
        </w:rPr>
        <w:t>11.</w:t>
      </w:r>
      <w:r>
        <w:rPr>
          <w:rFonts w:asciiTheme="majorHAnsi" w:hAnsiTheme="majorHAnsi"/>
          <w:bCs/>
          <w:sz w:val="20"/>
          <w:szCs w:val="20"/>
        </w:rPr>
        <w:tab/>
      </w:r>
      <w:r w:rsidR="00A4616C">
        <w:rPr>
          <w:rFonts w:asciiTheme="majorHAnsi" w:hAnsiTheme="majorHAnsi"/>
          <w:bCs/>
          <w:sz w:val="20"/>
          <w:szCs w:val="20"/>
        </w:rPr>
        <w:t xml:space="preserve">He asserts that </w:t>
      </w:r>
      <w:r w:rsidR="00B174B8">
        <w:rPr>
          <w:rFonts w:asciiTheme="majorHAnsi" w:hAnsiTheme="majorHAnsi"/>
          <w:bCs/>
          <w:sz w:val="20"/>
          <w:szCs w:val="20"/>
        </w:rPr>
        <w:t xml:space="preserve">in the Dominican Republic, </w:t>
      </w:r>
      <w:r w:rsidR="00A4616C">
        <w:rPr>
          <w:rFonts w:asciiTheme="majorHAnsi" w:hAnsiTheme="majorHAnsi"/>
          <w:bCs/>
          <w:sz w:val="20"/>
          <w:szCs w:val="20"/>
        </w:rPr>
        <w:t xml:space="preserve">disciplinary proceedings </w:t>
      </w:r>
      <w:r w:rsidR="000C23E0">
        <w:rPr>
          <w:rFonts w:asciiTheme="majorHAnsi" w:hAnsiTheme="majorHAnsi"/>
          <w:bCs/>
          <w:sz w:val="20"/>
          <w:szCs w:val="20"/>
        </w:rPr>
        <w:t>against</w:t>
      </w:r>
      <w:r w:rsidR="00A4616C">
        <w:rPr>
          <w:rFonts w:asciiTheme="majorHAnsi" w:hAnsiTheme="majorHAnsi"/>
          <w:bCs/>
          <w:sz w:val="20"/>
          <w:szCs w:val="20"/>
        </w:rPr>
        <w:t xml:space="preserve"> judges </w:t>
      </w:r>
      <w:r w:rsidR="007F3784">
        <w:rPr>
          <w:rFonts w:asciiTheme="majorHAnsi" w:hAnsiTheme="majorHAnsi"/>
          <w:bCs/>
          <w:sz w:val="20"/>
          <w:szCs w:val="20"/>
        </w:rPr>
        <w:t xml:space="preserve">are governed by </w:t>
      </w:r>
      <w:r w:rsidR="00B174B8">
        <w:rPr>
          <w:rFonts w:asciiTheme="majorHAnsi" w:hAnsiTheme="majorHAnsi"/>
          <w:bCs/>
          <w:sz w:val="20"/>
          <w:szCs w:val="20"/>
        </w:rPr>
        <w:t>their own legislation</w:t>
      </w:r>
      <w:r w:rsidR="00C97FFE">
        <w:rPr>
          <w:rFonts w:asciiTheme="majorHAnsi" w:hAnsiTheme="majorHAnsi"/>
          <w:bCs/>
          <w:sz w:val="20"/>
          <w:szCs w:val="20"/>
        </w:rPr>
        <w:t xml:space="preserve"> and that </w:t>
      </w:r>
      <w:r w:rsidR="007F3784">
        <w:rPr>
          <w:rFonts w:asciiTheme="majorHAnsi" w:hAnsiTheme="majorHAnsi"/>
          <w:bCs/>
          <w:sz w:val="20"/>
          <w:szCs w:val="20"/>
        </w:rPr>
        <w:t xml:space="preserve">this </w:t>
      </w:r>
      <w:r w:rsidR="00E96D87">
        <w:rPr>
          <w:rFonts w:asciiTheme="majorHAnsi" w:hAnsiTheme="majorHAnsi"/>
          <w:bCs/>
          <w:sz w:val="20"/>
          <w:szCs w:val="20"/>
        </w:rPr>
        <w:t xml:space="preserve">legislation does not </w:t>
      </w:r>
      <w:r w:rsidR="00C511BE">
        <w:rPr>
          <w:rFonts w:asciiTheme="majorHAnsi" w:hAnsiTheme="majorHAnsi"/>
          <w:bCs/>
          <w:sz w:val="20"/>
          <w:szCs w:val="20"/>
        </w:rPr>
        <w:t>establish</w:t>
      </w:r>
      <w:r w:rsidR="00E96D87">
        <w:rPr>
          <w:rFonts w:asciiTheme="majorHAnsi" w:hAnsiTheme="majorHAnsi"/>
          <w:bCs/>
          <w:sz w:val="20"/>
          <w:szCs w:val="20"/>
        </w:rPr>
        <w:t xml:space="preserve"> </w:t>
      </w:r>
      <w:r w:rsidR="00893A0A">
        <w:rPr>
          <w:rFonts w:asciiTheme="majorHAnsi" w:hAnsiTheme="majorHAnsi"/>
          <w:bCs/>
          <w:sz w:val="20"/>
          <w:szCs w:val="20"/>
        </w:rPr>
        <w:t>the</w:t>
      </w:r>
      <w:r w:rsidR="00C97FFE">
        <w:rPr>
          <w:rFonts w:asciiTheme="majorHAnsi" w:hAnsiTheme="majorHAnsi"/>
          <w:bCs/>
          <w:sz w:val="20"/>
          <w:szCs w:val="20"/>
        </w:rPr>
        <w:t xml:space="preserve"> </w:t>
      </w:r>
      <w:r w:rsidR="007F3784">
        <w:rPr>
          <w:rFonts w:asciiTheme="majorHAnsi" w:hAnsiTheme="majorHAnsi"/>
          <w:bCs/>
          <w:sz w:val="20"/>
          <w:szCs w:val="20"/>
        </w:rPr>
        <w:t xml:space="preserve">possibility of filing </w:t>
      </w:r>
      <w:r w:rsidR="00C97FFE">
        <w:rPr>
          <w:rFonts w:asciiTheme="majorHAnsi" w:hAnsiTheme="majorHAnsi"/>
          <w:bCs/>
          <w:sz w:val="20"/>
          <w:szCs w:val="20"/>
        </w:rPr>
        <w:t xml:space="preserve">for </w:t>
      </w:r>
      <w:r w:rsidR="007F3784">
        <w:rPr>
          <w:rFonts w:asciiTheme="majorHAnsi" w:hAnsiTheme="majorHAnsi"/>
          <w:bCs/>
          <w:sz w:val="20"/>
          <w:szCs w:val="20"/>
        </w:rPr>
        <w:t xml:space="preserve">a </w:t>
      </w:r>
      <w:r w:rsidR="00C97FFE">
        <w:rPr>
          <w:rFonts w:asciiTheme="majorHAnsi" w:hAnsiTheme="majorHAnsi"/>
          <w:bCs/>
          <w:sz w:val="20"/>
          <w:szCs w:val="20"/>
        </w:rPr>
        <w:t>review</w:t>
      </w:r>
      <w:r w:rsidR="002C0320">
        <w:rPr>
          <w:rFonts w:asciiTheme="majorHAnsi" w:hAnsiTheme="majorHAnsi"/>
          <w:bCs/>
          <w:sz w:val="20"/>
          <w:szCs w:val="20"/>
        </w:rPr>
        <w:t>, which</w:t>
      </w:r>
      <w:r w:rsidR="00893A0A">
        <w:rPr>
          <w:rFonts w:asciiTheme="majorHAnsi" w:hAnsiTheme="majorHAnsi"/>
          <w:bCs/>
          <w:sz w:val="20"/>
          <w:szCs w:val="20"/>
        </w:rPr>
        <w:t>, according to the State,</w:t>
      </w:r>
      <w:r w:rsidR="002C0320">
        <w:rPr>
          <w:rFonts w:asciiTheme="majorHAnsi" w:hAnsiTheme="majorHAnsi"/>
          <w:bCs/>
          <w:sz w:val="20"/>
          <w:szCs w:val="20"/>
        </w:rPr>
        <w:t xml:space="preserve"> </w:t>
      </w:r>
      <w:r w:rsidR="007F3784">
        <w:rPr>
          <w:rFonts w:asciiTheme="majorHAnsi" w:hAnsiTheme="majorHAnsi"/>
          <w:bCs/>
          <w:sz w:val="20"/>
          <w:szCs w:val="20"/>
        </w:rPr>
        <w:t xml:space="preserve">is a remedy that </w:t>
      </w:r>
      <w:r w:rsidR="00873F3A">
        <w:rPr>
          <w:rFonts w:asciiTheme="majorHAnsi" w:hAnsiTheme="majorHAnsi"/>
          <w:bCs/>
          <w:sz w:val="20"/>
          <w:szCs w:val="20"/>
        </w:rPr>
        <w:t>should have been exhausted</w:t>
      </w:r>
      <w:r w:rsidR="002E7084">
        <w:rPr>
          <w:rFonts w:asciiTheme="majorHAnsi" w:hAnsiTheme="majorHAnsi"/>
          <w:bCs/>
          <w:sz w:val="20"/>
          <w:szCs w:val="20"/>
        </w:rPr>
        <w:t xml:space="preserve">.  </w:t>
      </w:r>
      <w:r w:rsidR="0058358F">
        <w:rPr>
          <w:rFonts w:asciiTheme="majorHAnsi" w:hAnsiTheme="majorHAnsi"/>
          <w:bCs/>
          <w:sz w:val="20"/>
          <w:szCs w:val="20"/>
        </w:rPr>
        <w:t>He indicates that the remedies</w:t>
      </w:r>
      <w:r w:rsidR="000D0EAC">
        <w:rPr>
          <w:rFonts w:asciiTheme="majorHAnsi" w:hAnsiTheme="majorHAnsi"/>
          <w:bCs/>
          <w:sz w:val="20"/>
          <w:szCs w:val="20"/>
        </w:rPr>
        <w:t xml:space="preserve"> established in the </w:t>
      </w:r>
      <w:r w:rsidR="00894BEF">
        <w:rPr>
          <w:rFonts w:asciiTheme="majorHAnsi" w:hAnsiTheme="majorHAnsi"/>
          <w:bCs/>
          <w:sz w:val="20"/>
          <w:szCs w:val="20"/>
        </w:rPr>
        <w:t xml:space="preserve">legislation </w:t>
      </w:r>
      <w:r w:rsidR="00C640E9">
        <w:rPr>
          <w:rFonts w:asciiTheme="majorHAnsi" w:hAnsiTheme="majorHAnsi"/>
          <w:bCs/>
          <w:sz w:val="20"/>
          <w:szCs w:val="20"/>
        </w:rPr>
        <w:t>are applicable</w:t>
      </w:r>
      <w:r w:rsidR="00894BEF">
        <w:rPr>
          <w:rFonts w:asciiTheme="majorHAnsi" w:hAnsiTheme="majorHAnsi"/>
          <w:bCs/>
          <w:sz w:val="20"/>
          <w:szCs w:val="20"/>
        </w:rPr>
        <w:t xml:space="preserve"> only </w:t>
      </w:r>
      <w:r w:rsidR="00505FE4">
        <w:rPr>
          <w:rFonts w:asciiTheme="majorHAnsi" w:hAnsiTheme="majorHAnsi"/>
          <w:bCs/>
          <w:sz w:val="20"/>
          <w:szCs w:val="20"/>
        </w:rPr>
        <w:t xml:space="preserve">when the </w:t>
      </w:r>
      <w:r w:rsidR="00894BEF">
        <w:rPr>
          <w:rFonts w:asciiTheme="majorHAnsi" w:hAnsiTheme="majorHAnsi"/>
          <w:bCs/>
          <w:sz w:val="20"/>
          <w:szCs w:val="20"/>
        </w:rPr>
        <w:t>removal has been</w:t>
      </w:r>
      <w:r w:rsidR="00D55920">
        <w:rPr>
          <w:rFonts w:asciiTheme="majorHAnsi" w:hAnsiTheme="majorHAnsi"/>
          <w:bCs/>
          <w:sz w:val="20"/>
          <w:szCs w:val="20"/>
        </w:rPr>
        <w:t xml:space="preserve"> declared and </w:t>
      </w:r>
      <w:r w:rsidR="00772E92">
        <w:rPr>
          <w:rFonts w:asciiTheme="majorHAnsi" w:hAnsiTheme="majorHAnsi"/>
          <w:bCs/>
          <w:sz w:val="20"/>
          <w:szCs w:val="20"/>
        </w:rPr>
        <w:t xml:space="preserve">punishment </w:t>
      </w:r>
      <w:r w:rsidR="00505FE4">
        <w:rPr>
          <w:rFonts w:asciiTheme="majorHAnsi" w:hAnsiTheme="majorHAnsi"/>
          <w:bCs/>
          <w:sz w:val="20"/>
          <w:szCs w:val="20"/>
        </w:rPr>
        <w:t xml:space="preserve">has </w:t>
      </w:r>
      <w:r w:rsidR="00C640E9">
        <w:rPr>
          <w:rFonts w:asciiTheme="majorHAnsi" w:hAnsiTheme="majorHAnsi"/>
          <w:bCs/>
          <w:sz w:val="20"/>
          <w:szCs w:val="20"/>
        </w:rPr>
        <w:t xml:space="preserve">been </w:t>
      </w:r>
      <w:r w:rsidR="00772E92">
        <w:rPr>
          <w:rFonts w:asciiTheme="majorHAnsi" w:hAnsiTheme="majorHAnsi"/>
          <w:bCs/>
          <w:sz w:val="20"/>
          <w:szCs w:val="20"/>
        </w:rPr>
        <w:t xml:space="preserve">imposed by </w:t>
      </w:r>
      <w:r w:rsidR="000307C7">
        <w:rPr>
          <w:rFonts w:asciiTheme="majorHAnsi" w:hAnsiTheme="majorHAnsi"/>
          <w:bCs/>
          <w:sz w:val="20"/>
          <w:szCs w:val="20"/>
        </w:rPr>
        <w:t xml:space="preserve">a court hierarchically lower </w:t>
      </w:r>
      <w:r w:rsidR="00505FE4">
        <w:rPr>
          <w:rFonts w:asciiTheme="majorHAnsi" w:hAnsiTheme="majorHAnsi"/>
          <w:bCs/>
          <w:sz w:val="20"/>
          <w:szCs w:val="20"/>
        </w:rPr>
        <w:t xml:space="preserve">to </w:t>
      </w:r>
      <w:r w:rsidR="000307C7">
        <w:rPr>
          <w:rFonts w:asciiTheme="majorHAnsi" w:hAnsiTheme="majorHAnsi"/>
          <w:bCs/>
          <w:sz w:val="20"/>
          <w:szCs w:val="20"/>
        </w:rPr>
        <w:t>the Supreme Court of Justice.</w:t>
      </w:r>
    </w:p>
    <w:p w14:paraId="54D5A695" w14:textId="2835E82B" w:rsidR="0063730C" w:rsidRDefault="0063730C" w:rsidP="00B508B1">
      <w:pPr>
        <w:spacing w:before="240" w:after="240"/>
        <w:ind w:firstLine="709"/>
        <w:jc w:val="both"/>
        <w:rPr>
          <w:rFonts w:asciiTheme="majorHAnsi" w:hAnsiTheme="majorHAnsi"/>
          <w:bCs/>
          <w:sz w:val="20"/>
          <w:szCs w:val="20"/>
        </w:rPr>
      </w:pPr>
      <w:r>
        <w:rPr>
          <w:rFonts w:asciiTheme="majorHAnsi" w:hAnsiTheme="majorHAnsi"/>
          <w:bCs/>
          <w:sz w:val="20"/>
          <w:szCs w:val="20"/>
        </w:rPr>
        <w:t>12.</w:t>
      </w:r>
      <w:r>
        <w:rPr>
          <w:rFonts w:asciiTheme="majorHAnsi" w:hAnsiTheme="majorHAnsi"/>
          <w:bCs/>
          <w:sz w:val="20"/>
          <w:szCs w:val="20"/>
        </w:rPr>
        <w:tab/>
      </w:r>
      <w:r w:rsidR="00546DCC">
        <w:rPr>
          <w:rFonts w:asciiTheme="majorHAnsi" w:hAnsiTheme="majorHAnsi"/>
          <w:bCs/>
          <w:sz w:val="20"/>
          <w:szCs w:val="20"/>
        </w:rPr>
        <w:t>He asserts that on October 5, 2004</w:t>
      </w:r>
      <w:r w:rsidR="00865E83">
        <w:rPr>
          <w:rFonts w:asciiTheme="majorHAnsi" w:hAnsiTheme="majorHAnsi"/>
          <w:bCs/>
          <w:sz w:val="20"/>
          <w:szCs w:val="20"/>
        </w:rPr>
        <w:t>,</w:t>
      </w:r>
      <w:r w:rsidR="00495063">
        <w:rPr>
          <w:rFonts w:asciiTheme="majorHAnsi" w:hAnsiTheme="majorHAnsi"/>
          <w:bCs/>
          <w:sz w:val="20"/>
          <w:szCs w:val="20"/>
        </w:rPr>
        <w:t xml:space="preserve"> </w:t>
      </w:r>
      <w:r w:rsidR="002A1B37">
        <w:rPr>
          <w:rFonts w:asciiTheme="majorHAnsi" w:hAnsiTheme="majorHAnsi"/>
          <w:bCs/>
          <w:sz w:val="20"/>
          <w:szCs w:val="20"/>
        </w:rPr>
        <w:t xml:space="preserve">by means of an interlocutory judgment in the proceedings, </w:t>
      </w:r>
      <w:r w:rsidR="00883AB1">
        <w:rPr>
          <w:rFonts w:asciiTheme="majorHAnsi" w:hAnsiTheme="majorHAnsi"/>
          <w:bCs/>
          <w:sz w:val="20"/>
          <w:szCs w:val="20"/>
        </w:rPr>
        <w:t xml:space="preserve">the Supreme Court of Justice </w:t>
      </w:r>
      <w:r w:rsidR="00505FE4">
        <w:rPr>
          <w:rFonts w:asciiTheme="majorHAnsi" w:hAnsiTheme="majorHAnsi"/>
          <w:bCs/>
          <w:sz w:val="20"/>
          <w:szCs w:val="20"/>
        </w:rPr>
        <w:t>stated that the decision to suspend hi</w:t>
      </w:r>
      <w:r w:rsidR="00972F4C">
        <w:rPr>
          <w:rFonts w:asciiTheme="majorHAnsi" w:hAnsiTheme="majorHAnsi"/>
          <w:bCs/>
          <w:sz w:val="20"/>
          <w:szCs w:val="20"/>
        </w:rPr>
        <w:t xml:space="preserve">m </w:t>
      </w:r>
      <w:r w:rsidR="00A01147">
        <w:rPr>
          <w:rFonts w:asciiTheme="majorHAnsi" w:hAnsiTheme="majorHAnsi"/>
          <w:bCs/>
          <w:sz w:val="20"/>
          <w:szCs w:val="20"/>
        </w:rPr>
        <w:t>without pay</w:t>
      </w:r>
      <w:r w:rsidR="00505FE4">
        <w:rPr>
          <w:rFonts w:asciiTheme="majorHAnsi" w:hAnsiTheme="majorHAnsi"/>
          <w:bCs/>
          <w:sz w:val="20"/>
          <w:szCs w:val="20"/>
        </w:rPr>
        <w:t xml:space="preserve"> was</w:t>
      </w:r>
      <w:r w:rsidR="00E74F30">
        <w:rPr>
          <w:rFonts w:asciiTheme="majorHAnsi" w:hAnsiTheme="majorHAnsi"/>
          <w:bCs/>
          <w:sz w:val="20"/>
          <w:szCs w:val="20"/>
        </w:rPr>
        <w:t xml:space="preserve"> </w:t>
      </w:r>
      <w:r w:rsidR="00505FE4">
        <w:rPr>
          <w:rFonts w:asciiTheme="majorHAnsi" w:hAnsiTheme="majorHAnsi"/>
          <w:bCs/>
          <w:sz w:val="20"/>
          <w:szCs w:val="20"/>
        </w:rPr>
        <w:t>a result</w:t>
      </w:r>
      <w:r w:rsidR="00865E83">
        <w:rPr>
          <w:rFonts w:asciiTheme="majorHAnsi" w:hAnsiTheme="majorHAnsi"/>
          <w:bCs/>
          <w:sz w:val="20"/>
          <w:szCs w:val="20"/>
        </w:rPr>
        <w:t xml:space="preserve"> of</w:t>
      </w:r>
      <w:r w:rsidR="00E74F30">
        <w:rPr>
          <w:rFonts w:asciiTheme="majorHAnsi" w:hAnsiTheme="majorHAnsi"/>
          <w:bCs/>
          <w:sz w:val="20"/>
          <w:szCs w:val="20"/>
        </w:rPr>
        <w:t xml:space="preserve"> </w:t>
      </w:r>
      <w:r w:rsidR="00505FE4">
        <w:rPr>
          <w:rFonts w:asciiTheme="majorHAnsi" w:hAnsiTheme="majorHAnsi"/>
          <w:bCs/>
          <w:sz w:val="20"/>
          <w:szCs w:val="20"/>
        </w:rPr>
        <w:t>the confession he issued when providing his statement</w:t>
      </w:r>
      <w:r w:rsidR="008C1507">
        <w:rPr>
          <w:rFonts w:asciiTheme="majorHAnsi" w:hAnsiTheme="majorHAnsi"/>
          <w:bCs/>
          <w:sz w:val="20"/>
          <w:szCs w:val="20"/>
        </w:rPr>
        <w:t xml:space="preserve"> </w:t>
      </w:r>
      <w:r w:rsidR="00505FE4">
        <w:rPr>
          <w:rFonts w:asciiTheme="majorHAnsi" w:hAnsiTheme="majorHAnsi"/>
          <w:bCs/>
          <w:sz w:val="20"/>
          <w:szCs w:val="20"/>
        </w:rPr>
        <w:t xml:space="preserve">to </w:t>
      </w:r>
      <w:r w:rsidR="00E74F30">
        <w:rPr>
          <w:rFonts w:asciiTheme="majorHAnsi" w:hAnsiTheme="majorHAnsi"/>
          <w:bCs/>
          <w:sz w:val="20"/>
          <w:szCs w:val="20"/>
        </w:rPr>
        <w:t>the examining judge on December 16, 2003</w:t>
      </w:r>
      <w:r w:rsidR="002E7084">
        <w:rPr>
          <w:rFonts w:asciiTheme="majorHAnsi" w:hAnsiTheme="majorHAnsi"/>
          <w:bCs/>
          <w:sz w:val="20"/>
          <w:szCs w:val="20"/>
        </w:rPr>
        <w:t xml:space="preserve">.  </w:t>
      </w:r>
      <w:r w:rsidR="001B23E8">
        <w:rPr>
          <w:rFonts w:asciiTheme="majorHAnsi" w:hAnsiTheme="majorHAnsi"/>
          <w:bCs/>
          <w:sz w:val="20"/>
          <w:szCs w:val="20"/>
        </w:rPr>
        <w:t xml:space="preserve">The petitioner submits that </w:t>
      </w:r>
      <w:r w:rsidR="00505FE4">
        <w:rPr>
          <w:rFonts w:asciiTheme="majorHAnsi" w:hAnsiTheme="majorHAnsi"/>
          <w:bCs/>
          <w:sz w:val="20"/>
          <w:szCs w:val="20"/>
        </w:rPr>
        <w:t xml:space="preserve">this </w:t>
      </w:r>
      <w:r w:rsidR="001B23E8">
        <w:rPr>
          <w:rFonts w:asciiTheme="majorHAnsi" w:hAnsiTheme="majorHAnsi"/>
          <w:bCs/>
          <w:sz w:val="20"/>
          <w:szCs w:val="20"/>
        </w:rPr>
        <w:t xml:space="preserve">was impossible </w:t>
      </w:r>
      <w:r w:rsidR="00505FE4">
        <w:rPr>
          <w:rFonts w:asciiTheme="majorHAnsi" w:hAnsiTheme="majorHAnsi"/>
          <w:bCs/>
          <w:sz w:val="20"/>
          <w:szCs w:val="20"/>
        </w:rPr>
        <w:t>since he had already been suspended for two months by the time his statement was taken</w:t>
      </w:r>
      <w:r w:rsidR="002E7084">
        <w:rPr>
          <w:rFonts w:asciiTheme="majorHAnsi" w:hAnsiTheme="majorHAnsi"/>
          <w:bCs/>
          <w:sz w:val="20"/>
          <w:szCs w:val="20"/>
        </w:rPr>
        <w:t xml:space="preserve">.  </w:t>
      </w:r>
      <w:r w:rsidR="00310591">
        <w:rPr>
          <w:rFonts w:asciiTheme="majorHAnsi" w:hAnsiTheme="majorHAnsi"/>
          <w:bCs/>
          <w:sz w:val="20"/>
          <w:szCs w:val="20"/>
        </w:rPr>
        <w:t xml:space="preserve">He claims that </w:t>
      </w:r>
      <w:r w:rsidR="00505FE4">
        <w:rPr>
          <w:rFonts w:asciiTheme="majorHAnsi" w:hAnsiTheme="majorHAnsi"/>
          <w:bCs/>
          <w:sz w:val="20"/>
          <w:szCs w:val="20"/>
        </w:rPr>
        <w:t>on</w:t>
      </w:r>
      <w:r w:rsidR="0082294A">
        <w:rPr>
          <w:rFonts w:asciiTheme="majorHAnsi" w:hAnsiTheme="majorHAnsi"/>
          <w:bCs/>
          <w:sz w:val="20"/>
          <w:szCs w:val="20"/>
        </w:rPr>
        <w:t xml:space="preserve"> December 8, 2004</w:t>
      </w:r>
      <w:r w:rsidR="00505FE4">
        <w:rPr>
          <w:rFonts w:asciiTheme="majorHAnsi" w:hAnsiTheme="majorHAnsi"/>
          <w:bCs/>
          <w:sz w:val="20"/>
          <w:szCs w:val="20"/>
        </w:rPr>
        <w:t>,</w:t>
      </w:r>
      <w:r w:rsidR="00310591">
        <w:rPr>
          <w:rFonts w:asciiTheme="majorHAnsi" w:hAnsiTheme="majorHAnsi"/>
          <w:bCs/>
          <w:sz w:val="20"/>
          <w:szCs w:val="20"/>
        </w:rPr>
        <w:t xml:space="preserve"> the Supreme Court of Justice </w:t>
      </w:r>
      <w:r w:rsidR="00505FE4">
        <w:rPr>
          <w:rFonts w:asciiTheme="majorHAnsi" w:hAnsiTheme="majorHAnsi"/>
          <w:bCs/>
          <w:sz w:val="20"/>
          <w:szCs w:val="20"/>
        </w:rPr>
        <w:t xml:space="preserve">issued its judgment, finding </w:t>
      </w:r>
      <w:r w:rsidR="00310591">
        <w:rPr>
          <w:rFonts w:asciiTheme="majorHAnsi" w:hAnsiTheme="majorHAnsi"/>
          <w:bCs/>
          <w:sz w:val="20"/>
          <w:szCs w:val="20"/>
        </w:rPr>
        <w:t xml:space="preserve">him guilty of serious offenses in relation to </w:t>
      </w:r>
      <w:r w:rsidR="009D0EB1">
        <w:rPr>
          <w:rFonts w:asciiTheme="majorHAnsi" w:hAnsiTheme="majorHAnsi"/>
          <w:bCs/>
          <w:sz w:val="20"/>
          <w:szCs w:val="20"/>
        </w:rPr>
        <w:t xml:space="preserve">his functions and </w:t>
      </w:r>
      <w:r w:rsidR="00505FE4">
        <w:rPr>
          <w:rFonts w:asciiTheme="majorHAnsi" w:hAnsiTheme="majorHAnsi"/>
          <w:bCs/>
          <w:sz w:val="20"/>
          <w:szCs w:val="20"/>
        </w:rPr>
        <w:t xml:space="preserve">removing </w:t>
      </w:r>
      <w:r w:rsidR="009D0EB1">
        <w:rPr>
          <w:rFonts w:asciiTheme="majorHAnsi" w:hAnsiTheme="majorHAnsi"/>
          <w:bCs/>
          <w:sz w:val="20"/>
          <w:szCs w:val="20"/>
        </w:rPr>
        <w:t>him from office</w:t>
      </w:r>
      <w:r w:rsidR="002E7084">
        <w:rPr>
          <w:rFonts w:asciiTheme="majorHAnsi" w:hAnsiTheme="majorHAnsi"/>
          <w:bCs/>
          <w:sz w:val="20"/>
          <w:szCs w:val="20"/>
        </w:rPr>
        <w:t xml:space="preserve">.  </w:t>
      </w:r>
      <w:r w:rsidR="009D0EB1">
        <w:rPr>
          <w:rFonts w:asciiTheme="majorHAnsi" w:hAnsiTheme="majorHAnsi"/>
          <w:bCs/>
          <w:sz w:val="20"/>
          <w:szCs w:val="20"/>
        </w:rPr>
        <w:t>He submits that on December 28, 2004</w:t>
      </w:r>
      <w:r w:rsidR="00505FE4">
        <w:rPr>
          <w:rFonts w:asciiTheme="majorHAnsi" w:hAnsiTheme="majorHAnsi"/>
          <w:bCs/>
          <w:sz w:val="20"/>
          <w:szCs w:val="20"/>
        </w:rPr>
        <w:t>,</w:t>
      </w:r>
      <w:r w:rsidR="009D0EB1">
        <w:rPr>
          <w:rFonts w:asciiTheme="majorHAnsi" w:hAnsiTheme="majorHAnsi"/>
          <w:bCs/>
          <w:sz w:val="20"/>
          <w:szCs w:val="20"/>
        </w:rPr>
        <w:t xml:space="preserve"> the Supreme Court of Justice declared the petitioner’s </w:t>
      </w:r>
      <w:r w:rsidR="00505FE4">
        <w:rPr>
          <w:rFonts w:asciiTheme="majorHAnsi" w:hAnsiTheme="majorHAnsi"/>
          <w:bCs/>
          <w:sz w:val="20"/>
          <w:szCs w:val="20"/>
        </w:rPr>
        <w:t>request for a</w:t>
      </w:r>
      <w:r w:rsidR="009D0EB1">
        <w:rPr>
          <w:rFonts w:asciiTheme="majorHAnsi" w:hAnsiTheme="majorHAnsi"/>
          <w:bCs/>
          <w:sz w:val="20"/>
          <w:szCs w:val="20"/>
        </w:rPr>
        <w:t xml:space="preserve"> review inadmissible, putting an end to the disciplinary proceedings.</w:t>
      </w:r>
    </w:p>
    <w:p w14:paraId="03FE44BE" w14:textId="5BEDD2C7" w:rsidR="00D36F60" w:rsidRDefault="00D36F60" w:rsidP="00B508B1">
      <w:pPr>
        <w:spacing w:before="240" w:after="240"/>
        <w:ind w:firstLine="709"/>
        <w:jc w:val="both"/>
        <w:rPr>
          <w:rFonts w:asciiTheme="majorHAnsi" w:hAnsiTheme="majorHAnsi"/>
          <w:bCs/>
          <w:sz w:val="20"/>
          <w:szCs w:val="20"/>
        </w:rPr>
      </w:pPr>
      <w:r>
        <w:rPr>
          <w:rFonts w:asciiTheme="majorHAnsi" w:hAnsiTheme="majorHAnsi"/>
          <w:bCs/>
          <w:sz w:val="20"/>
          <w:szCs w:val="20"/>
        </w:rPr>
        <w:t>13.</w:t>
      </w:r>
      <w:r>
        <w:rPr>
          <w:rFonts w:asciiTheme="majorHAnsi" w:hAnsiTheme="majorHAnsi"/>
          <w:bCs/>
          <w:sz w:val="20"/>
          <w:szCs w:val="20"/>
        </w:rPr>
        <w:tab/>
        <w:t xml:space="preserve">The petitioner indicated that </w:t>
      </w:r>
      <w:r w:rsidR="00ED2894">
        <w:rPr>
          <w:rFonts w:asciiTheme="majorHAnsi" w:hAnsiTheme="majorHAnsi"/>
          <w:bCs/>
          <w:sz w:val="20"/>
          <w:szCs w:val="20"/>
        </w:rPr>
        <w:t xml:space="preserve">he had to represent himself in proceedings since he was unable to afford a specialized counsel due to </w:t>
      </w:r>
      <w:r>
        <w:rPr>
          <w:rFonts w:asciiTheme="majorHAnsi" w:hAnsiTheme="majorHAnsi"/>
          <w:bCs/>
          <w:sz w:val="20"/>
          <w:szCs w:val="20"/>
        </w:rPr>
        <w:t xml:space="preserve">the temporary suspension </w:t>
      </w:r>
      <w:r w:rsidR="00ED2894">
        <w:rPr>
          <w:rFonts w:asciiTheme="majorHAnsi" w:hAnsiTheme="majorHAnsi"/>
          <w:bCs/>
          <w:sz w:val="20"/>
          <w:szCs w:val="20"/>
        </w:rPr>
        <w:t xml:space="preserve">of his </w:t>
      </w:r>
      <w:r>
        <w:rPr>
          <w:rFonts w:asciiTheme="majorHAnsi" w:hAnsiTheme="majorHAnsi"/>
          <w:bCs/>
          <w:sz w:val="20"/>
          <w:szCs w:val="20"/>
        </w:rPr>
        <w:t>pay</w:t>
      </w:r>
      <w:r w:rsidR="002E7084">
        <w:rPr>
          <w:rFonts w:asciiTheme="majorHAnsi" w:hAnsiTheme="majorHAnsi"/>
          <w:bCs/>
          <w:sz w:val="20"/>
          <w:szCs w:val="20"/>
        </w:rPr>
        <w:t xml:space="preserve">.  </w:t>
      </w:r>
      <w:r w:rsidR="00BC72C7">
        <w:rPr>
          <w:rFonts w:asciiTheme="majorHAnsi" w:hAnsiTheme="majorHAnsi"/>
          <w:bCs/>
          <w:sz w:val="20"/>
          <w:szCs w:val="20"/>
        </w:rPr>
        <w:t>Moreover, he asserts that</w:t>
      </w:r>
      <w:r w:rsidR="006F0073">
        <w:rPr>
          <w:rFonts w:asciiTheme="majorHAnsi" w:hAnsiTheme="majorHAnsi"/>
          <w:bCs/>
          <w:sz w:val="20"/>
          <w:szCs w:val="20"/>
        </w:rPr>
        <w:t xml:space="preserve"> the charges brought against him</w:t>
      </w:r>
      <w:r w:rsidR="00AC6EAF">
        <w:rPr>
          <w:rFonts w:asciiTheme="majorHAnsi" w:hAnsiTheme="majorHAnsi"/>
          <w:bCs/>
          <w:sz w:val="20"/>
          <w:szCs w:val="20"/>
        </w:rPr>
        <w:t xml:space="preserve"> were not previously transmitted to him, and that during the preliminary inquiry, he was </w:t>
      </w:r>
      <w:r w:rsidR="0062783F">
        <w:rPr>
          <w:rFonts w:asciiTheme="majorHAnsi" w:hAnsiTheme="majorHAnsi"/>
          <w:bCs/>
          <w:sz w:val="20"/>
          <w:szCs w:val="20"/>
        </w:rPr>
        <w:t>unable</w:t>
      </w:r>
      <w:r w:rsidR="00AC6EAF">
        <w:rPr>
          <w:rFonts w:asciiTheme="majorHAnsi" w:hAnsiTheme="majorHAnsi"/>
          <w:bCs/>
          <w:sz w:val="20"/>
          <w:szCs w:val="20"/>
        </w:rPr>
        <w:t xml:space="preserve"> to </w:t>
      </w:r>
      <w:r w:rsidR="00ED2894">
        <w:rPr>
          <w:rFonts w:asciiTheme="majorHAnsi" w:hAnsiTheme="majorHAnsi"/>
          <w:bCs/>
          <w:sz w:val="20"/>
          <w:szCs w:val="20"/>
        </w:rPr>
        <w:t xml:space="preserve">have access to </w:t>
      </w:r>
      <w:r w:rsidR="003478E8">
        <w:rPr>
          <w:rFonts w:asciiTheme="majorHAnsi" w:hAnsiTheme="majorHAnsi"/>
          <w:bCs/>
          <w:sz w:val="20"/>
          <w:szCs w:val="20"/>
        </w:rPr>
        <w:t>the evidence</w:t>
      </w:r>
      <w:r w:rsidR="002E7084">
        <w:rPr>
          <w:rFonts w:asciiTheme="majorHAnsi" w:hAnsiTheme="majorHAnsi"/>
          <w:bCs/>
          <w:sz w:val="20"/>
          <w:szCs w:val="20"/>
        </w:rPr>
        <w:t xml:space="preserve">.  </w:t>
      </w:r>
      <w:r w:rsidR="003478E8">
        <w:rPr>
          <w:rFonts w:asciiTheme="majorHAnsi" w:hAnsiTheme="majorHAnsi"/>
          <w:bCs/>
          <w:sz w:val="20"/>
          <w:szCs w:val="20"/>
        </w:rPr>
        <w:t xml:space="preserve">He also claims that the proceedings were not </w:t>
      </w:r>
      <w:r w:rsidR="00ED2894">
        <w:rPr>
          <w:rFonts w:asciiTheme="majorHAnsi" w:hAnsiTheme="majorHAnsi"/>
          <w:bCs/>
          <w:sz w:val="20"/>
          <w:szCs w:val="20"/>
        </w:rPr>
        <w:t xml:space="preserve">conducted </w:t>
      </w:r>
      <w:r w:rsidR="003478E8">
        <w:rPr>
          <w:rFonts w:asciiTheme="majorHAnsi" w:hAnsiTheme="majorHAnsi"/>
          <w:bCs/>
          <w:sz w:val="20"/>
          <w:szCs w:val="20"/>
        </w:rPr>
        <w:t xml:space="preserve">in a reasonable </w:t>
      </w:r>
      <w:r w:rsidR="00ED2894">
        <w:rPr>
          <w:rFonts w:asciiTheme="majorHAnsi" w:hAnsiTheme="majorHAnsi"/>
          <w:bCs/>
          <w:sz w:val="20"/>
          <w:szCs w:val="20"/>
        </w:rPr>
        <w:t xml:space="preserve">period of </w:t>
      </w:r>
      <w:r w:rsidR="003478E8">
        <w:rPr>
          <w:rFonts w:asciiTheme="majorHAnsi" w:hAnsiTheme="majorHAnsi"/>
          <w:bCs/>
          <w:sz w:val="20"/>
          <w:szCs w:val="20"/>
        </w:rPr>
        <w:t>time.</w:t>
      </w:r>
    </w:p>
    <w:p w14:paraId="45B5F553" w14:textId="719E6F46" w:rsidR="00E567AB" w:rsidRDefault="00E567AB" w:rsidP="00B508B1">
      <w:pPr>
        <w:spacing w:before="240" w:after="240"/>
        <w:ind w:firstLine="709"/>
        <w:jc w:val="both"/>
        <w:rPr>
          <w:rFonts w:asciiTheme="majorHAnsi" w:hAnsiTheme="majorHAnsi"/>
          <w:bCs/>
          <w:sz w:val="20"/>
          <w:szCs w:val="20"/>
        </w:rPr>
      </w:pPr>
      <w:r>
        <w:rPr>
          <w:rFonts w:asciiTheme="majorHAnsi" w:hAnsiTheme="majorHAnsi"/>
          <w:bCs/>
          <w:sz w:val="20"/>
          <w:szCs w:val="20"/>
        </w:rPr>
        <w:t>14.</w:t>
      </w:r>
      <w:r>
        <w:rPr>
          <w:rFonts w:asciiTheme="majorHAnsi" w:hAnsiTheme="majorHAnsi"/>
          <w:bCs/>
          <w:sz w:val="20"/>
          <w:szCs w:val="20"/>
        </w:rPr>
        <w:tab/>
        <w:t xml:space="preserve">Furthermore, he </w:t>
      </w:r>
      <w:r w:rsidR="00460B5B">
        <w:rPr>
          <w:rFonts w:asciiTheme="majorHAnsi" w:hAnsiTheme="majorHAnsi"/>
          <w:bCs/>
          <w:sz w:val="20"/>
          <w:szCs w:val="20"/>
        </w:rPr>
        <w:t>submits</w:t>
      </w:r>
      <w:r>
        <w:rPr>
          <w:rFonts w:asciiTheme="majorHAnsi" w:hAnsiTheme="majorHAnsi"/>
          <w:bCs/>
          <w:sz w:val="20"/>
          <w:szCs w:val="20"/>
        </w:rPr>
        <w:t xml:space="preserve"> that the Supreme Court of Justice </w:t>
      </w:r>
      <w:r w:rsidR="00422258">
        <w:rPr>
          <w:rFonts w:asciiTheme="majorHAnsi" w:hAnsiTheme="majorHAnsi"/>
          <w:bCs/>
          <w:sz w:val="20"/>
          <w:szCs w:val="20"/>
        </w:rPr>
        <w:t xml:space="preserve">decided to remove him from office </w:t>
      </w:r>
      <w:r w:rsidR="00C915FC">
        <w:rPr>
          <w:rFonts w:asciiTheme="majorHAnsi" w:hAnsiTheme="majorHAnsi"/>
          <w:bCs/>
          <w:sz w:val="20"/>
          <w:szCs w:val="20"/>
        </w:rPr>
        <w:t>on the basis of</w:t>
      </w:r>
      <w:r w:rsidR="00422258">
        <w:rPr>
          <w:rFonts w:asciiTheme="majorHAnsi" w:hAnsiTheme="majorHAnsi"/>
          <w:bCs/>
          <w:sz w:val="20"/>
          <w:szCs w:val="20"/>
        </w:rPr>
        <w:t xml:space="preserve"> </w:t>
      </w:r>
      <w:r w:rsidR="008022AB">
        <w:rPr>
          <w:rFonts w:asciiTheme="majorHAnsi" w:hAnsiTheme="majorHAnsi"/>
          <w:bCs/>
          <w:sz w:val="20"/>
          <w:szCs w:val="20"/>
        </w:rPr>
        <w:t xml:space="preserve">statements </w:t>
      </w:r>
      <w:r w:rsidR="00ED2894">
        <w:rPr>
          <w:rFonts w:asciiTheme="majorHAnsi" w:hAnsiTheme="majorHAnsi"/>
          <w:bCs/>
          <w:sz w:val="20"/>
          <w:szCs w:val="20"/>
        </w:rPr>
        <w:t xml:space="preserve">provided </w:t>
      </w:r>
      <w:r w:rsidR="00432570">
        <w:rPr>
          <w:rFonts w:asciiTheme="majorHAnsi" w:hAnsiTheme="majorHAnsi"/>
          <w:bCs/>
          <w:sz w:val="20"/>
          <w:szCs w:val="20"/>
        </w:rPr>
        <w:t>by</w:t>
      </w:r>
      <w:r w:rsidR="008022AB">
        <w:rPr>
          <w:rFonts w:asciiTheme="majorHAnsi" w:hAnsiTheme="majorHAnsi"/>
          <w:bCs/>
          <w:sz w:val="20"/>
          <w:szCs w:val="20"/>
        </w:rPr>
        <w:t xml:space="preserve"> the </w:t>
      </w:r>
      <w:r>
        <w:rPr>
          <w:rFonts w:asciiTheme="majorHAnsi" w:hAnsiTheme="majorHAnsi"/>
          <w:bCs/>
          <w:sz w:val="20"/>
          <w:szCs w:val="20"/>
        </w:rPr>
        <w:t>claimant</w:t>
      </w:r>
      <w:r w:rsidR="008022AB">
        <w:rPr>
          <w:rFonts w:asciiTheme="majorHAnsi" w:hAnsiTheme="majorHAnsi"/>
          <w:bCs/>
          <w:sz w:val="20"/>
          <w:szCs w:val="20"/>
        </w:rPr>
        <w:t xml:space="preserve"> magistrate and wit</w:t>
      </w:r>
      <w:r w:rsidR="00D91DF6">
        <w:rPr>
          <w:rFonts w:asciiTheme="majorHAnsi" w:hAnsiTheme="majorHAnsi"/>
          <w:bCs/>
          <w:sz w:val="20"/>
          <w:szCs w:val="20"/>
        </w:rPr>
        <w:t xml:space="preserve">nesses that were </w:t>
      </w:r>
      <w:r w:rsidR="00A509F0">
        <w:rPr>
          <w:rFonts w:asciiTheme="majorHAnsi" w:hAnsiTheme="majorHAnsi"/>
          <w:bCs/>
          <w:sz w:val="20"/>
          <w:szCs w:val="20"/>
        </w:rPr>
        <w:t xml:space="preserve">integral </w:t>
      </w:r>
      <w:r w:rsidR="00D91DF6">
        <w:rPr>
          <w:rFonts w:asciiTheme="majorHAnsi" w:hAnsiTheme="majorHAnsi"/>
          <w:bCs/>
          <w:sz w:val="20"/>
          <w:szCs w:val="20"/>
        </w:rPr>
        <w:t xml:space="preserve">and </w:t>
      </w:r>
      <w:r w:rsidR="00D91DF6">
        <w:rPr>
          <w:rFonts w:asciiTheme="majorHAnsi" w:hAnsiTheme="majorHAnsi"/>
          <w:bCs/>
          <w:sz w:val="20"/>
          <w:szCs w:val="20"/>
        </w:rPr>
        <w:lastRenderedPageBreak/>
        <w:t xml:space="preserve">interested parties </w:t>
      </w:r>
      <w:r w:rsidR="00762761">
        <w:rPr>
          <w:rFonts w:asciiTheme="majorHAnsi" w:hAnsiTheme="majorHAnsi"/>
          <w:bCs/>
          <w:sz w:val="20"/>
          <w:szCs w:val="20"/>
        </w:rPr>
        <w:t>in</w:t>
      </w:r>
      <w:r w:rsidR="00A509F0">
        <w:rPr>
          <w:rFonts w:asciiTheme="majorHAnsi" w:hAnsiTheme="majorHAnsi"/>
          <w:bCs/>
          <w:sz w:val="20"/>
          <w:szCs w:val="20"/>
        </w:rPr>
        <w:t xml:space="preserve"> the proceedings</w:t>
      </w:r>
      <w:r w:rsidR="002E7084">
        <w:rPr>
          <w:rFonts w:asciiTheme="majorHAnsi" w:hAnsiTheme="majorHAnsi"/>
          <w:bCs/>
          <w:sz w:val="20"/>
          <w:szCs w:val="20"/>
        </w:rPr>
        <w:t xml:space="preserve">.  </w:t>
      </w:r>
      <w:r w:rsidR="00513714">
        <w:rPr>
          <w:rFonts w:asciiTheme="majorHAnsi" w:hAnsiTheme="majorHAnsi"/>
          <w:bCs/>
          <w:sz w:val="20"/>
          <w:szCs w:val="20"/>
        </w:rPr>
        <w:t>He asserts that on June 9, 2004</w:t>
      </w:r>
      <w:r w:rsidR="00ED2894">
        <w:rPr>
          <w:rFonts w:asciiTheme="majorHAnsi" w:hAnsiTheme="majorHAnsi"/>
          <w:bCs/>
          <w:sz w:val="20"/>
          <w:szCs w:val="20"/>
        </w:rPr>
        <w:t>,</w:t>
      </w:r>
      <w:r w:rsidR="00513714">
        <w:rPr>
          <w:rFonts w:asciiTheme="majorHAnsi" w:hAnsiTheme="majorHAnsi"/>
          <w:bCs/>
          <w:sz w:val="20"/>
          <w:szCs w:val="20"/>
        </w:rPr>
        <w:t xml:space="preserve"> the Supreme Court of Justice changed several provisions</w:t>
      </w:r>
      <w:r w:rsidR="00ED2894" w:rsidRPr="00ED2894">
        <w:rPr>
          <w:rFonts w:asciiTheme="majorHAnsi" w:hAnsiTheme="majorHAnsi"/>
          <w:bCs/>
          <w:sz w:val="20"/>
          <w:szCs w:val="20"/>
        </w:rPr>
        <w:t xml:space="preserve"> </w:t>
      </w:r>
      <w:r w:rsidR="00ED2894">
        <w:rPr>
          <w:rFonts w:asciiTheme="majorHAnsi" w:hAnsiTheme="majorHAnsi"/>
          <w:bCs/>
          <w:sz w:val="20"/>
          <w:szCs w:val="20"/>
        </w:rPr>
        <w:t>of the Rules of Enforcement of the Law of the Judicial Career</w:t>
      </w:r>
      <w:r w:rsidR="00513714">
        <w:rPr>
          <w:rFonts w:asciiTheme="majorHAnsi" w:hAnsiTheme="majorHAnsi"/>
          <w:bCs/>
          <w:sz w:val="20"/>
          <w:szCs w:val="20"/>
        </w:rPr>
        <w:t xml:space="preserve"> concerning disciplinary proceedings</w:t>
      </w:r>
      <w:r w:rsidR="00C26F24">
        <w:rPr>
          <w:rFonts w:asciiTheme="majorHAnsi" w:hAnsiTheme="majorHAnsi"/>
          <w:bCs/>
          <w:sz w:val="20"/>
          <w:szCs w:val="20"/>
        </w:rPr>
        <w:t>; for example, it eliminated the</w:t>
      </w:r>
      <w:r w:rsidR="00F83ACB">
        <w:rPr>
          <w:rFonts w:asciiTheme="majorHAnsi" w:hAnsiTheme="majorHAnsi"/>
          <w:bCs/>
          <w:sz w:val="20"/>
          <w:szCs w:val="20"/>
        </w:rPr>
        <w:t xml:space="preserve"> presentation of indictments on the part of a </w:t>
      </w:r>
      <w:r w:rsidR="00203CD3">
        <w:rPr>
          <w:rFonts w:asciiTheme="majorHAnsi" w:hAnsiTheme="majorHAnsi"/>
          <w:bCs/>
          <w:sz w:val="20"/>
          <w:szCs w:val="20"/>
        </w:rPr>
        <w:t xml:space="preserve">trial </w:t>
      </w:r>
      <w:r w:rsidR="00EC3AF8">
        <w:rPr>
          <w:rFonts w:asciiTheme="majorHAnsi" w:hAnsiTheme="majorHAnsi"/>
          <w:bCs/>
          <w:sz w:val="20"/>
          <w:szCs w:val="20"/>
        </w:rPr>
        <w:t xml:space="preserve">judge </w:t>
      </w:r>
      <w:r w:rsidR="00203CD3">
        <w:rPr>
          <w:rFonts w:asciiTheme="majorHAnsi" w:hAnsiTheme="majorHAnsi"/>
          <w:bCs/>
          <w:sz w:val="20"/>
          <w:szCs w:val="20"/>
        </w:rPr>
        <w:t>and the prescription of alleged offe</w:t>
      </w:r>
      <w:r w:rsidR="00991912">
        <w:rPr>
          <w:rFonts w:asciiTheme="majorHAnsi" w:hAnsiTheme="majorHAnsi"/>
          <w:bCs/>
          <w:sz w:val="20"/>
          <w:szCs w:val="20"/>
        </w:rPr>
        <w:t>ns</w:t>
      </w:r>
      <w:r w:rsidR="00FC14E8">
        <w:rPr>
          <w:rFonts w:asciiTheme="majorHAnsi" w:hAnsiTheme="majorHAnsi"/>
          <w:bCs/>
          <w:sz w:val="20"/>
          <w:szCs w:val="20"/>
        </w:rPr>
        <w:t xml:space="preserve">es </w:t>
      </w:r>
      <w:r w:rsidR="00C56458">
        <w:rPr>
          <w:rFonts w:asciiTheme="majorHAnsi" w:hAnsiTheme="majorHAnsi"/>
          <w:bCs/>
          <w:sz w:val="20"/>
          <w:szCs w:val="20"/>
        </w:rPr>
        <w:t>on the part of</w:t>
      </w:r>
      <w:r w:rsidR="00FC14E8">
        <w:rPr>
          <w:rFonts w:asciiTheme="majorHAnsi" w:hAnsiTheme="majorHAnsi"/>
          <w:bCs/>
          <w:sz w:val="20"/>
          <w:szCs w:val="20"/>
        </w:rPr>
        <w:t xml:space="preserve"> legal officials</w:t>
      </w:r>
      <w:r w:rsidR="002E7084">
        <w:rPr>
          <w:rFonts w:asciiTheme="majorHAnsi" w:hAnsiTheme="majorHAnsi"/>
          <w:bCs/>
          <w:sz w:val="20"/>
          <w:szCs w:val="20"/>
        </w:rPr>
        <w:t xml:space="preserve">.  </w:t>
      </w:r>
      <w:r w:rsidR="006676C6">
        <w:rPr>
          <w:rFonts w:asciiTheme="majorHAnsi" w:hAnsiTheme="majorHAnsi"/>
          <w:bCs/>
          <w:sz w:val="20"/>
          <w:szCs w:val="20"/>
        </w:rPr>
        <w:t>The petitioner submits that</w:t>
      </w:r>
      <w:r w:rsidR="00C56458">
        <w:rPr>
          <w:rFonts w:asciiTheme="majorHAnsi" w:hAnsiTheme="majorHAnsi"/>
          <w:bCs/>
          <w:sz w:val="20"/>
          <w:szCs w:val="20"/>
        </w:rPr>
        <w:t xml:space="preserve"> the</w:t>
      </w:r>
      <w:r w:rsidR="006676C6">
        <w:rPr>
          <w:rFonts w:asciiTheme="majorHAnsi" w:hAnsiTheme="majorHAnsi"/>
          <w:bCs/>
          <w:sz w:val="20"/>
          <w:szCs w:val="20"/>
        </w:rPr>
        <w:t xml:space="preserve"> latter</w:t>
      </w:r>
      <w:r w:rsidR="00FC14E8">
        <w:rPr>
          <w:rFonts w:asciiTheme="majorHAnsi" w:hAnsiTheme="majorHAnsi"/>
          <w:bCs/>
          <w:sz w:val="20"/>
          <w:szCs w:val="20"/>
        </w:rPr>
        <w:t xml:space="preserve"> </w:t>
      </w:r>
      <w:r w:rsidR="006676C6">
        <w:rPr>
          <w:rFonts w:asciiTheme="majorHAnsi" w:hAnsiTheme="majorHAnsi"/>
          <w:bCs/>
          <w:sz w:val="20"/>
          <w:szCs w:val="20"/>
        </w:rPr>
        <w:t>were</w:t>
      </w:r>
      <w:r w:rsidR="00FC14E8">
        <w:rPr>
          <w:rFonts w:asciiTheme="majorHAnsi" w:hAnsiTheme="majorHAnsi"/>
          <w:bCs/>
          <w:sz w:val="20"/>
          <w:szCs w:val="20"/>
        </w:rPr>
        <w:t xml:space="preserve"> retrospectively applied </w:t>
      </w:r>
      <w:r w:rsidR="00781158">
        <w:rPr>
          <w:rFonts w:asciiTheme="majorHAnsi" w:hAnsiTheme="majorHAnsi"/>
          <w:bCs/>
          <w:sz w:val="20"/>
          <w:szCs w:val="20"/>
        </w:rPr>
        <w:t>to</w:t>
      </w:r>
      <w:r w:rsidR="00FC14E8">
        <w:rPr>
          <w:rFonts w:asciiTheme="majorHAnsi" w:hAnsiTheme="majorHAnsi"/>
          <w:bCs/>
          <w:sz w:val="20"/>
          <w:szCs w:val="20"/>
        </w:rPr>
        <w:t xml:space="preserve"> the disciplinary proceedings</w:t>
      </w:r>
      <w:r w:rsidR="0044112E">
        <w:rPr>
          <w:rFonts w:asciiTheme="majorHAnsi" w:hAnsiTheme="majorHAnsi"/>
          <w:bCs/>
          <w:sz w:val="20"/>
          <w:szCs w:val="20"/>
        </w:rPr>
        <w:t xml:space="preserve"> against him</w:t>
      </w:r>
      <w:r w:rsidR="00FC14E8">
        <w:rPr>
          <w:rFonts w:asciiTheme="majorHAnsi" w:hAnsiTheme="majorHAnsi"/>
          <w:bCs/>
          <w:sz w:val="20"/>
          <w:szCs w:val="20"/>
        </w:rPr>
        <w:t>.</w:t>
      </w:r>
    </w:p>
    <w:p w14:paraId="399BCF06" w14:textId="6248CA91" w:rsidR="002155DD" w:rsidRPr="00B508B1" w:rsidRDefault="00B907C1" w:rsidP="00B508B1">
      <w:pPr>
        <w:spacing w:before="240" w:after="240"/>
        <w:ind w:firstLine="709"/>
        <w:jc w:val="both"/>
        <w:rPr>
          <w:rFonts w:asciiTheme="majorHAnsi" w:hAnsiTheme="majorHAnsi"/>
          <w:bCs/>
          <w:sz w:val="20"/>
          <w:szCs w:val="20"/>
        </w:rPr>
      </w:pPr>
      <w:r>
        <w:rPr>
          <w:rFonts w:asciiTheme="majorHAnsi" w:hAnsiTheme="majorHAnsi"/>
          <w:bCs/>
          <w:sz w:val="20"/>
          <w:szCs w:val="20"/>
        </w:rPr>
        <w:t>15.</w:t>
      </w:r>
      <w:r>
        <w:rPr>
          <w:rFonts w:asciiTheme="majorHAnsi" w:hAnsiTheme="majorHAnsi"/>
          <w:bCs/>
          <w:sz w:val="20"/>
          <w:szCs w:val="20"/>
        </w:rPr>
        <w:tab/>
        <w:t>Based on the foregoing, the petitioner alleges that the State violated</w:t>
      </w:r>
      <w:r w:rsidR="003A687D">
        <w:rPr>
          <w:rFonts w:asciiTheme="majorHAnsi" w:hAnsiTheme="majorHAnsi"/>
          <w:bCs/>
          <w:sz w:val="20"/>
          <w:szCs w:val="20"/>
        </w:rPr>
        <w:t>, to his detriment,</w:t>
      </w:r>
      <w:r>
        <w:rPr>
          <w:rFonts w:asciiTheme="majorHAnsi" w:hAnsiTheme="majorHAnsi"/>
          <w:bCs/>
          <w:sz w:val="20"/>
          <w:szCs w:val="20"/>
        </w:rPr>
        <w:t xml:space="preserve"> the rights enshrined in Articles 5, 8, 9, 11, 24 and 25</w:t>
      </w:r>
      <w:r w:rsidR="008428AC">
        <w:rPr>
          <w:rFonts w:asciiTheme="majorHAnsi" w:hAnsiTheme="majorHAnsi"/>
          <w:bCs/>
          <w:sz w:val="20"/>
          <w:szCs w:val="20"/>
        </w:rPr>
        <w:t xml:space="preserve"> of the American Convention, in relation to Articles 1 and 2 thereof.</w:t>
      </w:r>
    </w:p>
    <w:p w14:paraId="480D3F66" w14:textId="3F45FDE0" w:rsidR="00E1478D" w:rsidRDefault="00E1478D" w:rsidP="00BD2873">
      <w:pPr>
        <w:pStyle w:val="ListParagraph"/>
        <w:numPr>
          <w:ilvl w:val="0"/>
          <w:numId w:val="57"/>
        </w:numPr>
        <w:spacing w:before="240" w:after="240"/>
        <w:ind w:left="1418" w:hanging="709"/>
        <w:jc w:val="both"/>
        <w:rPr>
          <w:rFonts w:asciiTheme="majorHAnsi" w:hAnsiTheme="majorHAnsi"/>
          <w:b/>
          <w:bCs/>
          <w:sz w:val="20"/>
          <w:szCs w:val="20"/>
        </w:rPr>
      </w:pPr>
      <w:r>
        <w:rPr>
          <w:rFonts w:asciiTheme="majorHAnsi" w:hAnsiTheme="majorHAnsi"/>
          <w:b/>
          <w:bCs/>
          <w:sz w:val="20"/>
          <w:szCs w:val="20"/>
        </w:rPr>
        <w:t>Position of the State</w:t>
      </w:r>
    </w:p>
    <w:p w14:paraId="74B73C67" w14:textId="4C7BED3A" w:rsidR="008428AC" w:rsidRDefault="008428AC" w:rsidP="00292FFE">
      <w:pPr>
        <w:spacing w:before="240" w:after="240"/>
        <w:ind w:firstLine="709"/>
        <w:jc w:val="both"/>
        <w:rPr>
          <w:rFonts w:asciiTheme="majorHAnsi" w:hAnsiTheme="majorHAnsi"/>
          <w:bCs/>
          <w:sz w:val="20"/>
          <w:szCs w:val="20"/>
        </w:rPr>
      </w:pPr>
      <w:r>
        <w:rPr>
          <w:rFonts w:asciiTheme="majorHAnsi" w:hAnsiTheme="majorHAnsi"/>
          <w:bCs/>
          <w:sz w:val="20"/>
          <w:szCs w:val="20"/>
        </w:rPr>
        <w:t>16.</w:t>
      </w:r>
      <w:r>
        <w:rPr>
          <w:rFonts w:asciiTheme="majorHAnsi" w:hAnsiTheme="majorHAnsi"/>
          <w:bCs/>
          <w:sz w:val="20"/>
          <w:szCs w:val="20"/>
        </w:rPr>
        <w:tab/>
      </w:r>
      <w:r w:rsidR="0044112E">
        <w:rPr>
          <w:rFonts w:asciiTheme="majorHAnsi" w:hAnsiTheme="majorHAnsi"/>
          <w:bCs/>
          <w:sz w:val="20"/>
          <w:szCs w:val="20"/>
        </w:rPr>
        <w:t>According to the Stat</w:t>
      </w:r>
      <w:r w:rsidR="00292FFE">
        <w:rPr>
          <w:rFonts w:asciiTheme="majorHAnsi" w:hAnsiTheme="majorHAnsi"/>
          <w:bCs/>
          <w:sz w:val="20"/>
          <w:szCs w:val="20"/>
        </w:rPr>
        <w:t>e, on April 22, 2003</w:t>
      </w:r>
      <w:r w:rsidR="0084513E">
        <w:rPr>
          <w:rFonts w:asciiTheme="majorHAnsi" w:hAnsiTheme="majorHAnsi"/>
          <w:bCs/>
          <w:sz w:val="20"/>
          <w:szCs w:val="20"/>
        </w:rPr>
        <w:t>,</w:t>
      </w:r>
      <w:r w:rsidR="00292FFE">
        <w:rPr>
          <w:rFonts w:asciiTheme="majorHAnsi" w:hAnsiTheme="majorHAnsi"/>
          <w:bCs/>
          <w:sz w:val="20"/>
          <w:szCs w:val="20"/>
        </w:rPr>
        <w:t xml:space="preserve"> the First Judge Deputy of the </w:t>
      </w:r>
      <w:r w:rsidR="0070677D">
        <w:rPr>
          <w:rFonts w:asciiTheme="majorHAnsi" w:hAnsiTheme="majorHAnsi"/>
          <w:bCs/>
          <w:sz w:val="20"/>
          <w:szCs w:val="20"/>
        </w:rPr>
        <w:t xml:space="preserve">Chief </w:t>
      </w:r>
      <w:r w:rsidR="00292FFE">
        <w:rPr>
          <w:rFonts w:asciiTheme="majorHAnsi" w:hAnsiTheme="majorHAnsi"/>
          <w:bCs/>
          <w:sz w:val="20"/>
          <w:szCs w:val="20"/>
        </w:rPr>
        <w:t>Justice of the Labor Court</w:t>
      </w:r>
      <w:r w:rsidR="00180B30">
        <w:rPr>
          <w:rFonts w:asciiTheme="majorHAnsi" w:hAnsiTheme="majorHAnsi"/>
          <w:bCs/>
          <w:sz w:val="20"/>
          <w:szCs w:val="20"/>
        </w:rPr>
        <w:t xml:space="preserve"> of San Francisco de Macorís ordered an investigation into the situation of said Court</w:t>
      </w:r>
      <w:r w:rsidR="002E7084">
        <w:rPr>
          <w:rFonts w:asciiTheme="majorHAnsi" w:hAnsiTheme="majorHAnsi"/>
          <w:bCs/>
          <w:sz w:val="20"/>
          <w:szCs w:val="20"/>
        </w:rPr>
        <w:t xml:space="preserve">.  </w:t>
      </w:r>
      <w:r w:rsidR="00180B30">
        <w:rPr>
          <w:rFonts w:asciiTheme="majorHAnsi" w:hAnsiTheme="majorHAnsi"/>
          <w:bCs/>
          <w:sz w:val="20"/>
          <w:szCs w:val="20"/>
        </w:rPr>
        <w:t>It asserts that on August 18, 2003</w:t>
      </w:r>
      <w:r w:rsidR="0084513E">
        <w:rPr>
          <w:rFonts w:asciiTheme="majorHAnsi" w:hAnsiTheme="majorHAnsi"/>
          <w:bCs/>
          <w:sz w:val="20"/>
          <w:szCs w:val="20"/>
        </w:rPr>
        <w:t>,</w:t>
      </w:r>
      <w:r w:rsidR="00180B30">
        <w:rPr>
          <w:rFonts w:asciiTheme="majorHAnsi" w:hAnsiTheme="majorHAnsi"/>
          <w:bCs/>
          <w:sz w:val="20"/>
          <w:szCs w:val="20"/>
        </w:rPr>
        <w:t xml:space="preserve"> the Plenary of the Supreme Court of Justice appointed one of the </w:t>
      </w:r>
      <w:r w:rsidR="00432933">
        <w:rPr>
          <w:rFonts w:asciiTheme="majorHAnsi" w:hAnsiTheme="majorHAnsi"/>
          <w:bCs/>
          <w:sz w:val="20"/>
          <w:szCs w:val="20"/>
        </w:rPr>
        <w:t>Ma</w:t>
      </w:r>
      <w:r w:rsidR="00A26B1D">
        <w:rPr>
          <w:rFonts w:asciiTheme="majorHAnsi" w:hAnsiTheme="majorHAnsi"/>
          <w:bCs/>
          <w:sz w:val="20"/>
          <w:szCs w:val="20"/>
        </w:rPr>
        <w:t xml:space="preserve">gistrates of said Court as the trial judge in connection with the investigation </w:t>
      </w:r>
      <w:r w:rsidR="009F70F6">
        <w:rPr>
          <w:rFonts w:asciiTheme="majorHAnsi" w:hAnsiTheme="majorHAnsi"/>
          <w:bCs/>
          <w:sz w:val="20"/>
          <w:szCs w:val="20"/>
        </w:rPr>
        <w:t xml:space="preserve">into the </w:t>
      </w:r>
      <w:r w:rsidR="0026368A">
        <w:rPr>
          <w:rFonts w:asciiTheme="majorHAnsi" w:hAnsiTheme="majorHAnsi"/>
          <w:bCs/>
          <w:sz w:val="20"/>
          <w:szCs w:val="20"/>
        </w:rPr>
        <w:t>facts attributed to</w:t>
      </w:r>
      <w:r w:rsidR="00EA3498">
        <w:rPr>
          <w:rFonts w:asciiTheme="majorHAnsi" w:hAnsiTheme="majorHAnsi"/>
          <w:bCs/>
          <w:sz w:val="20"/>
          <w:szCs w:val="20"/>
        </w:rPr>
        <w:t xml:space="preserve"> M</w:t>
      </w:r>
      <w:r w:rsidR="002E7084">
        <w:rPr>
          <w:rFonts w:asciiTheme="majorHAnsi" w:hAnsiTheme="majorHAnsi"/>
          <w:bCs/>
          <w:sz w:val="20"/>
          <w:szCs w:val="20"/>
        </w:rPr>
        <w:t xml:space="preserve">r. </w:t>
      </w:r>
      <w:r w:rsidR="00EA3498">
        <w:rPr>
          <w:rFonts w:asciiTheme="majorHAnsi" w:hAnsiTheme="majorHAnsi"/>
          <w:bCs/>
          <w:sz w:val="20"/>
          <w:szCs w:val="20"/>
        </w:rPr>
        <w:t>Espino</w:t>
      </w:r>
      <w:r w:rsidR="002E7084">
        <w:rPr>
          <w:rFonts w:asciiTheme="majorHAnsi" w:hAnsiTheme="majorHAnsi"/>
          <w:bCs/>
          <w:sz w:val="20"/>
          <w:szCs w:val="20"/>
        </w:rPr>
        <w:t xml:space="preserve">.  </w:t>
      </w:r>
      <w:r w:rsidR="00E750F3">
        <w:rPr>
          <w:rFonts w:asciiTheme="majorHAnsi" w:hAnsiTheme="majorHAnsi"/>
          <w:bCs/>
          <w:sz w:val="20"/>
          <w:szCs w:val="20"/>
        </w:rPr>
        <w:t>It claims that on August 19, 2003</w:t>
      </w:r>
      <w:r w:rsidR="0084513E">
        <w:rPr>
          <w:rFonts w:asciiTheme="majorHAnsi" w:hAnsiTheme="majorHAnsi"/>
          <w:bCs/>
          <w:sz w:val="20"/>
          <w:szCs w:val="20"/>
        </w:rPr>
        <w:t>,</w:t>
      </w:r>
      <w:r w:rsidR="00E750F3">
        <w:rPr>
          <w:rFonts w:asciiTheme="majorHAnsi" w:hAnsiTheme="majorHAnsi"/>
          <w:bCs/>
          <w:sz w:val="20"/>
          <w:szCs w:val="20"/>
        </w:rPr>
        <w:t xml:space="preserve"> the </w:t>
      </w:r>
      <w:r w:rsidR="0070677D">
        <w:rPr>
          <w:rFonts w:asciiTheme="majorHAnsi" w:hAnsiTheme="majorHAnsi"/>
          <w:bCs/>
          <w:sz w:val="20"/>
          <w:szCs w:val="20"/>
        </w:rPr>
        <w:t xml:space="preserve">Chief Justice </w:t>
      </w:r>
      <w:r w:rsidR="00A72920">
        <w:rPr>
          <w:rFonts w:asciiTheme="majorHAnsi" w:hAnsiTheme="majorHAnsi"/>
          <w:bCs/>
          <w:sz w:val="20"/>
          <w:szCs w:val="20"/>
        </w:rPr>
        <w:t>of the Labor Court of San Francisco de Macorís</w:t>
      </w:r>
      <w:r w:rsidR="00E65AA0">
        <w:rPr>
          <w:rFonts w:asciiTheme="majorHAnsi" w:hAnsiTheme="majorHAnsi"/>
          <w:bCs/>
          <w:sz w:val="20"/>
          <w:szCs w:val="20"/>
        </w:rPr>
        <w:t xml:space="preserve"> also </w:t>
      </w:r>
      <w:r w:rsidR="00961C9C">
        <w:rPr>
          <w:rFonts w:asciiTheme="majorHAnsi" w:hAnsiTheme="majorHAnsi"/>
          <w:bCs/>
          <w:sz w:val="20"/>
          <w:szCs w:val="20"/>
        </w:rPr>
        <w:t>filed a complaint against the petitioner on the basis of</w:t>
      </w:r>
      <w:r w:rsidR="00E65AA0">
        <w:rPr>
          <w:rFonts w:asciiTheme="majorHAnsi" w:hAnsiTheme="majorHAnsi"/>
          <w:bCs/>
          <w:sz w:val="20"/>
          <w:szCs w:val="20"/>
        </w:rPr>
        <w:t xml:space="preserve"> irregular facts </w:t>
      </w:r>
      <w:r w:rsidR="00A1276D">
        <w:rPr>
          <w:rFonts w:asciiTheme="majorHAnsi" w:hAnsiTheme="majorHAnsi"/>
          <w:bCs/>
          <w:sz w:val="20"/>
          <w:szCs w:val="20"/>
        </w:rPr>
        <w:t xml:space="preserve">sanctioned </w:t>
      </w:r>
      <w:r w:rsidR="00852E73">
        <w:rPr>
          <w:rFonts w:asciiTheme="majorHAnsi" w:hAnsiTheme="majorHAnsi"/>
          <w:bCs/>
          <w:sz w:val="20"/>
          <w:szCs w:val="20"/>
        </w:rPr>
        <w:t xml:space="preserve">under the Law of the Judicial </w:t>
      </w:r>
      <w:r w:rsidR="00136D0C">
        <w:rPr>
          <w:rFonts w:asciiTheme="majorHAnsi" w:hAnsiTheme="majorHAnsi"/>
          <w:bCs/>
          <w:sz w:val="20"/>
          <w:szCs w:val="20"/>
        </w:rPr>
        <w:t>Career.</w:t>
      </w:r>
    </w:p>
    <w:p w14:paraId="22BB3581" w14:textId="19BC3E49" w:rsidR="00136D0C" w:rsidRDefault="00136D0C" w:rsidP="00292FFE">
      <w:pPr>
        <w:spacing w:before="240" w:after="240"/>
        <w:ind w:firstLine="709"/>
        <w:jc w:val="both"/>
        <w:rPr>
          <w:rFonts w:asciiTheme="majorHAnsi" w:hAnsiTheme="majorHAnsi"/>
          <w:bCs/>
          <w:sz w:val="20"/>
          <w:szCs w:val="20"/>
        </w:rPr>
      </w:pPr>
      <w:r>
        <w:rPr>
          <w:rFonts w:asciiTheme="majorHAnsi" w:hAnsiTheme="majorHAnsi"/>
          <w:bCs/>
          <w:sz w:val="20"/>
          <w:szCs w:val="20"/>
        </w:rPr>
        <w:t>17.</w:t>
      </w:r>
      <w:r>
        <w:rPr>
          <w:rFonts w:asciiTheme="majorHAnsi" w:hAnsiTheme="majorHAnsi"/>
          <w:bCs/>
          <w:sz w:val="20"/>
          <w:szCs w:val="20"/>
        </w:rPr>
        <w:tab/>
      </w:r>
      <w:r w:rsidR="00AC52F8">
        <w:rPr>
          <w:rFonts w:asciiTheme="majorHAnsi" w:hAnsiTheme="majorHAnsi"/>
          <w:bCs/>
          <w:sz w:val="20"/>
          <w:szCs w:val="20"/>
        </w:rPr>
        <w:t>The State submits that on October 22, 2003</w:t>
      </w:r>
      <w:r w:rsidR="0084513E">
        <w:rPr>
          <w:rFonts w:asciiTheme="majorHAnsi" w:hAnsiTheme="majorHAnsi"/>
          <w:bCs/>
          <w:sz w:val="20"/>
          <w:szCs w:val="20"/>
        </w:rPr>
        <w:t>,</w:t>
      </w:r>
      <w:r w:rsidR="00AC52F8">
        <w:rPr>
          <w:rFonts w:asciiTheme="majorHAnsi" w:hAnsiTheme="majorHAnsi"/>
          <w:bCs/>
          <w:sz w:val="20"/>
          <w:szCs w:val="20"/>
        </w:rPr>
        <w:t xml:space="preserve"> </w:t>
      </w:r>
      <w:r w:rsidR="00A978D9">
        <w:rPr>
          <w:rFonts w:asciiTheme="majorHAnsi" w:hAnsiTheme="majorHAnsi"/>
          <w:bCs/>
          <w:sz w:val="20"/>
          <w:szCs w:val="20"/>
        </w:rPr>
        <w:t>M</w:t>
      </w:r>
      <w:r w:rsidR="002E7084">
        <w:rPr>
          <w:rFonts w:asciiTheme="majorHAnsi" w:hAnsiTheme="majorHAnsi"/>
          <w:bCs/>
          <w:sz w:val="20"/>
          <w:szCs w:val="20"/>
        </w:rPr>
        <w:t xml:space="preserve">r. </w:t>
      </w:r>
      <w:r w:rsidR="00A978D9">
        <w:rPr>
          <w:rFonts w:asciiTheme="majorHAnsi" w:hAnsiTheme="majorHAnsi"/>
          <w:bCs/>
          <w:sz w:val="20"/>
          <w:szCs w:val="20"/>
        </w:rPr>
        <w:t xml:space="preserve">Espino </w:t>
      </w:r>
      <w:r w:rsidR="00E17322">
        <w:rPr>
          <w:rFonts w:asciiTheme="majorHAnsi" w:hAnsiTheme="majorHAnsi"/>
          <w:bCs/>
          <w:sz w:val="20"/>
          <w:szCs w:val="20"/>
        </w:rPr>
        <w:t xml:space="preserve">was notified </w:t>
      </w:r>
      <w:r w:rsidR="00A978D9">
        <w:rPr>
          <w:rFonts w:asciiTheme="majorHAnsi" w:hAnsiTheme="majorHAnsi"/>
          <w:bCs/>
          <w:sz w:val="20"/>
          <w:szCs w:val="20"/>
        </w:rPr>
        <w:t xml:space="preserve">of the Supreme Court’s decision </w:t>
      </w:r>
      <w:r w:rsidR="009D3868">
        <w:rPr>
          <w:rFonts w:asciiTheme="majorHAnsi" w:hAnsiTheme="majorHAnsi"/>
          <w:bCs/>
          <w:sz w:val="20"/>
          <w:szCs w:val="20"/>
        </w:rPr>
        <w:t>to initiate disciplinary proceedings against him, and that on October 28, 2003</w:t>
      </w:r>
      <w:r w:rsidR="0084513E">
        <w:rPr>
          <w:rFonts w:asciiTheme="majorHAnsi" w:hAnsiTheme="majorHAnsi"/>
          <w:bCs/>
          <w:sz w:val="20"/>
          <w:szCs w:val="20"/>
        </w:rPr>
        <w:t>,</w:t>
      </w:r>
      <w:r w:rsidR="009D3868">
        <w:rPr>
          <w:rFonts w:asciiTheme="majorHAnsi" w:hAnsiTheme="majorHAnsi"/>
          <w:bCs/>
          <w:sz w:val="20"/>
          <w:szCs w:val="20"/>
        </w:rPr>
        <w:t xml:space="preserve"> </w:t>
      </w:r>
      <w:r w:rsidR="00E17322">
        <w:rPr>
          <w:rFonts w:asciiTheme="majorHAnsi" w:hAnsiTheme="majorHAnsi"/>
          <w:bCs/>
          <w:sz w:val="20"/>
          <w:szCs w:val="20"/>
        </w:rPr>
        <w:t xml:space="preserve">he was notified </w:t>
      </w:r>
      <w:r w:rsidR="009D3868">
        <w:rPr>
          <w:rFonts w:asciiTheme="majorHAnsi" w:hAnsiTheme="majorHAnsi"/>
          <w:bCs/>
          <w:sz w:val="20"/>
          <w:szCs w:val="20"/>
        </w:rPr>
        <w:t xml:space="preserve">of </w:t>
      </w:r>
      <w:r w:rsidR="007D6D2F">
        <w:rPr>
          <w:rFonts w:asciiTheme="majorHAnsi" w:hAnsiTheme="majorHAnsi"/>
          <w:bCs/>
          <w:sz w:val="20"/>
          <w:szCs w:val="20"/>
        </w:rPr>
        <w:t>its</w:t>
      </w:r>
      <w:r w:rsidR="009D3868">
        <w:rPr>
          <w:rFonts w:asciiTheme="majorHAnsi" w:hAnsiTheme="majorHAnsi"/>
          <w:bCs/>
          <w:sz w:val="20"/>
          <w:szCs w:val="20"/>
        </w:rPr>
        <w:t xml:space="preserve"> decision to temporarily remove him from office</w:t>
      </w:r>
      <w:r w:rsidR="002E7084">
        <w:rPr>
          <w:rFonts w:asciiTheme="majorHAnsi" w:hAnsiTheme="majorHAnsi"/>
          <w:bCs/>
          <w:sz w:val="20"/>
          <w:szCs w:val="20"/>
        </w:rPr>
        <w:t xml:space="preserve">.  </w:t>
      </w:r>
      <w:r w:rsidR="00DD444C">
        <w:rPr>
          <w:rFonts w:asciiTheme="majorHAnsi" w:hAnsiTheme="majorHAnsi"/>
          <w:bCs/>
          <w:sz w:val="20"/>
          <w:szCs w:val="20"/>
        </w:rPr>
        <w:t xml:space="preserve">It alleges that </w:t>
      </w:r>
      <w:r w:rsidR="009F1B77">
        <w:rPr>
          <w:rFonts w:asciiTheme="majorHAnsi" w:hAnsiTheme="majorHAnsi"/>
          <w:bCs/>
          <w:sz w:val="20"/>
          <w:szCs w:val="20"/>
        </w:rPr>
        <w:t>between October 2003 and January 2004</w:t>
      </w:r>
      <w:r w:rsidR="0084513E">
        <w:rPr>
          <w:rFonts w:asciiTheme="majorHAnsi" w:hAnsiTheme="majorHAnsi"/>
          <w:bCs/>
          <w:sz w:val="20"/>
          <w:szCs w:val="20"/>
        </w:rPr>
        <w:t>,</w:t>
      </w:r>
      <w:r w:rsidR="009F1B77">
        <w:rPr>
          <w:rFonts w:asciiTheme="majorHAnsi" w:hAnsiTheme="majorHAnsi"/>
          <w:bCs/>
          <w:sz w:val="20"/>
          <w:szCs w:val="20"/>
        </w:rPr>
        <w:t xml:space="preserve"> </w:t>
      </w:r>
      <w:r w:rsidR="00DD444C">
        <w:rPr>
          <w:rFonts w:asciiTheme="majorHAnsi" w:hAnsiTheme="majorHAnsi"/>
          <w:bCs/>
          <w:sz w:val="20"/>
          <w:szCs w:val="20"/>
        </w:rPr>
        <w:t xml:space="preserve">the trial judge </w:t>
      </w:r>
      <w:r w:rsidR="00A56F73">
        <w:rPr>
          <w:rFonts w:asciiTheme="majorHAnsi" w:hAnsiTheme="majorHAnsi"/>
          <w:bCs/>
          <w:sz w:val="20"/>
          <w:szCs w:val="20"/>
        </w:rPr>
        <w:t xml:space="preserve">carried out interrogations </w:t>
      </w:r>
      <w:r w:rsidR="00C566EB">
        <w:rPr>
          <w:rFonts w:asciiTheme="majorHAnsi" w:hAnsiTheme="majorHAnsi"/>
          <w:bCs/>
          <w:sz w:val="20"/>
          <w:szCs w:val="20"/>
        </w:rPr>
        <w:t>regard</w:t>
      </w:r>
      <w:r w:rsidR="009E602A">
        <w:rPr>
          <w:rFonts w:asciiTheme="majorHAnsi" w:hAnsiTheme="majorHAnsi"/>
          <w:bCs/>
          <w:sz w:val="20"/>
          <w:szCs w:val="20"/>
        </w:rPr>
        <w:t xml:space="preserve">ing the investigation into the </w:t>
      </w:r>
      <w:r w:rsidR="00ED3A12">
        <w:rPr>
          <w:rFonts w:asciiTheme="majorHAnsi" w:hAnsiTheme="majorHAnsi"/>
          <w:bCs/>
          <w:sz w:val="20"/>
          <w:szCs w:val="20"/>
        </w:rPr>
        <w:t>facts attributed to M</w:t>
      </w:r>
      <w:r w:rsidR="002E7084">
        <w:rPr>
          <w:rFonts w:asciiTheme="majorHAnsi" w:hAnsiTheme="majorHAnsi"/>
          <w:bCs/>
          <w:sz w:val="20"/>
          <w:szCs w:val="20"/>
        </w:rPr>
        <w:t xml:space="preserve">r. </w:t>
      </w:r>
      <w:r w:rsidR="00ED3A12">
        <w:rPr>
          <w:rFonts w:asciiTheme="majorHAnsi" w:hAnsiTheme="majorHAnsi"/>
          <w:bCs/>
          <w:sz w:val="20"/>
          <w:szCs w:val="20"/>
        </w:rPr>
        <w:t>Espino</w:t>
      </w:r>
      <w:r w:rsidR="002E7084">
        <w:rPr>
          <w:rFonts w:asciiTheme="majorHAnsi" w:hAnsiTheme="majorHAnsi"/>
          <w:bCs/>
          <w:sz w:val="20"/>
          <w:szCs w:val="20"/>
        </w:rPr>
        <w:t xml:space="preserve">.  </w:t>
      </w:r>
      <w:r w:rsidR="00ED3A12">
        <w:rPr>
          <w:rFonts w:asciiTheme="majorHAnsi" w:hAnsiTheme="majorHAnsi"/>
          <w:bCs/>
          <w:sz w:val="20"/>
          <w:szCs w:val="20"/>
        </w:rPr>
        <w:t>It claims that on August 9,</w:t>
      </w:r>
      <w:r w:rsidR="004F0342">
        <w:rPr>
          <w:rFonts w:asciiTheme="majorHAnsi" w:hAnsiTheme="majorHAnsi"/>
          <w:bCs/>
          <w:sz w:val="20"/>
          <w:szCs w:val="20"/>
        </w:rPr>
        <w:t xml:space="preserve"> 2004</w:t>
      </w:r>
      <w:r w:rsidR="0084513E">
        <w:rPr>
          <w:rFonts w:asciiTheme="majorHAnsi" w:hAnsiTheme="majorHAnsi"/>
          <w:bCs/>
          <w:sz w:val="20"/>
          <w:szCs w:val="20"/>
        </w:rPr>
        <w:t>,</w:t>
      </w:r>
      <w:r w:rsidR="004F0342">
        <w:rPr>
          <w:rFonts w:asciiTheme="majorHAnsi" w:hAnsiTheme="majorHAnsi"/>
          <w:bCs/>
          <w:sz w:val="20"/>
          <w:szCs w:val="20"/>
        </w:rPr>
        <w:t xml:space="preserve"> it was found that there existed sufficient grounds to </w:t>
      </w:r>
      <w:r w:rsidR="00791F84">
        <w:rPr>
          <w:rFonts w:asciiTheme="majorHAnsi" w:hAnsiTheme="majorHAnsi"/>
          <w:bCs/>
          <w:sz w:val="20"/>
          <w:szCs w:val="20"/>
        </w:rPr>
        <w:t>initiate disciplinary proceedings against the alleged victim</w:t>
      </w:r>
      <w:r w:rsidR="00EB5E10">
        <w:rPr>
          <w:rFonts w:asciiTheme="majorHAnsi" w:hAnsiTheme="majorHAnsi"/>
          <w:bCs/>
          <w:sz w:val="20"/>
          <w:szCs w:val="20"/>
        </w:rPr>
        <w:t xml:space="preserve"> on the basis of several violations of the Law of the Judicial Career.</w:t>
      </w:r>
    </w:p>
    <w:p w14:paraId="04BAF549" w14:textId="65E2A27D" w:rsidR="00C566EB" w:rsidRDefault="0090270F" w:rsidP="00292FFE">
      <w:pPr>
        <w:spacing w:before="240" w:after="240"/>
        <w:ind w:firstLine="709"/>
        <w:jc w:val="both"/>
        <w:rPr>
          <w:rFonts w:asciiTheme="majorHAnsi" w:hAnsiTheme="majorHAnsi"/>
          <w:bCs/>
          <w:sz w:val="20"/>
          <w:szCs w:val="20"/>
        </w:rPr>
      </w:pPr>
      <w:r>
        <w:rPr>
          <w:rFonts w:asciiTheme="majorHAnsi" w:hAnsiTheme="majorHAnsi"/>
          <w:bCs/>
          <w:sz w:val="20"/>
          <w:szCs w:val="20"/>
        </w:rPr>
        <w:t>18.</w:t>
      </w:r>
      <w:r>
        <w:rPr>
          <w:rFonts w:asciiTheme="majorHAnsi" w:hAnsiTheme="majorHAnsi"/>
          <w:bCs/>
          <w:sz w:val="20"/>
          <w:szCs w:val="20"/>
        </w:rPr>
        <w:tab/>
      </w:r>
      <w:r w:rsidR="00CA6D6F">
        <w:rPr>
          <w:rFonts w:asciiTheme="majorHAnsi" w:hAnsiTheme="majorHAnsi"/>
          <w:bCs/>
          <w:sz w:val="20"/>
          <w:szCs w:val="20"/>
        </w:rPr>
        <w:t xml:space="preserve">It indicates that the temporary </w:t>
      </w:r>
      <w:r w:rsidR="00275B86">
        <w:rPr>
          <w:rFonts w:asciiTheme="majorHAnsi" w:hAnsiTheme="majorHAnsi"/>
          <w:bCs/>
          <w:sz w:val="20"/>
          <w:szCs w:val="20"/>
        </w:rPr>
        <w:t>suspension imposed on M</w:t>
      </w:r>
      <w:r w:rsidR="002E7084">
        <w:rPr>
          <w:rFonts w:asciiTheme="majorHAnsi" w:hAnsiTheme="majorHAnsi"/>
          <w:bCs/>
          <w:sz w:val="20"/>
          <w:szCs w:val="20"/>
        </w:rPr>
        <w:t xml:space="preserve">r. </w:t>
      </w:r>
      <w:r w:rsidR="00275B86">
        <w:rPr>
          <w:rFonts w:asciiTheme="majorHAnsi" w:hAnsiTheme="majorHAnsi"/>
          <w:bCs/>
          <w:sz w:val="20"/>
          <w:szCs w:val="20"/>
        </w:rPr>
        <w:t>Espino was ordered</w:t>
      </w:r>
      <w:r w:rsidR="008F10C0">
        <w:rPr>
          <w:rFonts w:asciiTheme="majorHAnsi" w:hAnsiTheme="majorHAnsi"/>
          <w:bCs/>
          <w:sz w:val="20"/>
          <w:szCs w:val="20"/>
        </w:rPr>
        <w:t xml:space="preserve"> by the Plenary of the Supreme Court of Justice in the exercise of its competences as the body of highest authority </w:t>
      </w:r>
      <w:r w:rsidR="00877D90">
        <w:rPr>
          <w:rFonts w:asciiTheme="majorHAnsi" w:hAnsiTheme="majorHAnsi"/>
          <w:bCs/>
          <w:sz w:val="20"/>
          <w:szCs w:val="20"/>
        </w:rPr>
        <w:t>within the State’s judicial branch</w:t>
      </w:r>
      <w:r w:rsidR="005C0609">
        <w:rPr>
          <w:rFonts w:asciiTheme="majorHAnsi" w:hAnsiTheme="majorHAnsi"/>
          <w:bCs/>
          <w:sz w:val="20"/>
          <w:szCs w:val="20"/>
        </w:rPr>
        <w:t xml:space="preserve">, and that the measure </w:t>
      </w:r>
      <w:r w:rsidR="00290613">
        <w:rPr>
          <w:rFonts w:asciiTheme="majorHAnsi" w:hAnsiTheme="majorHAnsi"/>
          <w:bCs/>
          <w:sz w:val="20"/>
          <w:szCs w:val="20"/>
        </w:rPr>
        <w:t>was</w:t>
      </w:r>
      <w:r w:rsidR="005C0609">
        <w:rPr>
          <w:rFonts w:asciiTheme="majorHAnsi" w:hAnsiTheme="majorHAnsi"/>
          <w:bCs/>
          <w:sz w:val="20"/>
          <w:szCs w:val="20"/>
        </w:rPr>
        <w:t xml:space="preserve"> of an administrative nature</w:t>
      </w:r>
      <w:r w:rsidR="00E94F0D">
        <w:rPr>
          <w:rFonts w:asciiTheme="majorHAnsi" w:hAnsiTheme="majorHAnsi"/>
          <w:bCs/>
          <w:sz w:val="20"/>
          <w:szCs w:val="20"/>
        </w:rPr>
        <w:t xml:space="preserve"> </w:t>
      </w:r>
      <w:r w:rsidR="00290613">
        <w:rPr>
          <w:rFonts w:asciiTheme="majorHAnsi" w:hAnsiTheme="majorHAnsi"/>
          <w:bCs/>
          <w:sz w:val="20"/>
          <w:szCs w:val="20"/>
        </w:rPr>
        <w:t xml:space="preserve">and did </w:t>
      </w:r>
      <w:r w:rsidR="00E94F0D">
        <w:rPr>
          <w:rFonts w:asciiTheme="majorHAnsi" w:hAnsiTheme="majorHAnsi"/>
          <w:bCs/>
          <w:sz w:val="20"/>
          <w:szCs w:val="20"/>
        </w:rPr>
        <w:t>not establish a final judgment</w:t>
      </w:r>
      <w:r w:rsidR="002E7084">
        <w:rPr>
          <w:rFonts w:asciiTheme="majorHAnsi" w:hAnsiTheme="majorHAnsi"/>
          <w:bCs/>
          <w:sz w:val="20"/>
          <w:szCs w:val="20"/>
        </w:rPr>
        <w:t xml:space="preserve">.  </w:t>
      </w:r>
      <w:r w:rsidR="00E94F0D">
        <w:rPr>
          <w:rFonts w:asciiTheme="majorHAnsi" w:hAnsiTheme="majorHAnsi"/>
          <w:bCs/>
          <w:sz w:val="20"/>
          <w:szCs w:val="20"/>
        </w:rPr>
        <w:t>It asserts that M</w:t>
      </w:r>
      <w:r w:rsidR="002E7084">
        <w:rPr>
          <w:rFonts w:asciiTheme="majorHAnsi" w:hAnsiTheme="majorHAnsi"/>
          <w:bCs/>
          <w:sz w:val="20"/>
          <w:szCs w:val="20"/>
        </w:rPr>
        <w:t xml:space="preserve">r. </w:t>
      </w:r>
      <w:r w:rsidR="00E94F0D">
        <w:rPr>
          <w:rFonts w:asciiTheme="majorHAnsi" w:hAnsiTheme="majorHAnsi"/>
          <w:bCs/>
          <w:sz w:val="20"/>
          <w:szCs w:val="20"/>
        </w:rPr>
        <w:t>Espino’</w:t>
      </w:r>
      <w:r w:rsidR="0056737E">
        <w:rPr>
          <w:rFonts w:asciiTheme="majorHAnsi" w:hAnsiTheme="majorHAnsi"/>
          <w:bCs/>
          <w:sz w:val="20"/>
          <w:szCs w:val="20"/>
        </w:rPr>
        <w:t xml:space="preserve">s suspension </w:t>
      </w:r>
      <w:r w:rsidR="0090102A">
        <w:rPr>
          <w:rFonts w:asciiTheme="majorHAnsi" w:hAnsiTheme="majorHAnsi"/>
          <w:bCs/>
          <w:sz w:val="20"/>
          <w:szCs w:val="20"/>
        </w:rPr>
        <w:t>was</w:t>
      </w:r>
      <w:r w:rsidR="00E94F0D">
        <w:rPr>
          <w:rFonts w:asciiTheme="majorHAnsi" w:hAnsiTheme="majorHAnsi"/>
          <w:bCs/>
          <w:sz w:val="20"/>
          <w:szCs w:val="20"/>
        </w:rPr>
        <w:t xml:space="preserve"> </w:t>
      </w:r>
      <w:r w:rsidR="0084513E">
        <w:rPr>
          <w:rFonts w:asciiTheme="majorHAnsi" w:hAnsiTheme="majorHAnsi"/>
          <w:bCs/>
          <w:sz w:val="20"/>
          <w:szCs w:val="20"/>
        </w:rPr>
        <w:t xml:space="preserve">imposed </w:t>
      </w:r>
      <w:r w:rsidR="001D06E8">
        <w:rPr>
          <w:rFonts w:asciiTheme="majorHAnsi" w:hAnsiTheme="majorHAnsi"/>
          <w:bCs/>
          <w:sz w:val="20"/>
          <w:szCs w:val="20"/>
        </w:rPr>
        <w:t>pursuant</w:t>
      </w:r>
      <w:r w:rsidR="00E94F0D">
        <w:rPr>
          <w:rFonts w:asciiTheme="majorHAnsi" w:hAnsiTheme="majorHAnsi"/>
          <w:bCs/>
          <w:sz w:val="20"/>
          <w:szCs w:val="20"/>
        </w:rPr>
        <w:t xml:space="preserve"> </w:t>
      </w:r>
      <w:r w:rsidR="001D06E8">
        <w:rPr>
          <w:rFonts w:asciiTheme="majorHAnsi" w:hAnsiTheme="majorHAnsi"/>
          <w:bCs/>
          <w:sz w:val="20"/>
          <w:szCs w:val="20"/>
        </w:rPr>
        <w:t>to</w:t>
      </w:r>
      <w:r w:rsidR="00E94F0D">
        <w:rPr>
          <w:rFonts w:asciiTheme="majorHAnsi" w:hAnsiTheme="majorHAnsi"/>
          <w:bCs/>
          <w:sz w:val="20"/>
          <w:szCs w:val="20"/>
        </w:rPr>
        <w:t xml:space="preserve"> Article 171 of the Rules of Enforcement of </w:t>
      </w:r>
      <w:r w:rsidR="0056737E">
        <w:rPr>
          <w:rFonts w:asciiTheme="majorHAnsi" w:hAnsiTheme="majorHAnsi"/>
          <w:bCs/>
          <w:sz w:val="20"/>
          <w:szCs w:val="20"/>
        </w:rPr>
        <w:t>the Law of the Judicial Career</w:t>
      </w:r>
      <w:r w:rsidR="001D3632">
        <w:rPr>
          <w:rFonts w:asciiTheme="majorHAnsi" w:hAnsiTheme="majorHAnsi"/>
          <w:bCs/>
          <w:sz w:val="20"/>
          <w:szCs w:val="20"/>
        </w:rPr>
        <w:t>, under which</w:t>
      </w:r>
      <w:r w:rsidR="00C63A76">
        <w:rPr>
          <w:rFonts w:asciiTheme="majorHAnsi" w:hAnsiTheme="majorHAnsi"/>
          <w:bCs/>
          <w:sz w:val="20"/>
          <w:szCs w:val="20"/>
        </w:rPr>
        <w:t xml:space="preserve"> suspensions shall be imposed on</w:t>
      </w:r>
      <w:r w:rsidR="008E651A">
        <w:rPr>
          <w:rFonts w:asciiTheme="majorHAnsi" w:hAnsiTheme="majorHAnsi"/>
          <w:bCs/>
          <w:sz w:val="20"/>
          <w:szCs w:val="20"/>
        </w:rPr>
        <w:t xml:space="preserve"> judge</w:t>
      </w:r>
      <w:r w:rsidR="00C63A76">
        <w:rPr>
          <w:rFonts w:asciiTheme="majorHAnsi" w:hAnsiTheme="majorHAnsi"/>
          <w:bCs/>
          <w:sz w:val="20"/>
          <w:szCs w:val="20"/>
        </w:rPr>
        <w:t>s</w:t>
      </w:r>
      <w:r w:rsidR="008E651A">
        <w:rPr>
          <w:rFonts w:asciiTheme="majorHAnsi" w:hAnsiTheme="majorHAnsi"/>
          <w:bCs/>
          <w:sz w:val="20"/>
          <w:szCs w:val="20"/>
        </w:rPr>
        <w:t xml:space="preserve"> subjected to disciplinary proceedings</w:t>
      </w:r>
      <w:r w:rsidR="00EC419D">
        <w:rPr>
          <w:rFonts w:asciiTheme="majorHAnsi" w:hAnsiTheme="majorHAnsi"/>
          <w:bCs/>
          <w:sz w:val="20"/>
          <w:szCs w:val="20"/>
        </w:rPr>
        <w:t xml:space="preserve"> </w:t>
      </w:r>
      <w:r w:rsidR="0090102A">
        <w:rPr>
          <w:rFonts w:asciiTheme="majorHAnsi" w:hAnsiTheme="majorHAnsi"/>
          <w:bCs/>
          <w:sz w:val="20"/>
          <w:szCs w:val="20"/>
        </w:rPr>
        <w:t>on the basis that</w:t>
      </w:r>
      <w:r w:rsidR="00EC419D">
        <w:rPr>
          <w:rFonts w:asciiTheme="majorHAnsi" w:hAnsiTheme="majorHAnsi"/>
          <w:bCs/>
          <w:sz w:val="20"/>
          <w:szCs w:val="20"/>
        </w:rPr>
        <w:t xml:space="preserve"> their </w:t>
      </w:r>
      <w:r w:rsidR="000279C3">
        <w:rPr>
          <w:rFonts w:asciiTheme="majorHAnsi" w:hAnsiTheme="majorHAnsi"/>
          <w:bCs/>
          <w:sz w:val="20"/>
          <w:szCs w:val="20"/>
        </w:rPr>
        <w:t>performance of</w:t>
      </w:r>
      <w:r w:rsidR="0084513E">
        <w:rPr>
          <w:rFonts w:asciiTheme="majorHAnsi" w:hAnsiTheme="majorHAnsi"/>
          <w:bCs/>
          <w:sz w:val="20"/>
          <w:szCs w:val="20"/>
        </w:rPr>
        <w:t xml:space="preserve"> their</w:t>
      </w:r>
      <w:r w:rsidR="000279C3">
        <w:rPr>
          <w:rFonts w:asciiTheme="majorHAnsi" w:hAnsiTheme="majorHAnsi"/>
          <w:bCs/>
          <w:sz w:val="20"/>
          <w:szCs w:val="20"/>
        </w:rPr>
        <w:t xml:space="preserve"> functions</w:t>
      </w:r>
      <w:r w:rsidR="008317E6">
        <w:rPr>
          <w:rFonts w:asciiTheme="majorHAnsi" w:hAnsiTheme="majorHAnsi"/>
          <w:bCs/>
          <w:sz w:val="20"/>
          <w:szCs w:val="20"/>
        </w:rPr>
        <w:t xml:space="preserve"> p</w:t>
      </w:r>
      <w:r w:rsidR="002A429E">
        <w:rPr>
          <w:rFonts w:asciiTheme="majorHAnsi" w:hAnsiTheme="majorHAnsi"/>
          <w:bCs/>
          <w:sz w:val="20"/>
          <w:szCs w:val="20"/>
        </w:rPr>
        <w:t>revent</w:t>
      </w:r>
      <w:r w:rsidR="0090102A">
        <w:rPr>
          <w:rFonts w:asciiTheme="majorHAnsi" w:hAnsiTheme="majorHAnsi"/>
          <w:bCs/>
          <w:sz w:val="20"/>
          <w:szCs w:val="20"/>
        </w:rPr>
        <w:t>s</w:t>
      </w:r>
      <w:r w:rsidR="008317E6">
        <w:rPr>
          <w:rFonts w:asciiTheme="majorHAnsi" w:hAnsiTheme="majorHAnsi"/>
          <w:bCs/>
          <w:sz w:val="20"/>
          <w:szCs w:val="20"/>
        </w:rPr>
        <w:t xml:space="preserve"> the normal </w:t>
      </w:r>
      <w:r w:rsidR="004B7322">
        <w:rPr>
          <w:rFonts w:asciiTheme="majorHAnsi" w:hAnsiTheme="majorHAnsi"/>
          <w:bCs/>
          <w:sz w:val="20"/>
          <w:szCs w:val="20"/>
        </w:rPr>
        <w:t>functioning of the jurisdiction to which they belong.</w:t>
      </w:r>
    </w:p>
    <w:p w14:paraId="03C45BA6" w14:textId="5E95895E" w:rsidR="00325A6D" w:rsidRDefault="00E43278" w:rsidP="00292FFE">
      <w:pPr>
        <w:spacing w:before="240" w:after="240"/>
        <w:ind w:firstLine="709"/>
        <w:jc w:val="both"/>
        <w:rPr>
          <w:rFonts w:asciiTheme="majorHAnsi" w:hAnsiTheme="majorHAnsi"/>
          <w:bCs/>
          <w:sz w:val="20"/>
          <w:szCs w:val="20"/>
        </w:rPr>
      </w:pPr>
      <w:r>
        <w:rPr>
          <w:rFonts w:asciiTheme="majorHAnsi" w:hAnsiTheme="majorHAnsi"/>
          <w:bCs/>
          <w:sz w:val="20"/>
          <w:szCs w:val="20"/>
        </w:rPr>
        <w:t>19.</w:t>
      </w:r>
      <w:r>
        <w:rPr>
          <w:rFonts w:asciiTheme="majorHAnsi" w:hAnsiTheme="majorHAnsi"/>
          <w:bCs/>
          <w:sz w:val="20"/>
          <w:szCs w:val="20"/>
        </w:rPr>
        <w:tab/>
        <w:t>The State indicates that M</w:t>
      </w:r>
      <w:r w:rsidR="002E7084">
        <w:rPr>
          <w:rFonts w:asciiTheme="majorHAnsi" w:hAnsiTheme="majorHAnsi"/>
          <w:bCs/>
          <w:sz w:val="20"/>
          <w:szCs w:val="20"/>
        </w:rPr>
        <w:t xml:space="preserve">r. </w:t>
      </w:r>
      <w:r>
        <w:rPr>
          <w:rFonts w:asciiTheme="majorHAnsi" w:hAnsiTheme="majorHAnsi"/>
          <w:bCs/>
          <w:sz w:val="20"/>
          <w:szCs w:val="20"/>
        </w:rPr>
        <w:t xml:space="preserve">Espino could have presented a writ of </w:t>
      </w:r>
      <w:r w:rsidRPr="00E43278">
        <w:rPr>
          <w:rFonts w:asciiTheme="majorHAnsi" w:hAnsiTheme="majorHAnsi"/>
          <w:bCs/>
          <w:i/>
          <w:sz w:val="20"/>
          <w:szCs w:val="20"/>
        </w:rPr>
        <w:t>amparo</w:t>
      </w:r>
      <w:r w:rsidRPr="00E43278">
        <w:rPr>
          <w:rFonts w:asciiTheme="majorHAnsi" w:hAnsiTheme="majorHAnsi"/>
          <w:bCs/>
          <w:sz w:val="20"/>
          <w:szCs w:val="20"/>
        </w:rPr>
        <w:t>,</w:t>
      </w:r>
      <w:r>
        <w:rPr>
          <w:rFonts w:asciiTheme="majorHAnsi" w:hAnsiTheme="majorHAnsi"/>
          <w:bCs/>
          <w:sz w:val="20"/>
          <w:szCs w:val="20"/>
        </w:rPr>
        <w:t xml:space="preserve"> </w:t>
      </w:r>
      <w:r w:rsidR="00A02317">
        <w:rPr>
          <w:rFonts w:asciiTheme="majorHAnsi" w:hAnsiTheme="majorHAnsi"/>
          <w:bCs/>
          <w:sz w:val="20"/>
          <w:szCs w:val="20"/>
        </w:rPr>
        <w:t xml:space="preserve">which is </w:t>
      </w:r>
      <w:r>
        <w:rPr>
          <w:rFonts w:asciiTheme="majorHAnsi" w:hAnsiTheme="majorHAnsi"/>
          <w:bCs/>
          <w:sz w:val="20"/>
          <w:szCs w:val="20"/>
        </w:rPr>
        <w:t>a</w:t>
      </w:r>
      <w:r w:rsidR="004A20F3">
        <w:rPr>
          <w:rFonts w:asciiTheme="majorHAnsi" w:hAnsiTheme="majorHAnsi"/>
          <w:bCs/>
          <w:sz w:val="20"/>
          <w:szCs w:val="20"/>
        </w:rPr>
        <w:t xml:space="preserve">n </w:t>
      </w:r>
      <w:r w:rsidR="0084513E">
        <w:rPr>
          <w:rFonts w:asciiTheme="majorHAnsi" w:hAnsiTheme="majorHAnsi"/>
          <w:bCs/>
          <w:sz w:val="20"/>
          <w:szCs w:val="20"/>
        </w:rPr>
        <w:t xml:space="preserve">quick </w:t>
      </w:r>
      <w:r>
        <w:rPr>
          <w:rFonts w:asciiTheme="majorHAnsi" w:hAnsiTheme="majorHAnsi"/>
          <w:bCs/>
          <w:sz w:val="20"/>
          <w:szCs w:val="20"/>
        </w:rPr>
        <w:t>and effective remedy agai</w:t>
      </w:r>
      <w:r w:rsidR="00E57361">
        <w:rPr>
          <w:rFonts w:asciiTheme="majorHAnsi" w:hAnsiTheme="majorHAnsi"/>
          <w:bCs/>
          <w:sz w:val="20"/>
          <w:szCs w:val="20"/>
        </w:rPr>
        <w:t xml:space="preserve">nst any act committed by </w:t>
      </w:r>
      <w:r w:rsidR="001D6C87">
        <w:rPr>
          <w:rFonts w:asciiTheme="majorHAnsi" w:hAnsiTheme="majorHAnsi"/>
          <w:bCs/>
          <w:sz w:val="20"/>
          <w:szCs w:val="20"/>
        </w:rPr>
        <w:t>public</w:t>
      </w:r>
      <w:r w:rsidR="00E57361">
        <w:rPr>
          <w:rFonts w:asciiTheme="majorHAnsi" w:hAnsiTheme="majorHAnsi"/>
          <w:bCs/>
          <w:sz w:val="20"/>
          <w:szCs w:val="20"/>
        </w:rPr>
        <w:t xml:space="preserve"> officials</w:t>
      </w:r>
      <w:r w:rsidR="001D6C87">
        <w:rPr>
          <w:rFonts w:asciiTheme="majorHAnsi" w:hAnsiTheme="majorHAnsi"/>
          <w:bCs/>
          <w:sz w:val="20"/>
          <w:szCs w:val="20"/>
        </w:rPr>
        <w:t>, including officials of the Judiciary</w:t>
      </w:r>
      <w:r w:rsidR="002E7084">
        <w:rPr>
          <w:rFonts w:asciiTheme="majorHAnsi" w:hAnsiTheme="majorHAnsi"/>
          <w:bCs/>
          <w:sz w:val="20"/>
          <w:szCs w:val="20"/>
        </w:rPr>
        <w:t xml:space="preserve">.  </w:t>
      </w:r>
      <w:r w:rsidR="004A20F3">
        <w:rPr>
          <w:rFonts w:asciiTheme="majorHAnsi" w:hAnsiTheme="majorHAnsi"/>
          <w:bCs/>
          <w:sz w:val="20"/>
          <w:szCs w:val="20"/>
        </w:rPr>
        <w:t xml:space="preserve">It also claims that the petitioner could have lodged </w:t>
      </w:r>
      <w:r w:rsidR="0084513E">
        <w:rPr>
          <w:rFonts w:asciiTheme="majorHAnsi" w:hAnsiTheme="majorHAnsi"/>
          <w:bCs/>
          <w:sz w:val="20"/>
          <w:szCs w:val="20"/>
        </w:rPr>
        <w:t>a request</w:t>
      </w:r>
      <w:r w:rsidR="004A20F3">
        <w:rPr>
          <w:rFonts w:asciiTheme="majorHAnsi" w:hAnsiTheme="majorHAnsi"/>
          <w:bCs/>
          <w:sz w:val="20"/>
          <w:szCs w:val="20"/>
        </w:rPr>
        <w:t xml:space="preserve"> for review </w:t>
      </w:r>
      <w:r w:rsidR="009A18C7">
        <w:rPr>
          <w:rFonts w:asciiTheme="majorHAnsi" w:hAnsiTheme="majorHAnsi"/>
          <w:bCs/>
          <w:sz w:val="20"/>
          <w:szCs w:val="20"/>
        </w:rPr>
        <w:t xml:space="preserve">in relation to </w:t>
      </w:r>
      <w:r w:rsidR="00162B39">
        <w:rPr>
          <w:rFonts w:asciiTheme="majorHAnsi" w:hAnsiTheme="majorHAnsi"/>
          <w:bCs/>
          <w:sz w:val="20"/>
          <w:szCs w:val="20"/>
        </w:rPr>
        <w:t>his</w:t>
      </w:r>
      <w:r w:rsidR="009A18C7">
        <w:rPr>
          <w:rFonts w:asciiTheme="majorHAnsi" w:hAnsiTheme="majorHAnsi"/>
          <w:bCs/>
          <w:sz w:val="20"/>
          <w:szCs w:val="20"/>
        </w:rPr>
        <w:t xml:space="preserve"> temporary suspension</w:t>
      </w:r>
      <w:r w:rsidR="00FF03D3">
        <w:rPr>
          <w:rFonts w:asciiTheme="majorHAnsi" w:hAnsiTheme="majorHAnsi"/>
          <w:bCs/>
          <w:sz w:val="20"/>
          <w:szCs w:val="20"/>
        </w:rPr>
        <w:t xml:space="preserve"> </w:t>
      </w:r>
      <w:r w:rsidR="00162B39">
        <w:rPr>
          <w:rFonts w:asciiTheme="majorHAnsi" w:hAnsiTheme="majorHAnsi"/>
          <w:bCs/>
          <w:sz w:val="20"/>
          <w:szCs w:val="20"/>
        </w:rPr>
        <w:t>since</w:t>
      </w:r>
      <w:r w:rsidR="00FF03D3">
        <w:rPr>
          <w:rFonts w:asciiTheme="majorHAnsi" w:hAnsiTheme="majorHAnsi"/>
          <w:bCs/>
          <w:sz w:val="20"/>
          <w:szCs w:val="20"/>
        </w:rPr>
        <w:t xml:space="preserve"> </w:t>
      </w:r>
      <w:r w:rsidR="00162B39">
        <w:rPr>
          <w:rFonts w:asciiTheme="majorHAnsi" w:hAnsiTheme="majorHAnsi"/>
          <w:bCs/>
          <w:sz w:val="20"/>
          <w:szCs w:val="20"/>
        </w:rPr>
        <w:t xml:space="preserve">there have been cases where the Supreme Court of Justice accepted </w:t>
      </w:r>
      <w:r w:rsidR="0084513E">
        <w:rPr>
          <w:rFonts w:asciiTheme="majorHAnsi" w:hAnsiTheme="majorHAnsi"/>
          <w:bCs/>
          <w:sz w:val="20"/>
          <w:szCs w:val="20"/>
        </w:rPr>
        <w:t xml:space="preserve">such requests </w:t>
      </w:r>
      <w:r w:rsidR="00162B39">
        <w:rPr>
          <w:rFonts w:asciiTheme="majorHAnsi" w:hAnsiTheme="majorHAnsi"/>
          <w:bCs/>
          <w:sz w:val="20"/>
          <w:szCs w:val="20"/>
        </w:rPr>
        <w:t>concerning a suspension</w:t>
      </w:r>
      <w:r w:rsidR="009A18C7">
        <w:rPr>
          <w:rFonts w:asciiTheme="majorHAnsi" w:hAnsiTheme="majorHAnsi"/>
          <w:bCs/>
          <w:sz w:val="20"/>
          <w:szCs w:val="20"/>
        </w:rPr>
        <w:t>.</w:t>
      </w:r>
    </w:p>
    <w:p w14:paraId="472B17A5" w14:textId="637A7525" w:rsidR="001E219D" w:rsidRDefault="001E219D" w:rsidP="00292FFE">
      <w:pPr>
        <w:spacing w:before="240" w:after="240"/>
        <w:ind w:firstLine="709"/>
        <w:jc w:val="both"/>
        <w:rPr>
          <w:rFonts w:asciiTheme="majorHAnsi" w:hAnsiTheme="majorHAnsi"/>
          <w:bCs/>
          <w:sz w:val="20"/>
          <w:szCs w:val="20"/>
        </w:rPr>
      </w:pPr>
      <w:r>
        <w:rPr>
          <w:rFonts w:asciiTheme="majorHAnsi" w:hAnsiTheme="majorHAnsi"/>
          <w:bCs/>
          <w:sz w:val="20"/>
          <w:szCs w:val="20"/>
        </w:rPr>
        <w:t>20.</w:t>
      </w:r>
      <w:r>
        <w:rPr>
          <w:rFonts w:asciiTheme="majorHAnsi" w:hAnsiTheme="majorHAnsi"/>
          <w:bCs/>
          <w:sz w:val="20"/>
          <w:szCs w:val="20"/>
        </w:rPr>
        <w:tab/>
        <w:t xml:space="preserve">As to the </w:t>
      </w:r>
      <w:r w:rsidR="00627140">
        <w:rPr>
          <w:rFonts w:asciiTheme="majorHAnsi" w:hAnsiTheme="majorHAnsi"/>
          <w:bCs/>
          <w:sz w:val="20"/>
          <w:szCs w:val="20"/>
        </w:rPr>
        <w:t>alleged</w:t>
      </w:r>
      <w:r>
        <w:rPr>
          <w:rFonts w:asciiTheme="majorHAnsi" w:hAnsiTheme="majorHAnsi"/>
          <w:bCs/>
          <w:sz w:val="20"/>
          <w:szCs w:val="20"/>
        </w:rPr>
        <w:t xml:space="preserve"> violations of the right </w:t>
      </w:r>
      <w:r w:rsidRPr="001E219D">
        <w:rPr>
          <w:rFonts w:asciiTheme="majorHAnsi" w:hAnsiTheme="majorHAnsi"/>
          <w:bCs/>
          <w:sz w:val="20"/>
          <w:szCs w:val="20"/>
        </w:rPr>
        <w:t>to have his honor respected and his dignity recognized</w:t>
      </w:r>
      <w:r w:rsidR="00B40729">
        <w:rPr>
          <w:rFonts w:asciiTheme="majorHAnsi" w:hAnsiTheme="majorHAnsi"/>
          <w:bCs/>
          <w:sz w:val="20"/>
          <w:szCs w:val="20"/>
        </w:rPr>
        <w:t>, the State claims that effects on this right</w:t>
      </w:r>
      <w:r w:rsidR="00FE771A">
        <w:rPr>
          <w:rFonts w:asciiTheme="majorHAnsi" w:hAnsiTheme="majorHAnsi"/>
          <w:bCs/>
          <w:sz w:val="20"/>
          <w:szCs w:val="20"/>
        </w:rPr>
        <w:t xml:space="preserve"> depend on several aspects </w:t>
      </w:r>
      <w:r w:rsidR="00597D5B">
        <w:rPr>
          <w:rFonts w:asciiTheme="majorHAnsi" w:hAnsiTheme="majorHAnsi"/>
          <w:bCs/>
          <w:sz w:val="20"/>
          <w:szCs w:val="20"/>
        </w:rPr>
        <w:t xml:space="preserve">of the case </w:t>
      </w:r>
      <w:r w:rsidR="00A02317">
        <w:rPr>
          <w:rFonts w:asciiTheme="majorHAnsi" w:hAnsiTheme="majorHAnsi"/>
          <w:bCs/>
          <w:sz w:val="20"/>
          <w:szCs w:val="20"/>
        </w:rPr>
        <w:t>given that</w:t>
      </w:r>
      <w:r w:rsidR="004B2CE4">
        <w:rPr>
          <w:rFonts w:asciiTheme="majorHAnsi" w:hAnsiTheme="majorHAnsi"/>
          <w:bCs/>
          <w:sz w:val="20"/>
          <w:szCs w:val="20"/>
        </w:rPr>
        <w:t xml:space="preserve"> to</w:t>
      </w:r>
      <w:r w:rsidR="00597D5B">
        <w:rPr>
          <w:rFonts w:asciiTheme="majorHAnsi" w:hAnsiTheme="majorHAnsi"/>
          <w:bCs/>
          <w:sz w:val="20"/>
          <w:szCs w:val="20"/>
        </w:rPr>
        <w:t xml:space="preserve"> each person their integrity </w:t>
      </w:r>
      <w:r w:rsidR="004B2CE4">
        <w:rPr>
          <w:rFonts w:asciiTheme="majorHAnsi" w:hAnsiTheme="majorHAnsi"/>
          <w:bCs/>
          <w:sz w:val="20"/>
          <w:szCs w:val="20"/>
        </w:rPr>
        <w:t xml:space="preserve">may be </w:t>
      </w:r>
      <w:r w:rsidR="00597D5B">
        <w:rPr>
          <w:rFonts w:asciiTheme="majorHAnsi" w:hAnsiTheme="majorHAnsi"/>
          <w:bCs/>
          <w:sz w:val="20"/>
          <w:szCs w:val="20"/>
        </w:rPr>
        <w:t>affected in different ways and</w:t>
      </w:r>
      <w:r w:rsidR="004B2CE4">
        <w:rPr>
          <w:rFonts w:asciiTheme="majorHAnsi" w:hAnsiTheme="majorHAnsi"/>
          <w:bCs/>
          <w:sz w:val="20"/>
          <w:szCs w:val="20"/>
        </w:rPr>
        <w:t xml:space="preserve"> to </w:t>
      </w:r>
      <w:r w:rsidR="00912FE3">
        <w:rPr>
          <w:rFonts w:asciiTheme="majorHAnsi" w:hAnsiTheme="majorHAnsi"/>
          <w:bCs/>
          <w:sz w:val="20"/>
          <w:szCs w:val="20"/>
        </w:rPr>
        <w:t xml:space="preserve">a </w:t>
      </w:r>
      <w:r w:rsidR="004B2CE4">
        <w:rPr>
          <w:rFonts w:asciiTheme="majorHAnsi" w:hAnsiTheme="majorHAnsi"/>
          <w:bCs/>
          <w:sz w:val="20"/>
          <w:szCs w:val="20"/>
        </w:rPr>
        <w:t>different extent</w:t>
      </w:r>
      <w:r w:rsidR="002E7084">
        <w:rPr>
          <w:rFonts w:asciiTheme="majorHAnsi" w:hAnsiTheme="majorHAnsi"/>
          <w:bCs/>
          <w:sz w:val="20"/>
          <w:szCs w:val="20"/>
        </w:rPr>
        <w:t xml:space="preserve">.  </w:t>
      </w:r>
      <w:r w:rsidR="00CE0711">
        <w:rPr>
          <w:rFonts w:asciiTheme="majorHAnsi" w:hAnsiTheme="majorHAnsi"/>
          <w:bCs/>
          <w:sz w:val="20"/>
          <w:szCs w:val="20"/>
        </w:rPr>
        <w:t>Concerning the purported violations of the right to a fair trial, the State submits that M</w:t>
      </w:r>
      <w:r w:rsidR="002E7084">
        <w:rPr>
          <w:rFonts w:asciiTheme="majorHAnsi" w:hAnsiTheme="majorHAnsi"/>
          <w:bCs/>
          <w:sz w:val="20"/>
          <w:szCs w:val="20"/>
        </w:rPr>
        <w:t xml:space="preserve">r. </w:t>
      </w:r>
      <w:r w:rsidR="00CE0711">
        <w:rPr>
          <w:rFonts w:asciiTheme="majorHAnsi" w:hAnsiTheme="majorHAnsi"/>
          <w:bCs/>
          <w:sz w:val="20"/>
          <w:szCs w:val="20"/>
        </w:rPr>
        <w:t>Espino</w:t>
      </w:r>
      <w:r w:rsidR="0061670E">
        <w:rPr>
          <w:rFonts w:asciiTheme="majorHAnsi" w:hAnsiTheme="majorHAnsi"/>
          <w:bCs/>
          <w:sz w:val="20"/>
          <w:szCs w:val="20"/>
        </w:rPr>
        <w:t xml:space="preserve"> </w:t>
      </w:r>
      <w:r w:rsidR="00CE0711">
        <w:rPr>
          <w:rFonts w:asciiTheme="majorHAnsi" w:hAnsiTheme="majorHAnsi"/>
          <w:bCs/>
          <w:sz w:val="20"/>
          <w:szCs w:val="20"/>
        </w:rPr>
        <w:t>was heard and</w:t>
      </w:r>
      <w:r w:rsidR="0061670E">
        <w:rPr>
          <w:rFonts w:asciiTheme="majorHAnsi" w:hAnsiTheme="majorHAnsi"/>
          <w:bCs/>
          <w:sz w:val="20"/>
          <w:szCs w:val="20"/>
        </w:rPr>
        <w:t xml:space="preserve"> questioned </w:t>
      </w:r>
      <w:r w:rsidR="00A95A11">
        <w:rPr>
          <w:rFonts w:asciiTheme="majorHAnsi" w:hAnsiTheme="majorHAnsi"/>
          <w:bCs/>
          <w:sz w:val="20"/>
          <w:szCs w:val="20"/>
        </w:rPr>
        <w:t>about</w:t>
      </w:r>
      <w:r w:rsidR="0061670E">
        <w:rPr>
          <w:rFonts w:asciiTheme="majorHAnsi" w:hAnsiTheme="majorHAnsi"/>
          <w:bCs/>
          <w:sz w:val="20"/>
          <w:szCs w:val="20"/>
        </w:rPr>
        <w:t xml:space="preserve"> the proceedings filed against him in a reasonable time by the Supreme Court of Justice, </w:t>
      </w:r>
      <w:r w:rsidR="00A95A11">
        <w:rPr>
          <w:rFonts w:asciiTheme="majorHAnsi" w:hAnsiTheme="majorHAnsi"/>
          <w:bCs/>
          <w:sz w:val="20"/>
          <w:szCs w:val="20"/>
        </w:rPr>
        <w:t xml:space="preserve">which is </w:t>
      </w:r>
      <w:r w:rsidR="00447AA9">
        <w:rPr>
          <w:rFonts w:asciiTheme="majorHAnsi" w:hAnsiTheme="majorHAnsi"/>
          <w:bCs/>
          <w:sz w:val="20"/>
          <w:szCs w:val="20"/>
        </w:rPr>
        <w:t xml:space="preserve">an </w:t>
      </w:r>
      <w:r w:rsidR="00A03B83">
        <w:rPr>
          <w:rFonts w:asciiTheme="majorHAnsi" w:hAnsiTheme="majorHAnsi"/>
          <w:bCs/>
          <w:sz w:val="20"/>
          <w:szCs w:val="20"/>
        </w:rPr>
        <w:t>impartial, independent and competent court previously established by law</w:t>
      </w:r>
      <w:r w:rsidR="002E7084">
        <w:rPr>
          <w:rFonts w:asciiTheme="majorHAnsi" w:hAnsiTheme="majorHAnsi"/>
          <w:bCs/>
          <w:sz w:val="20"/>
          <w:szCs w:val="20"/>
        </w:rPr>
        <w:t xml:space="preserve">.  </w:t>
      </w:r>
      <w:r w:rsidR="00A03B83">
        <w:rPr>
          <w:rFonts w:asciiTheme="majorHAnsi" w:hAnsiTheme="majorHAnsi"/>
          <w:bCs/>
          <w:sz w:val="20"/>
          <w:szCs w:val="20"/>
        </w:rPr>
        <w:t xml:space="preserve">It indicates that the petitioner decided to represent himself </w:t>
      </w:r>
      <w:r w:rsidR="00923508">
        <w:rPr>
          <w:rFonts w:asciiTheme="majorHAnsi" w:hAnsiTheme="majorHAnsi"/>
          <w:bCs/>
          <w:sz w:val="20"/>
          <w:szCs w:val="20"/>
        </w:rPr>
        <w:t xml:space="preserve">in court </w:t>
      </w:r>
      <w:r w:rsidR="00A03B83">
        <w:rPr>
          <w:rFonts w:asciiTheme="majorHAnsi" w:hAnsiTheme="majorHAnsi"/>
          <w:bCs/>
          <w:sz w:val="20"/>
          <w:szCs w:val="20"/>
        </w:rPr>
        <w:t>and that, in this regard, his right to defense was not violated.</w:t>
      </w:r>
    </w:p>
    <w:p w14:paraId="1DDA59A3" w14:textId="7E645A9F" w:rsidR="00A03B83" w:rsidRDefault="00963FE2" w:rsidP="00292FFE">
      <w:pPr>
        <w:spacing w:before="240" w:after="240"/>
        <w:ind w:firstLine="709"/>
        <w:jc w:val="both"/>
        <w:rPr>
          <w:rFonts w:asciiTheme="majorHAnsi" w:hAnsiTheme="majorHAnsi"/>
          <w:bCs/>
          <w:sz w:val="20"/>
          <w:szCs w:val="20"/>
        </w:rPr>
      </w:pPr>
      <w:r>
        <w:rPr>
          <w:rFonts w:asciiTheme="majorHAnsi" w:hAnsiTheme="majorHAnsi"/>
          <w:bCs/>
          <w:sz w:val="20"/>
          <w:szCs w:val="20"/>
        </w:rPr>
        <w:t>21.</w:t>
      </w:r>
      <w:r>
        <w:rPr>
          <w:rFonts w:asciiTheme="majorHAnsi" w:hAnsiTheme="majorHAnsi"/>
          <w:bCs/>
          <w:sz w:val="20"/>
          <w:szCs w:val="20"/>
        </w:rPr>
        <w:tab/>
        <w:t>To conclude, the State asserts that given that the domestic remedies were not exhausted</w:t>
      </w:r>
      <w:r w:rsidR="00B445DC">
        <w:rPr>
          <w:rFonts w:asciiTheme="majorHAnsi" w:hAnsiTheme="majorHAnsi"/>
          <w:bCs/>
          <w:sz w:val="20"/>
          <w:szCs w:val="20"/>
        </w:rPr>
        <w:t xml:space="preserve"> and that the facts described do not establish human</w:t>
      </w:r>
      <w:r w:rsidR="00670A76">
        <w:rPr>
          <w:rFonts w:asciiTheme="majorHAnsi" w:hAnsiTheme="majorHAnsi"/>
          <w:bCs/>
          <w:sz w:val="20"/>
          <w:szCs w:val="20"/>
        </w:rPr>
        <w:t xml:space="preserve"> right violations, the petition is inadmissible</w:t>
      </w:r>
      <w:r w:rsidR="00447AA9">
        <w:rPr>
          <w:rFonts w:asciiTheme="majorHAnsi" w:hAnsiTheme="majorHAnsi"/>
          <w:bCs/>
          <w:sz w:val="20"/>
          <w:szCs w:val="20"/>
        </w:rPr>
        <w:t xml:space="preserve"> and requests the</w:t>
      </w:r>
      <w:r w:rsidR="00670A76">
        <w:rPr>
          <w:rFonts w:asciiTheme="majorHAnsi" w:hAnsiTheme="majorHAnsi"/>
          <w:bCs/>
          <w:sz w:val="20"/>
          <w:szCs w:val="20"/>
        </w:rPr>
        <w:t xml:space="preserve"> the IACHR</w:t>
      </w:r>
      <w:r w:rsidR="00A92DF7">
        <w:rPr>
          <w:rFonts w:asciiTheme="majorHAnsi" w:hAnsiTheme="majorHAnsi"/>
          <w:bCs/>
          <w:sz w:val="20"/>
          <w:szCs w:val="20"/>
        </w:rPr>
        <w:t xml:space="preserve"> to declare</w:t>
      </w:r>
      <w:r w:rsidR="00447AA9">
        <w:rPr>
          <w:rFonts w:asciiTheme="majorHAnsi" w:hAnsiTheme="majorHAnsi"/>
          <w:bCs/>
          <w:sz w:val="20"/>
          <w:szCs w:val="20"/>
        </w:rPr>
        <w:t xml:space="preserve"> it so</w:t>
      </w:r>
      <w:r w:rsidR="00A92DF7">
        <w:rPr>
          <w:rFonts w:asciiTheme="majorHAnsi" w:hAnsiTheme="majorHAnsi"/>
          <w:bCs/>
          <w:sz w:val="20"/>
          <w:szCs w:val="20"/>
        </w:rPr>
        <w:t>.</w:t>
      </w:r>
    </w:p>
    <w:p w14:paraId="06C46B2B" w14:textId="77777777" w:rsidR="001A0535" w:rsidRDefault="001A0535" w:rsidP="00292FFE">
      <w:pPr>
        <w:spacing w:before="240" w:after="240"/>
        <w:ind w:firstLine="709"/>
        <w:jc w:val="both"/>
        <w:rPr>
          <w:rFonts w:asciiTheme="majorHAnsi" w:hAnsiTheme="majorHAnsi"/>
          <w:bCs/>
          <w:sz w:val="20"/>
          <w:szCs w:val="20"/>
        </w:rPr>
      </w:pPr>
    </w:p>
    <w:p w14:paraId="38500898" w14:textId="77777777" w:rsidR="001A0535" w:rsidRPr="008428AC" w:rsidRDefault="001A0535" w:rsidP="00292FFE">
      <w:pPr>
        <w:spacing w:before="240" w:after="240"/>
        <w:ind w:firstLine="709"/>
        <w:jc w:val="both"/>
        <w:rPr>
          <w:rFonts w:asciiTheme="majorHAnsi" w:hAnsiTheme="majorHAnsi"/>
          <w:bCs/>
          <w:sz w:val="20"/>
          <w:szCs w:val="20"/>
        </w:rPr>
      </w:pPr>
    </w:p>
    <w:p w14:paraId="6D6BD1AE" w14:textId="77777777" w:rsidR="005C398E" w:rsidRDefault="00A8568D" w:rsidP="005C398E">
      <w:pPr>
        <w:tabs>
          <w:tab w:val="left" w:pos="1418"/>
        </w:tabs>
        <w:spacing w:before="240" w:after="240"/>
        <w:ind w:left="720" w:hanging="11"/>
        <w:jc w:val="both"/>
        <w:rPr>
          <w:rFonts w:asciiTheme="majorHAnsi" w:hAnsiTheme="majorHAnsi"/>
          <w:b/>
          <w:bCs/>
          <w:sz w:val="20"/>
          <w:szCs w:val="20"/>
        </w:rPr>
      </w:pPr>
      <w:r w:rsidRPr="00E1478D">
        <w:rPr>
          <w:rFonts w:asciiTheme="majorHAnsi" w:hAnsiTheme="majorHAnsi"/>
          <w:b/>
          <w:bCs/>
          <w:sz w:val="20"/>
          <w:szCs w:val="20"/>
        </w:rPr>
        <w:lastRenderedPageBreak/>
        <w:t>IV</w:t>
      </w:r>
      <w:r w:rsidR="005C398E">
        <w:rPr>
          <w:rFonts w:asciiTheme="majorHAnsi" w:hAnsiTheme="majorHAnsi"/>
          <w:b/>
          <w:bCs/>
          <w:sz w:val="20"/>
          <w:szCs w:val="20"/>
        </w:rPr>
        <w:t>.</w:t>
      </w:r>
      <w:r w:rsidR="005C398E">
        <w:rPr>
          <w:rFonts w:asciiTheme="majorHAnsi" w:hAnsiTheme="majorHAnsi"/>
          <w:b/>
          <w:bCs/>
          <w:sz w:val="20"/>
          <w:szCs w:val="20"/>
        </w:rPr>
        <w:tab/>
      </w:r>
      <w:r w:rsidR="00E1478D" w:rsidRPr="00E1478D">
        <w:rPr>
          <w:rFonts w:asciiTheme="majorHAnsi" w:hAnsiTheme="majorHAnsi"/>
          <w:b/>
          <w:bCs/>
          <w:sz w:val="20"/>
          <w:szCs w:val="20"/>
        </w:rPr>
        <w:t xml:space="preserve">ANALYSIS ON COMPETENCE </w:t>
      </w:r>
      <w:r w:rsidR="00E1478D">
        <w:rPr>
          <w:rFonts w:asciiTheme="majorHAnsi" w:hAnsiTheme="majorHAnsi"/>
          <w:b/>
          <w:bCs/>
          <w:sz w:val="20"/>
          <w:szCs w:val="20"/>
        </w:rPr>
        <w:t>AND ADMISSIBILITY</w:t>
      </w:r>
    </w:p>
    <w:p w14:paraId="18B85136" w14:textId="1F57FA60" w:rsidR="00E1478D" w:rsidRPr="005C398E" w:rsidRDefault="00E1478D" w:rsidP="00BD2873">
      <w:pPr>
        <w:pStyle w:val="ListParagraph"/>
        <w:numPr>
          <w:ilvl w:val="0"/>
          <w:numId w:val="61"/>
        </w:numPr>
        <w:tabs>
          <w:tab w:val="left" w:pos="1418"/>
        </w:tabs>
        <w:spacing w:before="240" w:after="240"/>
        <w:ind w:left="1418" w:hanging="709"/>
        <w:jc w:val="both"/>
        <w:rPr>
          <w:rFonts w:asciiTheme="majorHAnsi" w:hAnsiTheme="majorHAnsi"/>
          <w:b/>
          <w:bCs/>
          <w:sz w:val="20"/>
          <w:szCs w:val="20"/>
        </w:rPr>
      </w:pPr>
      <w:r w:rsidRPr="005C398E">
        <w:rPr>
          <w:rFonts w:asciiTheme="majorHAnsi" w:hAnsiTheme="majorHAnsi"/>
          <w:b/>
          <w:bCs/>
          <w:sz w:val="20"/>
          <w:szCs w:val="20"/>
        </w:rPr>
        <w:t>Competence</w:t>
      </w:r>
    </w:p>
    <w:p w14:paraId="4371CBA1" w14:textId="77FE98D2" w:rsidR="001B32AB" w:rsidRDefault="00786734" w:rsidP="00BD2873">
      <w:pPr>
        <w:pStyle w:val="ListParagraph"/>
        <w:numPr>
          <w:ilvl w:val="0"/>
          <w:numId w:val="60"/>
        </w:numPr>
        <w:spacing w:before="240" w:after="240"/>
        <w:ind w:left="0" w:firstLine="709"/>
        <w:jc w:val="both"/>
        <w:rPr>
          <w:rFonts w:asciiTheme="majorHAnsi" w:eastAsia="SimSun" w:hAnsiTheme="majorHAnsi"/>
          <w:sz w:val="20"/>
          <w:szCs w:val="20"/>
        </w:rPr>
      </w:pPr>
      <w:r w:rsidRPr="001B32AB">
        <w:rPr>
          <w:rFonts w:asciiTheme="majorHAnsi" w:eastAsia="SimSun" w:hAnsiTheme="majorHAnsi"/>
          <w:sz w:val="20"/>
          <w:szCs w:val="20"/>
        </w:rPr>
        <w:t>Under Article 44 of the Convention and Article 23 of the Rules, the petitioner is entitled to lodge complaints with the Commission</w:t>
      </w:r>
      <w:r w:rsidR="002E7084">
        <w:rPr>
          <w:rFonts w:asciiTheme="majorHAnsi" w:eastAsia="SimSun" w:hAnsiTheme="majorHAnsi"/>
          <w:sz w:val="20"/>
          <w:szCs w:val="20"/>
        </w:rPr>
        <w:t xml:space="preserve">.  </w:t>
      </w:r>
      <w:r w:rsidRPr="001B32AB">
        <w:rPr>
          <w:rFonts w:asciiTheme="majorHAnsi" w:eastAsia="SimSun" w:hAnsiTheme="majorHAnsi"/>
          <w:sz w:val="20"/>
          <w:szCs w:val="20"/>
        </w:rPr>
        <w:t xml:space="preserve">In the petition, the alleged victim is an individual person whose rights are protected by the American Convention, which the State of </w:t>
      </w:r>
      <w:r w:rsidR="00207427" w:rsidRPr="001B32AB">
        <w:rPr>
          <w:rFonts w:asciiTheme="majorHAnsi" w:eastAsia="SimSun" w:hAnsiTheme="majorHAnsi"/>
          <w:sz w:val="20"/>
          <w:szCs w:val="20"/>
        </w:rPr>
        <w:t>the Dominican Republic</w:t>
      </w:r>
      <w:r w:rsidRPr="001B32AB">
        <w:rPr>
          <w:rFonts w:asciiTheme="majorHAnsi" w:eastAsia="SimSun" w:hAnsiTheme="majorHAnsi"/>
          <w:sz w:val="20"/>
          <w:szCs w:val="20"/>
        </w:rPr>
        <w:t xml:space="preserve"> is bound to abide by</w:t>
      </w:r>
      <w:r w:rsidR="002E7084">
        <w:rPr>
          <w:rFonts w:asciiTheme="majorHAnsi" w:eastAsia="SimSun" w:hAnsiTheme="majorHAnsi"/>
          <w:sz w:val="20"/>
          <w:szCs w:val="20"/>
        </w:rPr>
        <w:t xml:space="preserve">.  </w:t>
      </w:r>
      <w:r w:rsidR="008C47A1" w:rsidRPr="001B32AB">
        <w:rPr>
          <w:rFonts w:asciiTheme="majorHAnsi" w:eastAsia="SimSun" w:hAnsiTheme="majorHAnsi"/>
          <w:sz w:val="20"/>
          <w:szCs w:val="20"/>
        </w:rPr>
        <w:t>Concerning</w:t>
      </w:r>
      <w:r w:rsidRPr="001B32AB">
        <w:rPr>
          <w:rFonts w:asciiTheme="majorHAnsi" w:eastAsia="SimSun" w:hAnsiTheme="majorHAnsi"/>
          <w:sz w:val="20"/>
          <w:szCs w:val="20"/>
        </w:rPr>
        <w:t xml:space="preserve"> the State, the Commission declares that </w:t>
      </w:r>
      <w:r w:rsidR="00207427" w:rsidRPr="001B32AB">
        <w:rPr>
          <w:rFonts w:asciiTheme="majorHAnsi" w:eastAsia="SimSun" w:hAnsiTheme="majorHAnsi"/>
          <w:sz w:val="20"/>
          <w:szCs w:val="20"/>
        </w:rPr>
        <w:t>the Dominican Republic</w:t>
      </w:r>
      <w:r w:rsidRPr="001B32AB">
        <w:rPr>
          <w:rFonts w:asciiTheme="majorHAnsi" w:eastAsia="SimSun" w:hAnsiTheme="majorHAnsi"/>
          <w:sz w:val="20"/>
          <w:szCs w:val="20"/>
        </w:rPr>
        <w:t xml:space="preserve"> is a State Party to the Convention since </w:t>
      </w:r>
      <w:r w:rsidR="00207427" w:rsidRPr="001B32AB">
        <w:rPr>
          <w:rFonts w:asciiTheme="majorHAnsi" w:eastAsia="SimSun" w:hAnsiTheme="majorHAnsi"/>
          <w:sz w:val="20"/>
          <w:szCs w:val="20"/>
        </w:rPr>
        <w:t>April 19, 1978</w:t>
      </w:r>
      <w:r w:rsidRPr="001B32AB">
        <w:rPr>
          <w:rFonts w:asciiTheme="majorHAnsi" w:eastAsia="SimSun" w:hAnsiTheme="majorHAnsi"/>
          <w:sz w:val="20"/>
          <w:szCs w:val="20"/>
        </w:rPr>
        <w:t xml:space="preserve">, </w:t>
      </w:r>
      <w:r w:rsidR="00C806FE" w:rsidRPr="001B32AB">
        <w:rPr>
          <w:rFonts w:asciiTheme="majorHAnsi" w:eastAsia="SimSun" w:hAnsiTheme="majorHAnsi"/>
          <w:sz w:val="20"/>
          <w:szCs w:val="20"/>
        </w:rPr>
        <w:t xml:space="preserve">when </w:t>
      </w:r>
      <w:r w:rsidRPr="001B32AB">
        <w:rPr>
          <w:rFonts w:asciiTheme="majorHAnsi" w:eastAsia="SimSun" w:hAnsiTheme="majorHAnsi"/>
          <w:sz w:val="20"/>
          <w:szCs w:val="20"/>
        </w:rPr>
        <w:t xml:space="preserve">it deposited </w:t>
      </w:r>
      <w:r w:rsidR="008C47A1" w:rsidRPr="001B32AB">
        <w:rPr>
          <w:rFonts w:asciiTheme="majorHAnsi" w:eastAsia="SimSun" w:hAnsiTheme="majorHAnsi"/>
          <w:sz w:val="20"/>
          <w:szCs w:val="20"/>
        </w:rPr>
        <w:t>its</w:t>
      </w:r>
      <w:r w:rsidRPr="001B32AB">
        <w:rPr>
          <w:rFonts w:asciiTheme="majorHAnsi" w:eastAsia="SimSun" w:hAnsiTheme="majorHAnsi"/>
          <w:sz w:val="20"/>
          <w:szCs w:val="20"/>
        </w:rPr>
        <w:t xml:space="preserve"> instrument of ratification</w:t>
      </w:r>
      <w:r w:rsidR="002E7084">
        <w:rPr>
          <w:rFonts w:asciiTheme="majorHAnsi" w:eastAsia="SimSun" w:hAnsiTheme="majorHAnsi"/>
          <w:sz w:val="20"/>
          <w:szCs w:val="20"/>
        </w:rPr>
        <w:t xml:space="preserve">.  </w:t>
      </w:r>
      <w:r w:rsidRPr="001B32AB">
        <w:rPr>
          <w:rFonts w:asciiTheme="majorHAnsi" w:eastAsia="SimSun" w:hAnsiTheme="majorHAnsi"/>
          <w:sz w:val="20"/>
          <w:szCs w:val="20"/>
        </w:rPr>
        <w:t xml:space="preserve">Therefore, the Commission is competent </w:t>
      </w:r>
      <w:r w:rsidRPr="001B32AB">
        <w:rPr>
          <w:rFonts w:asciiTheme="majorHAnsi" w:eastAsia="SimSun" w:hAnsiTheme="majorHAnsi"/>
          <w:i/>
          <w:sz w:val="20"/>
          <w:szCs w:val="20"/>
        </w:rPr>
        <w:t>ratione personae</w:t>
      </w:r>
      <w:r w:rsidRPr="001B32AB">
        <w:rPr>
          <w:rFonts w:asciiTheme="majorHAnsi" w:eastAsia="SimSun" w:hAnsiTheme="majorHAnsi"/>
          <w:sz w:val="20"/>
          <w:szCs w:val="20"/>
        </w:rPr>
        <w:t xml:space="preserve"> to assess the petition</w:t>
      </w:r>
      <w:r w:rsidR="002E7084">
        <w:rPr>
          <w:rFonts w:asciiTheme="majorHAnsi" w:eastAsia="SimSun" w:hAnsiTheme="majorHAnsi"/>
          <w:sz w:val="20"/>
          <w:szCs w:val="20"/>
        </w:rPr>
        <w:t xml:space="preserve">.  </w:t>
      </w:r>
      <w:r w:rsidRPr="001B32AB">
        <w:rPr>
          <w:rFonts w:asciiTheme="majorHAnsi" w:eastAsia="SimSun" w:hAnsiTheme="majorHAnsi"/>
          <w:sz w:val="20"/>
          <w:szCs w:val="20"/>
        </w:rPr>
        <w:t xml:space="preserve">The Commission is also competent </w:t>
      </w:r>
      <w:r w:rsidRPr="001B32AB">
        <w:rPr>
          <w:rFonts w:asciiTheme="majorHAnsi" w:eastAsia="SimSun" w:hAnsiTheme="majorHAnsi"/>
          <w:i/>
          <w:sz w:val="20"/>
          <w:szCs w:val="20"/>
        </w:rPr>
        <w:t>ratione loci</w:t>
      </w:r>
      <w:r w:rsidRPr="001B32AB">
        <w:rPr>
          <w:rFonts w:asciiTheme="majorHAnsi" w:eastAsia="SimSun" w:hAnsiTheme="majorHAnsi"/>
          <w:sz w:val="20"/>
          <w:szCs w:val="20"/>
        </w:rPr>
        <w:t xml:space="preserve"> to </w:t>
      </w:r>
      <w:r w:rsidR="00C806FE" w:rsidRPr="001B32AB">
        <w:rPr>
          <w:rFonts w:asciiTheme="majorHAnsi" w:eastAsia="SimSun" w:hAnsiTheme="majorHAnsi"/>
          <w:sz w:val="20"/>
          <w:szCs w:val="20"/>
        </w:rPr>
        <w:t>assess</w:t>
      </w:r>
      <w:r w:rsidRPr="001B32AB">
        <w:rPr>
          <w:rFonts w:asciiTheme="majorHAnsi" w:eastAsia="SimSun" w:hAnsiTheme="majorHAnsi"/>
          <w:sz w:val="20"/>
          <w:szCs w:val="20"/>
        </w:rPr>
        <w:t xml:space="preserve"> the petition inasmuch as it </w:t>
      </w:r>
      <w:r w:rsidR="00C806FE" w:rsidRPr="001B32AB">
        <w:rPr>
          <w:rFonts w:asciiTheme="majorHAnsi" w:eastAsia="SimSun" w:hAnsiTheme="majorHAnsi"/>
          <w:sz w:val="20"/>
          <w:szCs w:val="20"/>
        </w:rPr>
        <w:t>describes</w:t>
      </w:r>
      <w:r w:rsidRPr="001B32AB">
        <w:rPr>
          <w:rFonts w:asciiTheme="majorHAnsi" w:eastAsia="SimSun" w:hAnsiTheme="majorHAnsi"/>
          <w:sz w:val="20"/>
          <w:szCs w:val="20"/>
        </w:rPr>
        <w:t xml:space="preserve"> violations that </w:t>
      </w:r>
      <w:r w:rsidR="00F86A1B" w:rsidRPr="001B32AB">
        <w:rPr>
          <w:rFonts w:asciiTheme="majorHAnsi" w:eastAsia="SimSun" w:hAnsiTheme="majorHAnsi"/>
          <w:sz w:val="20"/>
          <w:szCs w:val="20"/>
        </w:rPr>
        <w:t>allegedly</w:t>
      </w:r>
      <w:r w:rsidRPr="001B32AB">
        <w:rPr>
          <w:rFonts w:asciiTheme="majorHAnsi" w:eastAsia="SimSun" w:hAnsiTheme="majorHAnsi"/>
          <w:sz w:val="20"/>
          <w:szCs w:val="20"/>
        </w:rPr>
        <w:t xml:space="preserve"> occurred within </w:t>
      </w:r>
      <w:r w:rsidR="00C806FE" w:rsidRPr="001B32AB">
        <w:rPr>
          <w:rFonts w:asciiTheme="majorHAnsi" w:eastAsia="SimSun" w:hAnsiTheme="majorHAnsi"/>
          <w:sz w:val="20"/>
          <w:szCs w:val="20"/>
        </w:rPr>
        <w:t>the</w:t>
      </w:r>
      <w:r w:rsidRPr="001B32AB">
        <w:rPr>
          <w:rFonts w:asciiTheme="majorHAnsi" w:eastAsia="SimSun" w:hAnsiTheme="majorHAnsi"/>
          <w:sz w:val="20"/>
          <w:szCs w:val="20"/>
        </w:rPr>
        <w:t xml:space="preserve"> territory</w:t>
      </w:r>
      <w:r w:rsidR="00C806FE" w:rsidRPr="001B32AB">
        <w:rPr>
          <w:rFonts w:asciiTheme="majorHAnsi" w:eastAsia="SimSun" w:hAnsiTheme="majorHAnsi"/>
          <w:sz w:val="20"/>
          <w:szCs w:val="20"/>
        </w:rPr>
        <w:t xml:space="preserve"> of the Dominican Republic</w:t>
      </w:r>
      <w:r w:rsidRPr="001B32AB">
        <w:rPr>
          <w:rFonts w:asciiTheme="majorHAnsi" w:eastAsia="SimSun" w:hAnsiTheme="majorHAnsi"/>
          <w:sz w:val="20"/>
          <w:szCs w:val="20"/>
        </w:rPr>
        <w:t>.</w:t>
      </w:r>
    </w:p>
    <w:p w14:paraId="74A5614A" w14:textId="2A5F9612" w:rsidR="003A2057" w:rsidRPr="001B32AB" w:rsidRDefault="00786734" w:rsidP="00BD2873">
      <w:pPr>
        <w:pStyle w:val="ListParagraph"/>
        <w:numPr>
          <w:ilvl w:val="0"/>
          <w:numId w:val="60"/>
        </w:numPr>
        <w:spacing w:before="240" w:after="240"/>
        <w:ind w:left="0" w:firstLine="709"/>
        <w:jc w:val="both"/>
        <w:rPr>
          <w:rFonts w:asciiTheme="majorHAnsi" w:eastAsia="SimSun" w:hAnsiTheme="majorHAnsi"/>
          <w:sz w:val="20"/>
          <w:szCs w:val="20"/>
        </w:rPr>
      </w:pPr>
      <w:r w:rsidRPr="001B32AB">
        <w:rPr>
          <w:rFonts w:asciiTheme="majorHAnsi" w:hAnsiTheme="majorHAnsi"/>
          <w:bCs/>
          <w:sz w:val="20"/>
          <w:szCs w:val="20"/>
        </w:rPr>
        <w:t xml:space="preserve">The Commission is competent </w:t>
      </w:r>
      <w:r w:rsidRPr="001B32AB">
        <w:rPr>
          <w:rFonts w:asciiTheme="majorHAnsi" w:hAnsiTheme="majorHAnsi"/>
          <w:bCs/>
          <w:i/>
          <w:sz w:val="20"/>
          <w:szCs w:val="20"/>
        </w:rPr>
        <w:t>ratione temporis</w:t>
      </w:r>
      <w:r w:rsidRPr="001B32AB">
        <w:rPr>
          <w:rFonts w:asciiTheme="majorHAnsi" w:hAnsiTheme="majorHAnsi"/>
          <w:bCs/>
          <w:sz w:val="20"/>
          <w:szCs w:val="20"/>
        </w:rPr>
        <w:t xml:space="preserve"> since the obligation to respect and safeguard the rights protected by the Convention was already in force for the State by the time that the alleged events occurred</w:t>
      </w:r>
      <w:r w:rsidR="002E7084">
        <w:rPr>
          <w:rFonts w:asciiTheme="majorHAnsi" w:hAnsiTheme="majorHAnsi"/>
          <w:bCs/>
          <w:sz w:val="20"/>
          <w:szCs w:val="20"/>
        </w:rPr>
        <w:t xml:space="preserve">.  </w:t>
      </w:r>
      <w:r w:rsidRPr="001B32AB">
        <w:rPr>
          <w:rFonts w:asciiTheme="majorHAnsi" w:hAnsiTheme="majorHAnsi"/>
          <w:bCs/>
          <w:sz w:val="20"/>
          <w:szCs w:val="20"/>
        </w:rPr>
        <w:t xml:space="preserve">Lastly, the Commission is competent </w:t>
      </w:r>
      <w:r w:rsidRPr="001B32AB">
        <w:rPr>
          <w:rFonts w:asciiTheme="majorHAnsi" w:hAnsiTheme="majorHAnsi"/>
          <w:bCs/>
          <w:i/>
          <w:sz w:val="20"/>
          <w:szCs w:val="20"/>
        </w:rPr>
        <w:t>ratione materiae</w:t>
      </w:r>
      <w:r w:rsidRPr="001B32AB">
        <w:rPr>
          <w:rFonts w:asciiTheme="majorHAnsi" w:hAnsiTheme="majorHAnsi"/>
          <w:bCs/>
          <w:sz w:val="20"/>
          <w:szCs w:val="20"/>
        </w:rPr>
        <w:t xml:space="preserve"> </w:t>
      </w:r>
      <w:r w:rsidR="001B32AB">
        <w:rPr>
          <w:rFonts w:asciiTheme="majorHAnsi" w:hAnsiTheme="majorHAnsi"/>
          <w:bCs/>
          <w:sz w:val="20"/>
          <w:szCs w:val="20"/>
        </w:rPr>
        <w:t>in relation to</w:t>
      </w:r>
      <w:r w:rsidRPr="001B32AB">
        <w:rPr>
          <w:rFonts w:asciiTheme="majorHAnsi" w:hAnsiTheme="majorHAnsi"/>
          <w:bCs/>
          <w:sz w:val="20"/>
          <w:szCs w:val="20"/>
        </w:rPr>
        <w:t xml:space="preserve"> the alleged violations of human rights protected by the Convention.</w:t>
      </w:r>
    </w:p>
    <w:p w14:paraId="4F8C5DDC" w14:textId="68FA5486" w:rsidR="00E1478D" w:rsidRDefault="00E1478D" w:rsidP="00BD2873">
      <w:pPr>
        <w:pStyle w:val="ListParagraph"/>
        <w:numPr>
          <w:ilvl w:val="0"/>
          <w:numId w:val="61"/>
        </w:numPr>
        <w:tabs>
          <w:tab w:val="left" w:pos="1418"/>
        </w:tabs>
        <w:spacing w:before="240" w:after="240"/>
        <w:ind w:left="1418" w:hanging="709"/>
        <w:jc w:val="both"/>
        <w:rPr>
          <w:rFonts w:asciiTheme="majorHAnsi" w:hAnsiTheme="majorHAnsi"/>
          <w:b/>
          <w:bCs/>
          <w:sz w:val="20"/>
          <w:szCs w:val="20"/>
        </w:rPr>
      </w:pPr>
      <w:r>
        <w:rPr>
          <w:rFonts w:asciiTheme="majorHAnsi" w:hAnsiTheme="majorHAnsi"/>
          <w:b/>
          <w:bCs/>
          <w:sz w:val="20"/>
          <w:szCs w:val="20"/>
        </w:rPr>
        <w:t>Admissibility requirements</w:t>
      </w:r>
    </w:p>
    <w:p w14:paraId="4F396C3E" w14:textId="70306CB3" w:rsidR="00E1478D" w:rsidRDefault="00657C07" w:rsidP="0069542C">
      <w:pPr>
        <w:tabs>
          <w:tab w:val="left" w:pos="1418"/>
        </w:tabs>
        <w:spacing w:before="240" w:after="240"/>
        <w:ind w:firstLine="709"/>
        <w:jc w:val="both"/>
        <w:rPr>
          <w:rFonts w:asciiTheme="majorHAnsi" w:hAnsiTheme="majorHAnsi"/>
          <w:b/>
          <w:bCs/>
          <w:sz w:val="20"/>
          <w:szCs w:val="20"/>
        </w:rPr>
      </w:pPr>
      <w:r>
        <w:rPr>
          <w:rFonts w:asciiTheme="majorHAnsi" w:hAnsiTheme="majorHAnsi"/>
          <w:b/>
          <w:bCs/>
          <w:sz w:val="20"/>
          <w:szCs w:val="20"/>
        </w:rPr>
        <w:t>1.</w:t>
      </w:r>
      <w:r>
        <w:rPr>
          <w:rFonts w:asciiTheme="majorHAnsi" w:hAnsiTheme="majorHAnsi"/>
          <w:b/>
          <w:bCs/>
          <w:sz w:val="20"/>
          <w:szCs w:val="20"/>
        </w:rPr>
        <w:tab/>
        <w:t>E</w:t>
      </w:r>
      <w:r w:rsidR="00E1478D" w:rsidRPr="00657C07">
        <w:rPr>
          <w:rFonts w:asciiTheme="majorHAnsi" w:hAnsiTheme="majorHAnsi"/>
          <w:b/>
          <w:bCs/>
          <w:sz w:val="20"/>
          <w:szCs w:val="20"/>
        </w:rPr>
        <w:t>xhaustion of domestic remedies</w:t>
      </w:r>
    </w:p>
    <w:p w14:paraId="30C19BC7" w14:textId="372E22EC" w:rsidR="0069542C" w:rsidRDefault="0069542C" w:rsidP="0069542C">
      <w:pPr>
        <w:tabs>
          <w:tab w:val="left" w:pos="1418"/>
        </w:tabs>
        <w:spacing w:before="240" w:after="240"/>
        <w:ind w:firstLine="709"/>
        <w:jc w:val="both"/>
        <w:rPr>
          <w:rFonts w:ascii="Cambria" w:hAnsi="Cambria"/>
          <w:sz w:val="20"/>
          <w:szCs w:val="20"/>
        </w:rPr>
      </w:pPr>
      <w:r w:rsidRPr="0069542C">
        <w:rPr>
          <w:rFonts w:asciiTheme="majorHAnsi" w:hAnsiTheme="majorHAnsi"/>
          <w:bCs/>
          <w:sz w:val="20"/>
          <w:szCs w:val="20"/>
        </w:rPr>
        <w:t>24.</w:t>
      </w:r>
      <w:r w:rsidRPr="0069542C">
        <w:rPr>
          <w:rFonts w:asciiTheme="majorHAnsi" w:hAnsiTheme="majorHAnsi"/>
          <w:bCs/>
          <w:sz w:val="20"/>
          <w:szCs w:val="20"/>
        </w:rPr>
        <w:tab/>
      </w:r>
      <w:r w:rsidRPr="00EE1A0E">
        <w:rPr>
          <w:rFonts w:asciiTheme="majorHAnsi" w:hAnsiTheme="majorHAnsi"/>
          <w:sz w:val="20"/>
          <w:szCs w:val="20"/>
        </w:rPr>
        <w:t>Under Articles 46.1(a) of the American Convention and Article 31.1 of the Rules, for a petition to be admissible, domestic remedies must have been exhausted, in accordance with generally recognized principles of international law</w:t>
      </w:r>
      <w:r w:rsidR="002E7084">
        <w:rPr>
          <w:rFonts w:asciiTheme="majorHAnsi" w:hAnsiTheme="majorHAnsi"/>
          <w:sz w:val="20"/>
          <w:szCs w:val="20"/>
        </w:rPr>
        <w:t xml:space="preserve">. </w:t>
      </w:r>
      <w:r>
        <w:rPr>
          <w:rFonts w:asciiTheme="majorHAnsi" w:hAnsiTheme="majorHAnsi"/>
          <w:sz w:val="20"/>
          <w:szCs w:val="20"/>
        </w:rPr>
        <w:t xml:space="preserve"> </w:t>
      </w:r>
      <w:r w:rsidRPr="00EE1A0E">
        <w:rPr>
          <w:rFonts w:ascii="Cambria" w:hAnsi="Cambria"/>
          <w:sz w:val="20"/>
          <w:szCs w:val="20"/>
        </w:rPr>
        <w:t xml:space="preserve">The purpose of this requirement is to allow national authorities to consider the alleged violation of a protected right and, if appropriate, resolve the situation before it is </w:t>
      </w:r>
      <w:r w:rsidR="00BA01D7">
        <w:rPr>
          <w:rFonts w:ascii="Cambria" w:hAnsi="Cambria"/>
          <w:sz w:val="20"/>
          <w:szCs w:val="20"/>
        </w:rPr>
        <w:t>heard</w:t>
      </w:r>
      <w:r w:rsidRPr="00EE1A0E">
        <w:rPr>
          <w:rFonts w:ascii="Cambria" w:hAnsi="Cambria"/>
          <w:sz w:val="20"/>
          <w:szCs w:val="20"/>
        </w:rPr>
        <w:t xml:space="preserve"> by an international court.</w:t>
      </w:r>
    </w:p>
    <w:p w14:paraId="61D089B4" w14:textId="1BFFA300" w:rsidR="00DE443F" w:rsidRDefault="0059304E" w:rsidP="001E1E8E">
      <w:pPr>
        <w:spacing w:before="240" w:after="240"/>
        <w:ind w:firstLine="709"/>
        <w:jc w:val="both"/>
        <w:rPr>
          <w:rFonts w:asciiTheme="majorHAnsi" w:hAnsiTheme="majorHAnsi"/>
          <w:bCs/>
          <w:sz w:val="20"/>
          <w:szCs w:val="20"/>
        </w:rPr>
      </w:pPr>
      <w:r>
        <w:rPr>
          <w:rFonts w:ascii="Cambria" w:hAnsi="Cambria"/>
          <w:sz w:val="20"/>
          <w:szCs w:val="20"/>
        </w:rPr>
        <w:t>25.</w:t>
      </w:r>
      <w:r>
        <w:rPr>
          <w:rFonts w:ascii="Cambria" w:hAnsi="Cambria"/>
          <w:sz w:val="20"/>
          <w:szCs w:val="20"/>
        </w:rPr>
        <w:tab/>
      </w:r>
      <w:r w:rsidR="007F66B2">
        <w:rPr>
          <w:rFonts w:ascii="Cambria" w:hAnsi="Cambria"/>
          <w:sz w:val="20"/>
          <w:szCs w:val="20"/>
        </w:rPr>
        <w:t xml:space="preserve">The petitioner submits that the Dominican Republic’s legal framework does not afford remedies to challenge </w:t>
      </w:r>
      <w:r w:rsidR="00DD23FF">
        <w:rPr>
          <w:rFonts w:ascii="Cambria" w:hAnsi="Cambria"/>
          <w:sz w:val="20"/>
          <w:szCs w:val="20"/>
        </w:rPr>
        <w:t xml:space="preserve">the </w:t>
      </w:r>
      <w:r w:rsidR="007F66B2">
        <w:rPr>
          <w:rFonts w:ascii="Cambria" w:hAnsi="Cambria"/>
          <w:sz w:val="20"/>
          <w:szCs w:val="20"/>
        </w:rPr>
        <w:t>Supreme Court of Justice</w:t>
      </w:r>
      <w:r w:rsidR="00DD23FF">
        <w:rPr>
          <w:rFonts w:ascii="Cambria" w:hAnsi="Cambria"/>
          <w:sz w:val="20"/>
          <w:szCs w:val="20"/>
        </w:rPr>
        <w:t xml:space="preserve">’s decision to impose on him a temporary suspension </w:t>
      </w:r>
      <w:r w:rsidR="00150E2B">
        <w:rPr>
          <w:rFonts w:ascii="Cambria" w:hAnsi="Cambria"/>
          <w:sz w:val="20"/>
          <w:szCs w:val="20"/>
        </w:rPr>
        <w:t>without pay for the period of the disciplinary proceedings</w:t>
      </w:r>
      <w:r w:rsidR="002E7084">
        <w:rPr>
          <w:rFonts w:ascii="Cambria" w:hAnsi="Cambria"/>
          <w:sz w:val="20"/>
          <w:szCs w:val="20"/>
        </w:rPr>
        <w:t xml:space="preserve">.  </w:t>
      </w:r>
      <w:r w:rsidR="003F5C0A">
        <w:rPr>
          <w:rFonts w:ascii="Cambria" w:hAnsi="Cambria"/>
          <w:sz w:val="20"/>
          <w:szCs w:val="20"/>
        </w:rPr>
        <w:t xml:space="preserve">He asserts that he filed </w:t>
      </w:r>
      <w:r w:rsidR="004667D2">
        <w:rPr>
          <w:rFonts w:ascii="Cambria" w:hAnsi="Cambria"/>
          <w:sz w:val="20"/>
          <w:szCs w:val="20"/>
        </w:rPr>
        <w:t>a request</w:t>
      </w:r>
      <w:r w:rsidR="003F5C0A">
        <w:rPr>
          <w:rFonts w:ascii="Cambria" w:hAnsi="Cambria"/>
          <w:sz w:val="20"/>
          <w:szCs w:val="20"/>
        </w:rPr>
        <w:t xml:space="preserve"> for review in relation to judgment of December 8, 2004</w:t>
      </w:r>
      <w:r w:rsidR="002E614F">
        <w:rPr>
          <w:rFonts w:ascii="Cambria" w:hAnsi="Cambria"/>
          <w:sz w:val="20"/>
          <w:szCs w:val="20"/>
        </w:rPr>
        <w:t>,</w:t>
      </w:r>
      <w:r w:rsidR="00E639F8">
        <w:rPr>
          <w:rFonts w:ascii="Cambria" w:hAnsi="Cambria"/>
          <w:sz w:val="20"/>
          <w:szCs w:val="20"/>
        </w:rPr>
        <w:t xml:space="preserve"> </w:t>
      </w:r>
      <w:r w:rsidR="005D560C">
        <w:rPr>
          <w:rFonts w:ascii="Cambria" w:hAnsi="Cambria"/>
          <w:sz w:val="20"/>
          <w:szCs w:val="20"/>
        </w:rPr>
        <w:t>in which</w:t>
      </w:r>
      <w:r w:rsidR="00B13464">
        <w:rPr>
          <w:rFonts w:ascii="Cambria" w:hAnsi="Cambria"/>
          <w:sz w:val="20"/>
          <w:szCs w:val="20"/>
        </w:rPr>
        <w:t xml:space="preserve"> he was </w:t>
      </w:r>
      <w:r w:rsidR="006072F3">
        <w:rPr>
          <w:rFonts w:ascii="Cambria" w:hAnsi="Cambria"/>
          <w:sz w:val="20"/>
          <w:szCs w:val="20"/>
        </w:rPr>
        <w:t>found gui</w:t>
      </w:r>
      <w:r w:rsidR="008B7DC4">
        <w:rPr>
          <w:rFonts w:ascii="Cambria" w:hAnsi="Cambria"/>
          <w:sz w:val="20"/>
          <w:szCs w:val="20"/>
        </w:rPr>
        <w:t>lty and removed from his office</w:t>
      </w:r>
      <w:r w:rsidR="00B34E19">
        <w:rPr>
          <w:rFonts w:ascii="Cambria" w:hAnsi="Cambria"/>
          <w:sz w:val="20"/>
          <w:szCs w:val="20"/>
        </w:rPr>
        <w:t>,</w:t>
      </w:r>
      <w:r w:rsidR="008B7DC4">
        <w:rPr>
          <w:rFonts w:ascii="Cambria" w:hAnsi="Cambria"/>
          <w:sz w:val="20"/>
          <w:szCs w:val="20"/>
        </w:rPr>
        <w:t xml:space="preserve"> and that </w:t>
      </w:r>
      <w:r w:rsidR="00006446">
        <w:rPr>
          <w:rFonts w:ascii="Cambria" w:hAnsi="Cambria"/>
          <w:sz w:val="20"/>
          <w:szCs w:val="20"/>
        </w:rPr>
        <w:t>said</w:t>
      </w:r>
      <w:r w:rsidR="00B34E19">
        <w:rPr>
          <w:rFonts w:ascii="Cambria" w:hAnsi="Cambria"/>
          <w:sz w:val="20"/>
          <w:szCs w:val="20"/>
        </w:rPr>
        <w:t xml:space="preserve"> </w:t>
      </w:r>
      <w:r w:rsidR="004667D2">
        <w:rPr>
          <w:rFonts w:ascii="Cambria" w:hAnsi="Cambria"/>
          <w:sz w:val="20"/>
          <w:szCs w:val="20"/>
        </w:rPr>
        <w:t>request</w:t>
      </w:r>
      <w:r w:rsidR="006072F3">
        <w:rPr>
          <w:rFonts w:ascii="Cambria" w:hAnsi="Cambria"/>
          <w:sz w:val="20"/>
          <w:szCs w:val="20"/>
        </w:rPr>
        <w:t xml:space="preserve"> </w:t>
      </w:r>
      <w:r w:rsidR="002E614F">
        <w:rPr>
          <w:rFonts w:ascii="Cambria" w:hAnsi="Cambria"/>
          <w:sz w:val="20"/>
          <w:szCs w:val="20"/>
        </w:rPr>
        <w:t>was declared inadmissible</w:t>
      </w:r>
      <w:r w:rsidR="00B34E19">
        <w:rPr>
          <w:rFonts w:ascii="Cambria" w:hAnsi="Cambria"/>
          <w:sz w:val="20"/>
          <w:szCs w:val="20"/>
        </w:rPr>
        <w:t xml:space="preserve"> by</w:t>
      </w:r>
      <w:r w:rsidR="002E614F">
        <w:rPr>
          <w:rFonts w:ascii="Cambria" w:hAnsi="Cambria"/>
          <w:sz w:val="20"/>
          <w:szCs w:val="20"/>
        </w:rPr>
        <w:t xml:space="preserve"> the Supreme Court of Justice on December 28, 2004</w:t>
      </w:r>
      <w:r w:rsidR="002E7084">
        <w:rPr>
          <w:rFonts w:ascii="Cambria" w:hAnsi="Cambria"/>
          <w:sz w:val="20"/>
          <w:szCs w:val="20"/>
        </w:rPr>
        <w:t xml:space="preserve">.  </w:t>
      </w:r>
      <w:r w:rsidR="009F7A65">
        <w:rPr>
          <w:rFonts w:ascii="Cambria" w:hAnsi="Cambria"/>
          <w:sz w:val="20"/>
          <w:szCs w:val="20"/>
        </w:rPr>
        <w:t>The State asserts that M</w:t>
      </w:r>
      <w:r w:rsidR="002E7084">
        <w:rPr>
          <w:rFonts w:ascii="Cambria" w:hAnsi="Cambria"/>
          <w:sz w:val="20"/>
          <w:szCs w:val="20"/>
        </w:rPr>
        <w:t xml:space="preserve">r. </w:t>
      </w:r>
      <w:r w:rsidR="009F7A65">
        <w:rPr>
          <w:rFonts w:ascii="Cambria" w:hAnsi="Cambria"/>
          <w:sz w:val="20"/>
          <w:szCs w:val="20"/>
        </w:rPr>
        <w:t>Espino could have</w:t>
      </w:r>
      <w:r w:rsidR="00292E7C">
        <w:rPr>
          <w:rFonts w:ascii="Cambria" w:hAnsi="Cambria"/>
          <w:sz w:val="20"/>
          <w:szCs w:val="20"/>
        </w:rPr>
        <w:t xml:space="preserve"> filed a writ of </w:t>
      </w:r>
      <w:r w:rsidR="00292E7C" w:rsidRPr="00292E7C">
        <w:rPr>
          <w:rFonts w:ascii="Cambria" w:hAnsi="Cambria"/>
          <w:i/>
          <w:sz w:val="20"/>
          <w:szCs w:val="20"/>
        </w:rPr>
        <w:t>amparo</w:t>
      </w:r>
      <w:r w:rsidR="00292E7C">
        <w:rPr>
          <w:rFonts w:ascii="Cambria" w:hAnsi="Cambria"/>
          <w:sz w:val="20"/>
          <w:szCs w:val="20"/>
        </w:rPr>
        <w:t xml:space="preserve"> against</w:t>
      </w:r>
      <w:r w:rsidR="00CC3B49">
        <w:rPr>
          <w:rFonts w:ascii="Cambria" w:hAnsi="Cambria"/>
          <w:sz w:val="20"/>
          <w:szCs w:val="20"/>
        </w:rPr>
        <w:t xml:space="preserve"> </w:t>
      </w:r>
      <w:r w:rsidR="00292E7C">
        <w:rPr>
          <w:rFonts w:ascii="Cambria" w:hAnsi="Cambria"/>
          <w:sz w:val="20"/>
          <w:szCs w:val="20"/>
        </w:rPr>
        <w:t>the Court’s decision to suspend him without pay</w:t>
      </w:r>
      <w:r w:rsidR="002E7084">
        <w:rPr>
          <w:rFonts w:ascii="Cambria" w:hAnsi="Cambria"/>
          <w:sz w:val="20"/>
          <w:szCs w:val="20"/>
        </w:rPr>
        <w:t xml:space="preserve">.  </w:t>
      </w:r>
      <w:r w:rsidR="00770ED4">
        <w:rPr>
          <w:rFonts w:ascii="Cambria" w:hAnsi="Cambria"/>
          <w:sz w:val="20"/>
          <w:szCs w:val="20"/>
        </w:rPr>
        <w:t>The State</w:t>
      </w:r>
      <w:r w:rsidR="00292E7C">
        <w:rPr>
          <w:rFonts w:ascii="Cambria" w:hAnsi="Cambria"/>
          <w:sz w:val="20"/>
          <w:szCs w:val="20"/>
        </w:rPr>
        <w:t xml:space="preserve"> claims </w:t>
      </w:r>
      <w:r w:rsidR="00770ED4">
        <w:rPr>
          <w:rFonts w:ascii="Cambria" w:hAnsi="Cambria"/>
          <w:sz w:val="20"/>
          <w:szCs w:val="20"/>
        </w:rPr>
        <w:t xml:space="preserve">moreover </w:t>
      </w:r>
      <w:r w:rsidR="00292E7C">
        <w:rPr>
          <w:rFonts w:ascii="Cambria" w:hAnsi="Cambria"/>
          <w:sz w:val="20"/>
          <w:szCs w:val="20"/>
        </w:rPr>
        <w:t>that</w:t>
      </w:r>
      <w:r w:rsidR="00770ED4">
        <w:rPr>
          <w:rFonts w:ascii="Cambria" w:hAnsi="Cambria"/>
          <w:sz w:val="20"/>
          <w:szCs w:val="20"/>
        </w:rPr>
        <w:t xml:space="preserve"> he could have filed </w:t>
      </w:r>
      <w:r w:rsidR="004667D2">
        <w:rPr>
          <w:rFonts w:ascii="Cambria" w:hAnsi="Cambria"/>
          <w:sz w:val="20"/>
          <w:szCs w:val="20"/>
        </w:rPr>
        <w:t>a request</w:t>
      </w:r>
      <w:r w:rsidR="00770ED4">
        <w:rPr>
          <w:rFonts w:ascii="Cambria" w:hAnsi="Cambria"/>
          <w:sz w:val="20"/>
          <w:szCs w:val="20"/>
        </w:rPr>
        <w:t xml:space="preserve"> for review since </w:t>
      </w:r>
      <w:r w:rsidR="001E1E8E">
        <w:rPr>
          <w:rFonts w:asciiTheme="majorHAnsi" w:hAnsiTheme="majorHAnsi"/>
          <w:bCs/>
          <w:sz w:val="20"/>
          <w:szCs w:val="20"/>
        </w:rPr>
        <w:t>there have been cases where the Supreme Court of Justice accepted said remedy in relation to a suspension.</w:t>
      </w:r>
    </w:p>
    <w:p w14:paraId="05CE30AC" w14:textId="391D047A" w:rsidR="001E1E8E" w:rsidRDefault="001E1E8E" w:rsidP="001E1E8E">
      <w:pPr>
        <w:spacing w:before="240" w:after="240"/>
        <w:ind w:firstLine="709"/>
        <w:jc w:val="both"/>
        <w:rPr>
          <w:rFonts w:asciiTheme="majorHAnsi" w:hAnsiTheme="majorHAnsi"/>
          <w:bCs/>
          <w:sz w:val="20"/>
          <w:szCs w:val="20"/>
        </w:rPr>
      </w:pPr>
      <w:r w:rsidRPr="009A6E2E">
        <w:rPr>
          <w:rFonts w:asciiTheme="majorHAnsi" w:hAnsiTheme="majorHAnsi"/>
          <w:bCs/>
          <w:sz w:val="20"/>
          <w:szCs w:val="20"/>
        </w:rPr>
        <w:t>26.</w:t>
      </w:r>
      <w:r w:rsidRPr="009A6E2E">
        <w:rPr>
          <w:rFonts w:asciiTheme="majorHAnsi" w:hAnsiTheme="majorHAnsi"/>
          <w:bCs/>
          <w:sz w:val="20"/>
          <w:szCs w:val="20"/>
        </w:rPr>
        <w:tab/>
      </w:r>
      <w:r w:rsidR="005D560C" w:rsidRPr="009A6E2E">
        <w:rPr>
          <w:rFonts w:asciiTheme="majorHAnsi" w:hAnsiTheme="majorHAnsi"/>
          <w:bCs/>
          <w:sz w:val="20"/>
          <w:szCs w:val="20"/>
        </w:rPr>
        <w:t>Concerning the temporary suspension</w:t>
      </w:r>
      <w:r w:rsidR="007957E1" w:rsidRPr="009A6E2E">
        <w:rPr>
          <w:rFonts w:asciiTheme="majorHAnsi" w:hAnsiTheme="majorHAnsi"/>
          <w:bCs/>
          <w:sz w:val="20"/>
          <w:szCs w:val="20"/>
        </w:rPr>
        <w:t xml:space="preserve"> without pay, the Commission notes that the legal remedies set forth in Law No</w:t>
      </w:r>
      <w:r w:rsidR="002E7084">
        <w:rPr>
          <w:rFonts w:asciiTheme="majorHAnsi" w:hAnsiTheme="majorHAnsi"/>
          <w:bCs/>
          <w:sz w:val="20"/>
          <w:szCs w:val="20"/>
        </w:rPr>
        <w:t xml:space="preserve">. </w:t>
      </w:r>
      <w:r w:rsidR="007957E1" w:rsidRPr="009A6E2E">
        <w:rPr>
          <w:rFonts w:asciiTheme="majorHAnsi" w:hAnsiTheme="majorHAnsi"/>
          <w:bCs/>
          <w:sz w:val="20"/>
          <w:szCs w:val="20"/>
        </w:rPr>
        <w:t xml:space="preserve">327-08 </w:t>
      </w:r>
      <w:r w:rsidR="00586627">
        <w:rPr>
          <w:rFonts w:asciiTheme="majorHAnsi" w:hAnsiTheme="majorHAnsi"/>
          <w:bCs/>
          <w:sz w:val="20"/>
          <w:szCs w:val="20"/>
        </w:rPr>
        <w:t>concerning</w:t>
      </w:r>
      <w:r w:rsidR="007957E1" w:rsidRPr="009A6E2E">
        <w:rPr>
          <w:rFonts w:asciiTheme="majorHAnsi" w:hAnsiTheme="majorHAnsi"/>
          <w:bCs/>
          <w:sz w:val="20"/>
          <w:szCs w:val="20"/>
        </w:rPr>
        <w:t xml:space="preserve"> the Judicial Career and its Rules </w:t>
      </w:r>
      <w:r w:rsidR="006D1B53" w:rsidRPr="009A6E2E">
        <w:rPr>
          <w:rFonts w:asciiTheme="majorHAnsi" w:hAnsiTheme="majorHAnsi"/>
          <w:bCs/>
          <w:sz w:val="20"/>
          <w:szCs w:val="20"/>
        </w:rPr>
        <w:t>of Enforcement are applicable only against</w:t>
      </w:r>
      <w:r w:rsidR="00591D05" w:rsidRPr="009A6E2E">
        <w:rPr>
          <w:rFonts w:asciiTheme="majorHAnsi" w:hAnsiTheme="majorHAnsi"/>
          <w:bCs/>
          <w:sz w:val="20"/>
          <w:szCs w:val="20"/>
        </w:rPr>
        <w:t xml:space="preserve"> </w:t>
      </w:r>
      <w:r w:rsidR="00506A7F" w:rsidRPr="009A6E2E">
        <w:rPr>
          <w:rFonts w:asciiTheme="majorHAnsi" w:hAnsiTheme="majorHAnsi"/>
          <w:bCs/>
          <w:sz w:val="20"/>
          <w:szCs w:val="20"/>
        </w:rPr>
        <w:t>decisions made by courts hierarchically lower than the Supreme Court of Justice</w:t>
      </w:r>
      <w:r w:rsidR="002E7084">
        <w:rPr>
          <w:rFonts w:asciiTheme="majorHAnsi" w:hAnsiTheme="majorHAnsi"/>
          <w:bCs/>
          <w:sz w:val="20"/>
          <w:szCs w:val="20"/>
        </w:rPr>
        <w:t xml:space="preserve">.  </w:t>
      </w:r>
      <w:r w:rsidR="00506A7F" w:rsidRPr="009A6E2E">
        <w:rPr>
          <w:rFonts w:asciiTheme="majorHAnsi" w:hAnsiTheme="majorHAnsi"/>
          <w:bCs/>
          <w:sz w:val="20"/>
          <w:szCs w:val="20"/>
        </w:rPr>
        <w:t xml:space="preserve">At the same time, </w:t>
      </w:r>
      <w:r w:rsidR="00A30D05" w:rsidRPr="009A6E2E">
        <w:rPr>
          <w:rFonts w:asciiTheme="majorHAnsi" w:hAnsiTheme="majorHAnsi"/>
          <w:bCs/>
          <w:sz w:val="20"/>
          <w:szCs w:val="20"/>
        </w:rPr>
        <w:t xml:space="preserve">although the </w:t>
      </w:r>
      <w:r w:rsidR="004667D2">
        <w:rPr>
          <w:rFonts w:asciiTheme="majorHAnsi" w:hAnsiTheme="majorHAnsi"/>
          <w:bCs/>
          <w:sz w:val="20"/>
          <w:szCs w:val="20"/>
        </w:rPr>
        <w:t>request</w:t>
      </w:r>
      <w:r w:rsidR="004667D2" w:rsidRPr="009A6E2E">
        <w:rPr>
          <w:rFonts w:asciiTheme="majorHAnsi" w:hAnsiTheme="majorHAnsi"/>
          <w:bCs/>
          <w:sz w:val="20"/>
          <w:szCs w:val="20"/>
        </w:rPr>
        <w:t xml:space="preserve"> </w:t>
      </w:r>
      <w:r w:rsidR="00A30D05" w:rsidRPr="009A6E2E">
        <w:rPr>
          <w:rFonts w:asciiTheme="majorHAnsi" w:hAnsiTheme="majorHAnsi"/>
          <w:bCs/>
          <w:sz w:val="20"/>
          <w:szCs w:val="20"/>
        </w:rPr>
        <w:t>for review is an appropriate m</w:t>
      </w:r>
      <w:r w:rsidR="000E5F18" w:rsidRPr="009A6E2E">
        <w:rPr>
          <w:rFonts w:asciiTheme="majorHAnsi" w:hAnsiTheme="majorHAnsi"/>
          <w:bCs/>
          <w:sz w:val="20"/>
          <w:szCs w:val="20"/>
        </w:rPr>
        <w:t>eans to challenge the</w:t>
      </w:r>
      <w:r w:rsidR="00B944E9" w:rsidRPr="009A6E2E">
        <w:rPr>
          <w:rFonts w:asciiTheme="majorHAnsi" w:hAnsiTheme="majorHAnsi"/>
          <w:bCs/>
          <w:sz w:val="20"/>
          <w:szCs w:val="20"/>
        </w:rPr>
        <w:t xml:space="preserve"> judgment of removal from office, it is not applicable </w:t>
      </w:r>
      <w:r w:rsidR="00353F47" w:rsidRPr="009A6E2E">
        <w:rPr>
          <w:rFonts w:asciiTheme="majorHAnsi" w:hAnsiTheme="majorHAnsi"/>
          <w:bCs/>
          <w:sz w:val="20"/>
          <w:szCs w:val="20"/>
        </w:rPr>
        <w:t>in connection with the measures issued during the proceedings, like the temporary suspension</w:t>
      </w:r>
      <w:r w:rsidR="002E7084">
        <w:rPr>
          <w:rFonts w:asciiTheme="majorHAnsi" w:hAnsiTheme="majorHAnsi"/>
          <w:bCs/>
          <w:sz w:val="20"/>
          <w:szCs w:val="20"/>
        </w:rPr>
        <w:t xml:space="preserve">.  </w:t>
      </w:r>
      <w:r w:rsidR="009A6E2E" w:rsidRPr="009A6E2E">
        <w:rPr>
          <w:rFonts w:asciiTheme="majorHAnsi" w:hAnsiTheme="majorHAnsi"/>
          <w:bCs/>
          <w:sz w:val="20"/>
          <w:szCs w:val="20"/>
        </w:rPr>
        <w:t>Consequently</w:t>
      </w:r>
      <w:r w:rsidR="005759A6" w:rsidRPr="009A6E2E">
        <w:rPr>
          <w:rFonts w:asciiTheme="majorHAnsi" w:hAnsiTheme="majorHAnsi"/>
          <w:bCs/>
          <w:sz w:val="20"/>
          <w:szCs w:val="20"/>
        </w:rPr>
        <w:t>, the Commission concludes that the exception to the requirement of exhaustion of domestic remedies set forth in Article 46.2(a) of the American Convention and in Article 31.2(a) of the Rules is applicable in relation to the t</w:t>
      </w:r>
      <w:r w:rsidR="00D36987" w:rsidRPr="009A6E2E">
        <w:rPr>
          <w:rFonts w:asciiTheme="majorHAnsi" w:hAnsiTheme="majorHAnsi"/>
          <w:bCs/>
          <w:sz w:val="20"/>
          <w:szCs w:val="20"/>
        </w:rPr>
        <w:t xml:space="preserve">emporary suspension without pay </w:t>
      </w:r>
      <w:r w:rsidR="00EE0C39" w:rsidRPr="009A6E2E">
        <w:rPr>
          <w:rFonts w:asciiTheme="majorHAnsi" w:hAnsiTheme="majorHAnsi"/>
          <w:bCs/>
          <w:sz w:val="20"/>
          <w:szCs w:val="20"/>
        </w:rPr>
        <w:t>imposed on</w:t>
      </w:r>
      <w:r w:rsidR="00D36987" w:rsidRPr="009A6E2E">
        <w:rPr>
          <w:rFonts w:asciiTheme="majorHAnsi" w:hAnsiTheme="majorHAnsi"/>
          <w:bCs/>
          <w:sz w:val="20"/>
          <w:szCs w:val="20"/>
        </w:rPr>
        <w:t xml:space="preserve"> the alleged victim.</w:t>
      </w:r>
    </w:p>
    <w:p w14:paraId="24F29903" w14:textId="74DB507B" w:rsidR="00774B58" w:rsidRPr="00C53CA3" w:rsidRDefault="00C53CA3" w:rsidP="00774B58">
      <w:pPr>
        <w:spacing w:before="240" w:after="240"/>
        <w:ind w:firstLine="709"/>
        <w:jc w:val="both"/>
        <w:rPr>
          <w:rFonts w:asciiTheme="majorHAnsi" w:hAnsiTheme="majorHAnsi"/>
          <w:bCs/>
          <w:sz w:val="20"/>
          <w:szCs w:val="20"/>
        </w:rPr>
      </w:pPr>
      <w:r w:rsidRPr="00C53CA3">
        <w:rPr>
          <w:rFonts w:asciiTheme="majorHAnsi" w:hAnsiTheme="majorHAnsi"/>
          <w:bCs/>
          <w:sz w:val="20"/>
          <w:szCs w:val="20"/>
        </w:rPr>
        <w:t>27.</w:t>
      </w:r>
      <w:r w:rsidRPr="00C53CA3">
        <w:rPr>
          <w:rFonts w:asciiTheme="majorHAnsi" w:hAnsiTheme="majorHAnsi"/>
          <w:bCs/>
          <w:sz w:val="20"/>
          <w:szCs w:val="20"/>
        </w:rPr>
        <w:tab/>
        <w:t>With regard to the disciplinary proceedings, the Commission</w:t>
      </w:r>
      <w:r>
        <w:rPr>
          <w:rFonts w:asciiTheme="majorHAnsi" w:hAnsiTheme="majorHAnsi"/>
          <w:bCs/>
          <w:sz w:val="20"/>
          <w:szCs w:val="20"/>
        </w:rPr>
        <w:t xml:space="preserve"> notes tha</w:t>
      </w:r>
      <w:r w:rsidR="00DA19CC">
        <w:rPr>
          <w:rFonts w:asciiTheme="majorHAnsi" w:hAnsiTheme="majorHAnsi"/>
          <w:bCs/>
          <w:sz w:val="20"/>
          <w:szCs w:val="20"/>
        </w:rPr>
        <w:t xml:space="preserve">t </w:t>
      </w:r>
      <w:r w:rsidR="003259F5">
        <w:rPr>
          <w:rFonts w:asciiTheme="majorHAnsi" w:hAnsiTheme="majorHAnsi"/>
          <w:bCs/>
          <w:sz w:val="20"/>
          <w:szCs w:val="20"/>
        </w:rPr>
        <w:t>they</w:t>
      </w:r>
      <w:r w:rsidR="00DA19CC">
        <w:rPr>
          <w:rFonts w:asciiTheme="majorHAnsi" w:hAnsiTheme="majorHAnsi"/>
          <w:bCs/>
          <w:sz w:val="20"/>
          <w:szCs w:val="20"/>
        </w:rPr>
        <w:t xml:space="preserve"> ended on December 28, 2004, when the </w:t>
      </w:r>
      <w:r w:rsidR="00943377">
        <w:rPr>
          <w:rFonts w:asciiTheme="majorHAnsi" w:hAnsiTheme="majorHAnsi"/>
          <w:bCs/>
          <w:sz w:val="20"/>
          <w:szCs w:val="20"/>
        </w:rPr>
        <w:t xml:space="preserve">Supreme Court of Justice </w:t>
      </w:r>
      <w:r w:rsidR="0063460B">
        <w:rPr>
          <w:rFonts w:asciiTheme="majorHAnsi" w:hAnsiTheme="majorHAnsi"/>
          <w:bCs/>
          <w:sz w:val="20"/>
          <w:szCs w:val="20"/>
        </w:rPr>
        <w:t>declared</w:t>
      </w:r>
      <w:r w:rsidR="00943377">
        <w:rPr>
          <w:rFonts w:asciiTheme="majorHAnsi" w:hAnsiTheme="majorHAnsi"/>
          <w:bCs/>
          <w:sz w:val="20"/>
          <w:szCs w:val="20"/>
        </w:rPr>
        <w:t xml:space="preserve"> </w:t>
      </w:r>
      <w:r w:rsidR="00972F4C">
        <w:rPr>
          <w:rFonts w:asciiTheme="majorHAnsi" w:hAnsiTheme="majorHAnsi"/>
          <w:bCs/>
          <w:sz w:val="20"/>
          <w:szCs w:val="20"/>
        </w:rPr>
        <w:t>inadmissible the request</w:t>
      </w:r>
      <w:r w:rsidR="00DA19CC">
        <w:rPr>
          <w:rFonts w:asciiTheme="majorHAnsi" w:hAnsiTheme="majorHAnsi"/>
          <w:bCs/>
          <w:sz w:val="20"/>
          <w:szCs w:val="20"/>
        </w:rPr>
        <w:t xml:space="preserve"> for review filed against the judgment </w:t>
      </w:r>
      <w:r w:rsidR="00972F4C">
        <w:rPr>
          <w:rFonts w:asciiTheme="majorHAnsi" w:hAnsiTheme="majorHAnsi"/>
          <w:bCs/>
          <w:sz w:val="20"/>
          <w:szCs w:val="20"/>
        </w:rPr>
        <w:t>that</w:t>
      </w:r>
      <w:r w:rsidR="003259F5">
        <w:rPr>
          <w:rFonts w:asciiTheme="majorHAnsi" w:hAnsiTheme="majorHAnsi"/>
          <w:bCs/>
          <w:sz w:val="20"/>
          <w:szCs w:val="20"/>
        </w:rPr>
        <w:t xml:space="preserve"> </w:t>
      </w:r>
      <w:r w:rsidR="00972F4C">
        <w:rPr>
          <w:rFonts w:asciiTheme="majorHAnsi" w:hAnsiTheme="majorHAnsi"/>
          <w:bCs/>
          <w:sz w:val="20"/>
          <w:szCs w:val="20"/>
        </w:rPr>
        <w:t xml:space="preserve">had </w:t>
      </w:r>
      <w:r w:rsidR="003259F5">
        <w:rPr>
          <w:rFonts w:asciiTheme="majorHAnsi" w:hAnsiTheme="majorHAnsi"/>
          <w:bCs/>
          <w:sz w:val="20"/>
          <w:szCs w:val="20"/>
        </w:rPr>
        <w:t>removed</w:t>
      </w:r>
      <w:r w:rsidR="00972F4C">
        <w:rPr>
          <w:rFonts w:asciiTheme="majorHAnsi" w:hAnsiTheme="majorHAnsi"/>
          <w:bCs/>
          <w:sz w:val="20"/>
          <w:szCs w:val="20"/>
        </w:rPr>
        <w:t xml:space="preserve"> him</w:t>
      </w:r>
      <w:r w:rsidR="00445EE4">
        <w:rPr>
          <w:rFonts w:asciiTheme="majorHAnsi" w:hAnsiTheme="majorHAnsi"/>
          <w:bCs/>
          <w:sz w:val="20"/>
          <w:szCs w:val="20"/>
        </w:rPr>
        <w:t xml:space="preserve"> from his office as Magistrate</w:t>
      </w:r>
      <w:r w:rsidR="002E7084">
        <w:rPr>
          <w:rFonts w:asciiTheme="majorHAnsi" w:hAnsiTheme="majorHAnsi"/>
          <w:bCs/>
          <w:sz w:val="20"/>
          <w:szCs w:val="20"/>
        </w:rPr>
        <w:t xml:space="preserve">.  </w:t>
      </w:r>
      <w:r w:rsidR="00011D92">
        <w:rPr>
          <w:rFonts w:asciiTheme="majorHAnsi" w:hAnsiTheme="majorHAnsi"/>
          <w:bCs/>
          <w:sz w:val="20"/>
          <w:szCs w:val="20"/>
        </w:rPr>
        <w:t xml:space="preserve">In this regard, the IACHR </w:t>
      </w:r>
      <w:r w:rsidR="004B0D78">
        <w:rPr>
          <w:rFonts w:asciiTheme="majorHAnsi" w:hAnsiTheme="majorHAnsi"/>
          <w:bCs/>
          <w:sz w:val="20"/>
          <w:szCs w:val="20"/>
        </w:rPr>
        <w:t>reiterates</w:t>
      </w:r>
      <w:r w:rsidR="00011D92">
        <w:rPr>
          <w:rFonts w:asciiTheme="majorHAnsi" w:hAnsiTheme="majorHAnsi"/>
          <w:bCs/>
          <w:sz w:val="20"/>
          <w:szCs w:val="20"/>
        </w:rPr>
        <w:t xml:space="preserve"> its doctrine</w:t>
      </w:r>
      <w:r w:rsidR="0089241B">
        <w:rPr>
          <w:rFonts w:asciiTheme="majorHAnsi" w:hAnsiTheme="majorHAnsi"/>
          <w:bCs/>
          <w:sz w:val="20"/>
          <w:szCs w:val="20"/>
        </w:rPr>
        <w:t xml:space="preserve"> that the analysis of the requirements established in Articles 46 and 47 of the Convention should be done in the light of the situation prevailing when it decides on the admissibility or inadmissibility of a </w:t>
      </w:r>
      <w:r w:rsidR="0089241B">
        <w:rPr>
          <w:rFonts w:asciiTheme="majorHAnsi" w:hAnsiTheme="majorHAnsi"/>
          <w:bCs/>
          <w:sz w:val="20"/>
          <w:szCs w:val="20"/>
        </w:rPr>
        <w:lastRenderedPageBreak/>
        <w:t>petition.</w:t>
      </w:r>
      <w:r w:rsidR="00BD146D" w:rsidRPr="004B0D78">
        <w:rPr>
          <w:rStyle w:val="FootnoteReference"/>
          <w:rFonts w:asciiTheme="majorHAnsi" w:hAnsiTheme="majorHAnsi"/>
          <w:sz w:val="20"/>
          <w:szCs w:val="20"/>
          <w:lang w:val="es-ES"/>
        </w:rPr>
        <w:footnoteReference w:id="2"/>
      </w:r>
      <w:r w:rsidR="00BD146D">
        <w:rPr>
          <w:rFonts w:asciiTheme="majorHAnsi" w:hAnsiTheme="majorHAnsi"/>
          <w:bCs/>
          <w:sz w:val="20"/>
          <w:szCs w:val="20"/>
        </w:rPr>
        <w:t xml:space="preserve"> Therefore, the Commission concludes that in this case domestic remedies have been exhausted in accordance with Article 46.1(a)</w:t>
      </w:r>
      <w:r w:rsidR="00774B58">
        <w:rPr>
          <w:rFonts w:asciiTheme="majorHAnsi" w:hAnsiTheme="majorHAnsi"/>
          <w:bCs/>
          <w:sz w:val="20"/>
          <w:szCs w:val="20"/>
        </w:rPr>
        <w:t xml:space="preserve"> of the American Convention and with Article 31.1 of the Rules.</w:t>
      </w:r>
    </w:p>
    <w:p w14:paraId="3E1C3AB6" w14:textId="65F8890F" w:rsidR="001110C4" w:rsidRPr="00FA5B2F" w:rsidRDefault="001F316B" w:rsidP="004946AC">
      <w:pPr>
        <w:spacing w:before="240" w:after="240"/>
        <w:ind w:firstLine="709"/>
        <w:jc w:val="both"/>
        <w:rPr>
          <w:rFonts w:asciiTheme="majorHAnsi" w:hAnsiTheme="majorHAnsi"/>
          <w:bCs/>
          <w:sz w:val="20"/>
          <w:szCs w:val="20"/>
        </w:rPr>
      </w:pPr>
      <w:r w:rsidRPr="00774B58">
        <w:rPr>
          <w:rFonts w:asciiTheme="majorHAnsi" w:hAnsiTheme="majorHAnsi"/>
          <w:bCs/>
          <w:sz w:val="20"/>
          <w:szCs w:val="20"/>
        </w:rPr>
        <w:t>28.</w:t>
      </w:r>
      <w:r w:rsidRPr="00774B58">
        <w:rPr>
          <w:rFonts w:asciiTheme="majorHAnsi" w:hAnsiTheme="majorHAnsi"/>
          <w:bCs/>
          <w:sz w:val="20"/>
          <w:szCs w:val="20"/>
        </w:rPr>
        <w:tab/>
      </w:r>
      <w:r w:rsidR="00774B58" w:rsidRPr="00774B58">
        <w:rPr>
          <w:rFonts w:asciiTheme="majorHAnsi" w:hAnsiTheme="majorHAnsi"/>
          <w:bCs/>
          <w:sz w:val="20"/>
          <w:szCs w:val="20"/>
        </w:rPr>
        <w:t>The IACHR</w:t>
      </w:r>
      <w:r w:rsidR="0092548C">
        <w:rPr>
          <w:rFonts w:asciiTheme="majorHAnsi" w:hAnsiTheme="majorHAnsi"/>
          <w:bCs/>
          <w:sz w:val="20"/>
          <w:szCs w:val="20"/>
        </w:rPr>
        <w:t xml:space="preserve"> notes that Article 46.2 of the Convention</w:t>
      </w:r>
      <w:r w:rsidR="00D93EF6">
        <w:rPr>
          <w:rFonts w:asciiTheme="majorHAnsi" w:hAnsiTheme="majorHAnsi"/>
          <w:bCs/>
          <w:sz w:val="20"/>
          <w:szCs w:val="20"/>
        </w:rPr>
        <w:t xml:space="preserve">, given its nature and </w:t>
      </w:r>
      <w:r w:rsidR="00AC2F80">
        <w:rPr>
          <w:rFonts w:asciiTheme="majorHAnsi" w:hAnsiTheme="majorHAnsi"/>
          <w:bCs/>
          <w:sz w:val="20"/>
          <w:szCs w:val="20"/>
        </w:rPr>
        <w:t>purpose</w:t>
      </w:r>
      <w:r w:rsidR="004249A5">
        <w:rPr>
          <w:rFonts w:asciiTheme="majorHAnsi" w:hAnsiTheme="majorHAnsi"/>
          <w:bCs/>
          <w:sz w:val="20"/>
          <w:szCs w:val="20"/>
        </w:rPr>
        <w:t xml:space="preserve">, is a </w:t>
      </w:r>
      <w:r w:rsidR="00AC2F80">
        <w:rPr>
          <w:rFonts w:asciiTheme="majorHAnsi" w:hAnsiTheme="majorHAnsi"/>
          <w:bCs/>
          <w:sz w:val="20"/>
          <w:szCs w:val="20"/>
        </w:rPr>
        <w:t>rule</w:t>
      </w:r>
      <w:r w:rsidR="001110C4" w:rsidRPr="007B485D">
        <w:rPr>
          <w:rFonts w:asciiTheme="majorHAnsi" w:hAnsiTheme="majorHAnsi"/>
          <w:bCs/>
          <w:sz w:val="20"/>
          <w:szCs w:val="20"/>
        </w:rPr>
        <w:t xml:space="preserve"> with autonomous content </w:t>
      </w:r>
      <w:r w:rsidR="00AC2F80" w:rsidRPr="00AC2F80">
        <w:rPr>
          <w:rFonts w:asciiTheme="majorHAnsi" w:hAnsiTheme="majorHAnsi"/>
          <w:bCs/>
          <w:i/>
          <w:sz w:val="20"/>
          <w:szCs w:val="20"/>
        </w:rPr>
        <w:t>vis-à-vis</w:t>
      </w:r>
      <w:r w:rsidR="001110C4" w:rsidRPr="007B485D">
        <w:rPr>
          <w:rFonts w:asciiTheme="majorHAnsi" w:hAnsiTheme="majorHAnsi"/>
          <w:bCs/>
          <w:sz w:val="20"/>
          <w:szCs w:val="20"/>
        </w:rPr>
        <w:t xml:space="preserve"> the substantive provisions of the Convention</w:t>
      </w:r>
      <w:r w:rsidR="002E7084">
        <w:rPr>
          <w:rFonts w:asciiTheme="majorHAnsi" w:hAnsiTheme="majorHAnsi"/>
          <w:bCs/>
          <w:sz w:val="20"/>
          <w:szCs w:val="20"/>
        </w:rPr>
        <w:t xml:space="preserve">.  </w:t>
      </w:r>
      <w:r w:rsidR="001110C4" w:rsidRPr="007B485D">
        <w:rPr>
          <w:rFonts w:asciiTheme="majorHAnsi" w:hAnsiTheme="majorHAnsi"/>
          <w:bCs/>
          <w:sz w:val="20"/>
          <w:szCs w:val="20"/>
        </w:rPr>
        <w:t xml:space="preserve">Therefore, the decision </w:t>
      </w:r>
      <w:r w:rsidR="004B256A">
        <w:rPr>
          <w:rFonts w:asciiTheme="majorHAnsi" w:hAnsiTheme="majorHAnsi"/>
          <w:bCs/>
          <w:sz w:val="20"/>
          <w:szCs w:val="20"/>
        </w:rPr>
        <w:t>of</w:t>
      </w:r>
      <w:r w:rsidR="001110C4" w:rsidRPr="007B485D">
        <w:rPr>
          <w:rFonts w:asciiTheme="majorHAnsi" w:hAnsiTheme="majorHAnsi"/>
          <w:bCs/>
          <w:sz w:val="20"/>
          <w:szCs w:val="20"/>
        </w:rPr>
        <w:t xml:space="preserve"> whether</w:t>
      </w:r>
      <w:r w:rsidR="009C5CF5">
        <w:rPr>
          <w:rFonts w:asciiTheme="majorHAnsi" w:hAnsiTheme="majorHAnsi"/>
          <w:bCs/>
          <w:sz w:val="20"/>
          <w:szCs w:val="20"/>
        </w:rPr>
        <w:t xml:space="preserve"> </w:t>
      </w:r>
      <w:r w:rsidR="001110C4" w:rsidRPr="007B485D">
        <w:rPr>
          <w:rFonts w:asciiTheme="majorHAnsi" w:hAnsiTheme="majorHAnsi"/>
          <w:bCs/>
          <w:sz w:val="20"/>
          <w:szCs w:val="20"/>
        </w:rPr>
        <w:t xml:space="preserve">exceptions to the </w:t>
      </w:r>
      <w:r w:rsidR="00AC2F80">
        <w:rPr>
          <w:rFonts w:asciiTheme="majorHAnsi" w:hAnsiTheme="majorHAnsi"/>
          <w:bCs/>
          <w:sz w:val="20"/>
          <w:szCs w:val="20"/>
        </w:rPr>
        <w:t>requirement</w:t>
      </w:r>
      <w:r w:rsidR="001110C4" w:rsidRPr="007B485D">
        <w:rPr>
          <w:rFonts w:asciiTheme="majorHAnsi" w:hAnsiTheme="majorHAnsi"/>
          <w:bCs/>
          <w:sz w:val="20"/>
          <w:szCs w:val="20"/>
        </w:rPr>
        <w:t xml:space="preserve"> of exhaustion of domestic remedies </w:t>
      </w:r>
      <w:r w:rsidR="00D93EF6">
        <w:rPr>
          <w:rFonts w:asciiTheme="majorHAnsi" w:hAnsiTheme="majorHAnsi"/>
          <w:bCs/>
          <w:sz w:val="20"/>
          <w:szCs w:val="20"/>
        </w:rPr>
        <w:t>established</w:t>
      </w:r>
      <w:r w:rsidR="001110C4" w:rsidRPr="007B485D">
        <w:rPr>
          <w:rFonts w:asciiTheme="majorHAnsi" w:hAnsiTheme="majorHAnsi"/>
          <w:bCs/>
          <w:sz w:val="20"/>
          <w:szCs w:val="20"/>
        </w:rPr>
        <w:t xml:space="preserve"> in </w:t>
      </w:r>
      <w:r w:rsidR="004B256A">
        <w:rPr>
          <w:rFonts w:asciiTheme="majorHAnsi" w:hAnsiTheme="majorHAnsi"/>
          <w:bCs/>
          <w:sz w:val="20"/>
          <w:szCs w:val="20"/>
        </w:rPr>
        <w:t>that</w:t>
      </w:r>
      <w:r w:rsidR="001110C4" w:rsidRPr="007B485D">
        <w:rPr>
          <w:rFonts w:asciiTheme="majorHAnsi" w:hAnsiTheme="majorHAnsi"/>
          <w:bCs/>
          <w:sz w:val="20"/>
          <w:szCs w:val="20"/>
        </w:rPr>
        <w:t xml:space="preserve"> provision </w:t>
      </w:r>
      <w:r w:rsidR="004B256A">
        <w:rPr>
          <w:rFonts w:asciiTheme="majorHAnsi" w:hAnsiTheme="majorHAnsi"/>
          <w:bCs/>
          <w:sz w:val="20"/>
          <w:szCs w:val="20"/>
        </w:rPr>
        <w:t>are applicable to</w:t>
      </w:r>
      <w:r w:rsidR="001110C4" w:rsidRPr="007B485D">
        <w:rPr>
          <w:rFonts w:asciiTheme="majorHAnsi" w:hAnsiTheme="majorHAnsi"/>
          <w:bCs/>
          <w:sz w:val="20"/>
          <w:szCs w:val="20"/>
        </w:rPr>
        <w:t xml:space="preserve"> this case</w:t>
      </w:r>
      <w:r w:rsidR="004B256A">
        <w:rPr>
          <w:rFonts w:asciiTheme="majorHAnsi" w:hAnsiTheme="majorHAnsi"/>
          <w:bCs/>
          <w:sz w:val="20"/>
          <w:szCs w:val="20"/>
        </w:rPr>
        <w:t xml:space="preserve"> in particular</w:t>
      </w:r>
      <w:r w:rsidR="001110C4" w:rsidRPr="007B485D">
        <w:rPr>
          <w:rFonts w:asciiTheme="majorHAnsi" w:hAnsiTheme="majorHAnsi"/>
          <w:bCs/>
          <w:sz w:val="20"/>
          <w:szCs w:val="20"/>
        </w:rPr>
        <w:t xml:space="preserve"> </w:t>
      </w:r>
      <w:r w:rsidR="002D2380">
        <w:rPr>
          <w:rFonts w:asciiTheme="majorHAnsi" w:hAnsiTheme="majorHAnsi"/>
          <w:bCs/>
          <w:sz w:val="20"/>
          <w:szCs w:val="20"/>
        </w:rPr>
        <w:t>shall be made</w:t>
      </w:r>
      <w:r w:rsidR="001110C4" w:rsidRPr="007B485D">
        <w:rPr>
          <w:rFonts w:asciiTheme="majorHAnsi" w:hAnsiTheme="majorHAnsi"/>
          <w:bCs/>
          <w:sz w:val="20"/>
          <w:szCs w:val="20"/>
        </w:rPr>
        <w:t xml:space="preserve"> prior to</w:t>
      </w:r>
      <w:r w:rsidR="002D2380">
        <w:rPr>
          <w:rFonts w:asciiTheme="majorHAnsi" w:hAnsiTheme="majorHAnsi"/>
          <w:bCs/>
          <w:sz w:val="20"/>
          <w:szCs w:val="20"/>
        </w:rPr>
        <w:t>,</w:t>
      </w:r>
      <w:r w:rsidR="001110C4" w:rsidRPr="007B485D">
        <w:rPr>
          <w:rFonts w:asciiTheme="majorHAnsi" w:hAnsiTheme="majorHAnsi"/>
          <w:bCs/>
          <w:sz w:val="20"/>
          <w:szCs w:val="20"/>
        </w:rPr>
        <w:t xml:space="preserve"> and separately from</w:t>
      </w:r>
      <w:r w:rsidR="002D2380">
        <w:rPr>
          <w:rFonts w:asciiTheme="majorHAnsi" w:hAnsiTheme="majorHAnsi"/>
          <w:bCs/>
          <w:sz w:val="20"/>
          <w:szCs w:val="20"/>
        </w:rPr>
        <w:t>,</w:t>
      </w:r>
      <w:r w:rsidR="001110C4" w:rsidRPr="007B485D">
        <w:rPr>
          <w:rFonts w:asciiTheme="majorHAnsi" w:hAnsiTheme="majorHAnsi"/>
          <w:bCs/>
          <w:sz w:val="20"/>
          <w:szCs w:val="20"/>
        </w:rPr>
        <w:t xml:space="preserve"> an analysis of the merits of the matter</w:t>
      </w:r>
      <w:r w:rsidR="002D2380">
        <w:rPr>
          <w:rFonts w:asciiTheme="majorHAnsi" w:hAnsiTheme="majorHAnsi"/>
          <w:bCs/>
          <w:sz w:val="20"/>
          <w:szCs w:val="20"/>
        </w:rPr>
        <w:t xml:space="preserve"> since</w:t>
      </w:r>
      <w:r w:rsidR="001110C4" w:rsidRPr="007B485D">
        <w:rPr>
          <w:rFonts w:asciiTheme="majorHAnsi" w:hAnsiTheme="majorHAnsi"/>
          <w:bCs/>
          <w:sz w:val="20"/>
          <w:szCs w:val="20"/>
        </w:rPr>
        <w:t xml:space="preserve"> it depends on a standard of assessment different from that used </w:t>
      </w:r>
      <w:r w:rsidR="002D2380">
        <w:rPr>
          <w:rFonts w:asciiTheme="majorHAnsi" w:hAnsiTheme="majorHAnsi"/>
          <w:bCs/>
          <w:sz w:val="20"/>
          <w:szCs w:val="20"/>
        </w:rPr>
        <w:t>in</w:t>
      </w:r>
      <w:r w:rsidR="001110C4" w:rsidRPr="007B485D">
        <w:rPr>
          <w:rFonts w:asciiTheme="majorHAnsi" w:hAnsiTheme="majorHAnsi"/>
          <w:bCs/>
          <w:sz w:val="20"/>
          <w:szCs w:val="20"/>
        </w:rPr>
        <w:t xml:space="preserve"> determining violations of </w:t>
      </w:r>
      <w:r w:rsidR="001110C4">
        <w:rPr>
          <w:rFonts w:asciiTheme="majorHAnsi" w:hAnsiTheme="majorHAnsi"/>
          <w:bCs/>
          <w:sz w:val="20"/>
          <w:szCs w:val="20"/>
        </w:rPr>
        <w:t>Article</w:t>
      </w:r>
      <w:r w:rsidR="001110C4" w:rsidRPr="007B485D">
        <w:rPr>
          <w:rFonts w:asciiTheme="majorHAnsi" w:hAnsiTheme="majorHAnsi"/>
          <w:bCs/>
          <w:sz w:val="20"/>
          <w:szCs w:val="20"/>
        </w:rPr>
        <w:t>s 8 and 25 of the Convention</w:t>
      </w:r>
      <w:r w:rsidR="002E7084">
        <w:rPr>
          <w:rFonts w:asciiTheme="majorHAnsi" w:hAnsiTheme="majorHAnsi"/>
          <w:bCs/>
          <w:sz w:val="20"/>
          <w:szCs w:val="20"/>
        </w:rPr>
        <w:t xml:space="preserve">.  </w:t>
      </w:r>
      <w:r w:rsidR="001110C4" w:rsidRPr="007B485D">
        <w:rPr>
          <w:rFonts w:asciiTheme="majorHAnsi" w:hAnsiTheme="majorHAnsi"/>
          <w:bCs/>
          <w:sz w:val="20"/>
          <w:szCs w:val="20"/>
        </w:rPr>
        <w:t xml:space="preserve">It should be clarified that the causes and </w:t>
      </w:r>
      <w:r w:rsidR="002D2380">
        <w:rPr>
          <w:rFonts w:asciiTheme="majorHAnsi" w:hAnsiTheme="majorHAnsi"/>
          <w:bCs/>
          <w:sz w:val="20"/>
          <w:szCs w:val="20"/>
        </w:rPr>
        <w:t xml:space="preserve">the </w:t>
      </w:r>
      <w:r w:rsidR="001110C4" w:rsidRPr="007B485D">
        <w:rPr>
          <w:rFonts w:asciiTheme="majorHAnsi" w:hAnsiTheme="majorHAnsi"/>
          <w:bCs/>
          <w:sz w:val="20"/>
          <w:szCs w:val="20"/>
        </w:rPr>
        <w:t>effect</w:t>
      </w:r>
      <w:r w:rsidR="002D2380">
        <w:rPr>
          <w:rFonts w:asciiTheme="majorHAnsi" w:hAnsiTheme="majorHAnsi"/>
          <w:bCs/>
          <w:sz w:val="20"/>
          <w:szCs w:val="20"/>
        </w:rPr>
        <w:t>s</w:t>
      </w:r>
      <w:r w:rsidR="001110C4" w:rsidRPr="007B485D">
        <w:rPr>
          <w:rFonts w:asciiTheme="majorHAnsi" w:hAnsiTheme="majorHAnsi"/>
          <w:bCs/>
          <w:sz w:val="20"/>
          <w:szCs w:val="20"/>
        </w:rPr>
        <w:t xml:space="preserve"> that have </w:t>
      </w:r>
      <w:r w:rsidR="00FB5E0E">
        <w:rPr>
          <w:rFonts w:asciiTheme="majorHAnsi" w:hAnsiTheme="majorHAnsi"/>
          <w:bCs/>
          <w:sz w:val="20"/>
          <w:szCs w:val="20"/>
        </w:rPr>
        <w:t>hindered</w:t>
      </w:r>
      <w:r w:rsidR="001110C4" w:rsidRPr="007B485D">
        <w:rPr>
          <w:rFonts w:asciiTheme="majorHAnsi" w:hAnsiTheme="majorHAnsi"/>
          <w:bCs/>
          <w:sz w:val="20"/>
          <w:szCs w:val="20"/>
        </w:rPr>
        <w:t xml:space="preserve"> the exhaustion of domestic remedies in this case will be analyzed, as </w:t>
      </w:r>
      <w:r w:rsidR="002D2380">
        <w:rPr>
          <w:rFonts w:asciiTheme="majorHAnsi" w:hAnsiTheme="majorHAnsi"/>
          <w:bCs/>
          <w:sz w:val="20"/>
          <w:szCs w:val="20"/>
        </w:rPr>
        <w:t>appropriate</w:t>
      </w:r>
      <w:r w:rsidR="001110C4" w:rsidRPr="007B485D">
        <w:rPr>
          <w:rFonts w:asciiTheme="majorHAnsi" w:hAnsiTheme="majorHAnsi"/>
          <w:bCs/>
          <w:sz w:val="20"/>
          <w:szCs w:val="20"/>
        </w:rPr>
        <w:t xml:space="preserve">, in the report that the Commission adopts on the merits of the </w:t>
      </w:r>
      <w:r w:rsidR="002D2380">
        <w:rPr>
          <w:rFonts w:asciiTheme="majorHAnsi" w:hAnsiTheme="majorHAnsi"/>
          <w:bCs/>
          <w:sz w:val="20"/>
          <w:szCs w:val="20"/>
        </w:rPr>
        <w:t>matter</w:t>
      </w:r>
      <w:r w:rsidR="001110C4">
        <w:rPr>
          <w:rFonts w:asciiTheme="majorHAnsi" w:hAnsiTheme="majorHAnsi"/>
          <w:bCs/>
          <w:sz w:val="20"/>
          <w:szCs w:val="20"/>
        </w:rPr>
        <w:t>,</w:t>
      </w:r>
      <w:r w:rsidR="001110C4" w:rsidRPr="007B485D">
        <w:rPr>
          <w:rFonts w:asciiTheme="majorHAnsi" w:hAnsiTheme="majorHAnsi"/>
          <w:bCs/>
          <w:sz w:val="20"/>
          <w:szCs w:val="20"/>
        </w:rPr>
        <w:t xml:space="preserve"> in order to assess whether these </w:t>
      </w:r>
      <w:r w:rsidR="002D2380">
        <w:rPr>
          <w:rFonts w:asciiTheme="majorHAnsi" w:hAnsiTheme="majorHAnsi"/>
          <w:bCs/>
          <w:sz w:val="20"/>
          <w:szCs w:val="20"/>
        </w:rPr>
        <w:t>actually establish</w:t>
      </w:r>
      <w:r w:rsidR="001110C4" w:rsidRPr="007B485D">
        <w:rPr>
          <w:rFonts w:asciiTheme="majorHAnsi" w:hAnsiTheme="majorHAnsi"/>
          <w:bCs/>
          <w:sz w:val="20"/>
          <w:szCs w:val="20"/>
        </w:rPr>
        <w:t xml:space="preserve"> violations of the </w:t>
      </w:r>
      <w:r w:rsidR="001110C4">
        <w:rPr>
          <w:rFonts w:asciiTheme="majorHAnsi" w:hAnsiTheme="majorHAnsi"/>
          <w:bCs/>
          <w:sz w:val="20"/>
          <w:szCs w:val="20"/>
        </w:rPr>
        <w:t>Convention</w:t>
      </w:r>
      <w:r w:rsidR="001110C4" w:rsidRPr="007B485D">
        <w:rPr>
          <w:rFonts w:ascii="Calibri" w:hAnsi="Calibri"/>
          <w:sz w:val="20"/>
          <w:szCs w:val="20"/>
        </w:rPr>
        <w:t>.</w:t>
      </w:r>
      <w:r w:rsidR="006B474F" w:rsidRPr="004B2139">
        <w:rPr>
          <w:rStyle w:val="FootnoteReference"/>
          <w:rFonts w:ascii="Cambria" w:hAnsi="Cambria"/>
          <w:sz w:val="20"/>
          <w:szCs w:val="20"/>
        </w:rPr>
        <w:footnoteReference w:id="3"/>
      </w:r>
    </w:p>
    <w:p w14:paraId="759A37F9" w14:textId="5C6C2DD6" w:rsidR="00E1478D" w:rsidRPr="00DE443F" w:rsidRDefault="00DE443F" w:rsidP="00DE443F">
      <w:pPr>
        <w:spacing w:before="240" w:after="240"/>
        <w:ind w:firstLine="709"/>
        <w:jc w:val="both"/>
        <w:rPr>
          <w:rFonts w:asciiTheme="majorHAnsi" w:hAnsiTheme="majorHAnsi"/>
          <w:b/>
          <w:bCs/>
          <w:sz w:val="20"/>
          <w:szCs w:val="20"/>
        </w:rPr>
      </w:pPr>
      <w:r>
        <w:rPr>
          <w:rFonts w:asciiTheme="majorHAnsi" w:hAnsiTheme="majorHAnsi"/>
          <w:b/>
          <w:bCs/>
          <w:sz w:val="20"/>
          <w:szCs w:val="20"/>
        </w:rPr>
        <w:t>2.</w:t>
      </w:r>
      <w:r>
        <w:rPr>
          <w:rFonts w:asciiTheme="majorHAnsi" w:hAnsiTheme="majorHAnsi"/>
          <w:b/>
          <w:bCs/>
          <w:sz w:val="20"/>
          <w:szCs w:val="20"/>
        </w:rPr>
        <w:tab/>
      </w:r>
      <w:r w:rsidR="00E1478D" w:rsidRPr="00DE443F">
        <w:rPr>
          <w:rFonts w:asciiTheme="majorHAnsi" w:hAnsiTheme="majorHAnsi"/>
          <w:b/>
          <w:bCs/>
          <w:sz w:val="20"/>
          <w:szCs w:val="20"/>
        </w:rPr>
        <w:t>Timeliness of the petition</w:t>
      </w:r>
    </w:p>
    <w:p w14:paraId="6AF95FA5" w14:textId="6404FB73" w:rsidR="004422D1" w:rsidRDefault="001F316B" w:rsidP="001F316B">
      <w:pPr>
        <w:tabs>
          <w:tab w:val="right" w:pos="0"/>
          <w:tab w:val="left" w:pos="709"/>
        </w:tabs>
        <w:spacing w:before="240" w:after="240"/>
        <w:jc w:val="both"/>
        <w:rPr>
          <w:rFonts w:asciiTheme="majorHAnsi" w:eastAsia="SimSun" w:hAnsiTheme="majorHAnsi"/>
          <w:sz w:val="20"/>
          <w:szCs w:val="20"/>
        </w:rPr>
      </w:pPr>
      <w:r>
        <w:rPr>
          <w:rFonts w:asciiTheme="majorHAnsi" w:eastAsia="SimSun" w:hAnsiTheme="majorHAnsi"/>
          <w:sz w:val="20"/>
          <w:szCs w:val="20"/>
        </w:rPr>
        <w:tab/>
        <w:t>29.</w:t>
      </w:r>
      <w:r>
        <w:rPr>
          <w:rFonts w:asciiTheme="majorHAnsi" w:eastAsia="SimSun" w:hAnsiTheme="majorHAnsi"/>
          <w:sz w:val="20"/>
          <w:szCs w:val="20"/>
        </w:rPr>
        <w:tab/>
      </w:r>
      <w:r w:rsidR="00DE443F" w:rsidRPr="00DE443F">
        <w:rPr>
          <w:rFonts w:asciiTheme="majorHAnsi" w:eastAsia="SimSun" w:hAnsiTheme="majorHAnsi"/>
          <w:sz w:val="20"/>
          <w:szCs w:val="20"/>
        </w:rPr>
        <w:t>Under Article 46.1(b) of the American Convention and Article 32.1 of the Rules, for a petition to be declared admissible by the Commission, it must be lodged within a period of six months from the date on which the alleged victim was notified of the final judgment</w:t>
      </w:r>
      <w:r w:rsidR="002E7084">
        <w:rPr>
          <w:rFonts w:asciiTheme="majorHAnsi" w:eastAsia="SimSun" w:hAnsiTheme="majorHAnsi"/>
          <w:sz w:val="20"/>
          <w:szCs w:val="20"/>
        </w:rPr>
        <w:t xml:space="preserve">.  </w:t>
      </w:r>
      <w:r w:rsidR="003506B7">
        <w:rPr>
          <w:rFonts w:asciiTheme="majorHAnsi" w:eastAsia="SimSun" w:hAnsiTheme="majorHAnsi"/>
          <w:sz w:val="20"/>
          <w:szCs w:val="20"/>
        </w:rPr>
        <w:t>In this regard, under Article 46.2 of the Convention</w:t>
      </w:r>
      <w:r w:rsidR="00D75A25">
        <w:rPr>
          <w:rFonts w:asciiTheme="majorHAnsi" w:eastAsia="SimSun" w:hAnsiTheme="majorHAnsi"/>
          <w:sz w:val="20"/>
          <w:szCs w:val="20"/>
        </w:rPr>
        <w:t xml:space="preserve"> and Article 32.2 of the Rules, i</w:t>
      </w:r>
      <w:r w:rsidR="00697365">
        <w:rPr>
          <w:rFonts w:asciiTheme="majorHAnsi" w:eastAsia="SimSun" w:hAnsiTheme="majorHAnsi"/>
          <w:sz w:val="20"/>
          <w:szCs w:val="20"/>
        </w:rPr>
        <w:t xml:space="preserve">n </w:t>
      </w:r>
      <w:r w:rsidR="00D75A25" w:rsidRPr="00D75A25">
        <w:rPr>
          <w:rFonts w:asciiTheme="majorHAnsi" w:eastAsia="SimSun" w:hAnsiTheme="majorHAnsi"/>
          <w:sz w:val="20"/>
          <w:szCs w:val="20"/>
        </w:rPr>
        <w:t>those</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cases</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in</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which</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the</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exceptions</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to</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the</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requirement</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o</w:t>
      </w:r>
      <w:r w:rsidR="00697365">
        <w:rPr>
          <w:rFonts w:asciiTheme="majorHAnsi" w:eastAsia="SimSun" w:hAnsiTheme="majorHAnsi"/>
          <w:sz w:val="20"/>
          <w:szCs w:val="20"/>
        </w:rPr>
        <w:t xml:space="preserve">f prior exhaustion of domestic </w:t>
      </w:r>
      <w:r w:rsidR="00D75A25" w:rsidRPr="00D75A25">
        <w:rPr>
          <w:rFonts w:asciiTheme="majorHAnsi" w:eastAsia="SimSun" w:hAnsiTheme="majorHAnsi"/>
          <w:sz w:val="20"/>
          <w:szCs w:val="20"/>
        </w:rPr>
        <w:t>remedies</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are</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applicable,</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the</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petition</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shall</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be</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presented</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within</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a</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reasonable</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period</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of</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time,</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as</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determined</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by</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the</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Commission</w:t>
      </w:r>
      <w:r w:rsidR="002E7084">
        <w:rPr>
          <w:rFonts w:asciiTheme="majorHAnsi" w:eastAsia="SimSun" w:hAnsiTheme="majorHAnsi"/>
          <w:sz w:val="20"/>
          <w:szCs w:val="20"/>
        </w:rPr>
        <w:t xml:space="preserve">.  </w:t>
      </w:r>
      <w:r w:rsidR="00D75A25" w:rsidRPr="00D75A25">
        <w:rPr>
          <w:rFonts w:asciiTheme="majorHAnsi" w:eastAsia="SimSun" w:hAnsiTheme="majorHAnsi"/>
          <w:sz w:val="20"/>
          <w:szCs w:val="20"/>
        </w:rPr>
        <w:t>For</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this</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purpose,</w:t>
      </w:r>
      <w:r w:rsidR="00697365" w:rsidRPr="00D75A25">
        <w:rPr>
          <w:rFonts w:asciiTheme="majorHAnsi" w:eastAsia="SimSun" w:hAnsiTheme="majorHAnsi"/>
          <w:sz w:val="20"/>
          <w:szCs w:val="20"/>
        </w:rPr>
        <w:t xml:space="preserve"> </w:t>
      </w:r>
      <w:r w:rsidR="00D75A25" w:rsidRPr="00D75A25">
        <w:rPr>
          <w:rFonts w:asciiTheme="majorHAnsi" w:eastAsia="SimSun" w:hAnsiTheme="majorHAnsi"/>
          <w:sz w:val="20"/>
          <w:szCs w:val="20"/>
        </w:rPr>
        <w:t>the</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Commission</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shall</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consider</w:t>
      </w:r>
      <w:r w:rsidR="00185BA7">
        <w:rPr>
          <w:rFonts w:asciiTheme="majorHAnsi" w:eastAsia="SimSun" w:hAnsiTheme="majorHAnsi"/>
          <w:sz w:val="20"/>
          <w:szCs w:val="20"/>
        </w:rPr>
        <w:t xml:space="preserve"> </w:t>
      </w:r>
      <w:r w:rsidR="00D75A25" w:rsidRPr="00D75A25">
        <w:rPr>
          <w:rFonts w:asciiTheme="majorHAnsi" w:eastAsia="SimSun" w:hAnsiTheme="majorHAnsi"/>
          <w:sz w:val="20"/>
          <w:szCs w:val="20"/>
        </w:rPr>
        <w:t>the</w:t>
      </w:r>
      <w:r w:rsidR="00185BA7">
        <w:rPr>
          <w:rFonts w:asciiTheme="majorHAnsi" w:eastAsia="SimSun" w:hAnsiTheme="majorHAnsi"/>
          <w:sz w:val="20"/>
          <w:szCs w:val="20"/>
        </w:rPr>
        <w:t xml:space="preserve"> </w:t>
      </w:r>
      <w:r w:rsidR="00D75A25" w:rsidRPr="00D75A25">
        <w:rPr>
          <w:rFonts w:asciiTheme="majorHAnsi" w:eastAsia="SimSun" w:hAnsiTheme="majorHAnsi"/>
          <w:sz w:val="20"/>
          <w:szCs w:val="20"/>
        </w:rPr>
        <w:t>date</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on</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whic</w:t>
      </w:r>
      <w:r w:rsidR="00697365">
        <w:rPr>
          <w:rFonts w:asciiTheme="majorHAnsi" w:eastAsia="SimSun" w:hAnsiTheme="majorHAnsi"/>
          <w:sz w:val="20"/>
          <w:szCs w:val="20"/>
        </w:rPr>
        <w:t xml:space="preserve">h the alleged violation </w:t>
      </w:r>
      <w:r w:rsidR="00D75A25" w:rsidRPr="00D75A25">
        <w:rPr>
          <w:rFonts w:asciiTheme="majorHAnsi" w:eastAsia="SimSun" w:hAnsiTheme="majorHAnsi"/>
          <w:sz w:val="20"/>
          <w:szCs w:val="20"/>
        </w:rPr>
        <w:t>of</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rights</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occurred</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and</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the</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circumstances</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of</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each</w:t>
      </w:r>
      <w:r w:rsidR="00697365">
        <w:rPr>
          <w:rFonts w:asciiTheme="majorHAnsi" w:eastAsia="SimSun" w:hAnsiTheme="majorHAnsi"/>
          <w:sz w:val="20"/>
          <w:szCs w:val="20"/>
        </w:rPr>
        <w:t xml:space="preserve"> </w:t>
      </w:r>
      <w:r w:rsidR="00D75A25" w:rsidRPr="00D75A25">
        <w:rPr>
          <w:rFonts w:asciiTheme="majorHAnsi" w:eastAsia="SimSun" w:hAnsiTheme="majorHAnsi"/>
          <w:sz w:val="20"/>
          <w:szCs w:val="20"/>
        </w:rPr>
        <w:t>case</w:t>
      </w:r>
      <w:r w:rsidR="0094027A">
        <w:rPr>
          <w:rFonts w:asciiTheme="majorHAnsi" w:eastAsia="SimSun" w:hAnsiTheme="majorHAnsi"/>
          <w:sz w:val="20"/>
          <w:szCs w:val="20"/>
        </w:rPr>
        <w:t>.</w:t>
      </w:r>
    </w:p>
    <w:p w14:paraId="569CBE3F" w14:textId="286D6E94" w:rsidR="00EF57DA" w:rsidRPr="001E1A9A" w:rsidRDefault="00FA5B2F" w:rsidP="00FA5B2F">
      <w:pPr>
        <w:tabs>
          <w:tab w:val="right" w:pos="0"/>
          <w:tab w:val="left" w:pos="709"/>
        </w:tabs>
        <w:spacing w:before="240" w:after="240"/>
        <w:jc w:val="both"/>
        <w:rPr>
          <w:rFonts w:asciiTheme="majorHAnsi" w:eastAsia="SimSun" w:hAnsiTheme="majorHAnsi"/>
          <w:sz w:val="20"/>
          <w:szCs w:val="20"/>
        </w:rPr>
      </w:pPr>
      <w:r>
        <w:rPr>
          <w:rFonts w:asciiTheme="majorHAnsi" w:eastAsia="SimSun" w:hAnsiTheme="majorHAnsi"/>
          <w:sz w:val="20"/>
          <w:szCs w:val="20"/>
        </w:rPr>
        <w:tab/>
        <w:t>30.</w:t>
      </w:r>
      <w:r>
        <w:rPr>
          <w:rFonts w:asciiTheme="majorHAnsi" w:eastAsia="SimSun" w:hAnsiTheme="majorHAnsi"/>
          <w:sz w:val="20"/>
          <w:szCs w:val="20"/>
        </w:rPr>
        <w:tab/>
      </w:r>
      <w:r w:rsidR="001E1A9A">
        <w:rPr>
          <w:rFonts w:asciiTheme="majorHAnsi" w:eastAsia="SimSun" w:hAnsiTheme="majorHAnsi"/>
          <w:sz w:val="20"/>
          <w:szCs w:val="20"/>
        </w:rPr>
        <w:t>Concerning the disciplinary proceedings, domestic remedies were exhausted on December 28, 2004 through the decision of the Supreme Court of Justice</w:t>
      </w:r>
      <w:r w:rsidR="00D9054F">
        <w:rPr>
          <w:rFonts w:asciiTheme="majorHAnsi" w:eastAsia="SimSun" w:hAnsiTheme="majorHAnsi"/>
          <w:sz w:val="20"/>
          <w:szCs w:val="20"/>
        </w:rPr>
        <w:t>, while the petition was under admissibility assessment</w:t>
      </w:r>
      <w:r w:rsidR="002E7084">
        <w:rPr>
          <w:rFonts w:asciiTheme="majorHAnsi" w:eastAsia="SimSun" w:hAnsiTheme="majorHAnsi"/>
          <w:sz w:val="20"/>
          <w:szCs w:val="20"/>
        </w:rPr>
        <w:t xml:space="preserve">.  </w:t>
      </w:r>
      <w:r w:rsidR="00D9054F">
        <w:rPr>
          <w:rFonts w:asciiTheme="majorHAnsi" w:eastAsia="SimSun" w:hAnsiTheme="majorHAnsi"/>
          <w:sz w:val="20"/>
          <w:szCs w:val="20"/>
        </w:rPr>
        <w:t xml:space="preserve">According to the </w:t>
      </w:r>
      <w:r w:rsidR="003E617B">
        <w:rPr>
          <w:rFonts w:asciiTheme="majorHAnsi" w:eastAsia="SimSun" w:hAnsiTheme="majorHAnsi"/>
          <w:sz w:val="20"/>
          <w:szCs w:val="20"/>
        </w:rPr>
        <w:t xml:space="preserve">abovementioned </w:t>
      </w:r>
      <w:r w:rsidR="00EB5027">
        <w:rPr>
          <w:rFonts w:asciiTheme="majorHAnsi" w:eastAsia="SimSun" w:hAnsiTheme="majorHAnsi"/>
          <w:sz w:val="20"/>
          <w:szCs w:val="20"/>
        </w:rPr>
        <w:t>doctrine</w:t>
      </w:r>
      <w:r w:rsidR="003E617B">
        <w:rPr>
          <w:rFonts w:asciiTheme="majorHAnsi" w:eastAsia="SimSun" w:hAnsiTheme="majorHAnsi"/>
          <w:sz w:val="20"/>
          <w:szCs w:val="20"/>
        </w:rPr>
        <w:t xml:space="preserve"> of the IACHR</w:t>
      </w:r>
      <w:r w:rsidR="00EF57DA">
        <w:rPr>
          <w:rFonts w:asciiTheme="majorHAnsi" w:eastAsia="SimSun" w:hAnsiTheme="majorHAnsi"/>
          <w:sz w:val="20"/>
          <w:szCs w:val="20"/>
        </w:rPr>
        <w:t xml:space="preserve">, </w:t>
      </w:r>
      <w:r w:rsidR="00EF57DA" w:rsidRPr="008337E8">
        <w:rPr>
          <w:rFonts w:asciiTheme="majorHAnsi" w:hAnsiTheme="majorHAnsi"/>
          <w:sz w:val="20"/>
          <w:szCs w:val="20"/>
        </w:rPr>
        <w:t>the analysis concerning the requirem</w:t>
      </w:r>
      <w:r w:rsidR="00EF57DA">
        <w:rPr>
          <w:rFonts w:asciiTheme="majorHAnsi" w:hAnsiTheme="majorHAnsi"/>
          <w:sz w:val="20"/>
          <w:szCs w:val="20"/>
        </w:rPr>
        <w:t>ents set forth in Article</w:t>
      </w:r>
      <w:r w:rsidR="003E617B">
        <w:rPr>
          <w:rFonts w:asciiTheme="majorHAnsi" w:hAnsiTheme="majorHAnsi"/>
          <w:sz w:val="20"/>
          <w:szCs w:val="20"/>
        </w:rPr>
        <w:t>s 46.1</w:t>
      </w:r>
      <w:r w:rsidR="00EF57DA">
        <w:rPr>
          <w:rFonts w:asciiTheme="majorHAnsi" w:hAnsiTheme="majorHAnsi"/>
          <w:sz w:val="20"/>
          <w:szCs w:val="20"/>
        </w:rPr>
        <w:t>(</w:t>
      </w:r>
      <w:r w:rsidR="00EF57DA" w:rsidRPr="008337E8">
        <w:rPr>
          <w:rFonts w:asciiTheme="majorHAnsi" w:hAnsiTheme="majorHAnsi"/>
          <w:sz w:val="20"/>
          <w:szCs w:val="20"/>
        </w:rPr>
        <w:t>b</w:t>
      </w:r>
      <w:r w:rsidR="00EF57DA">
        <w:rPr>
          <w:rFonts w:asciiTheme="majorHAnsi" w:hAnsiTheme="majorHAnsi"/>
          <w:sz w:val="20"/>
          <w:szCs w:val="20"/>
        </w:rPr>
        <w:t>)</w:t>
      </w:r>
      <w:r w:rsidR="00EF57DA" w:rsidRPr="008337E8">
        <w:rPr>
          <w:rFonts w:asciiTheme="majorHAnsi" w:hAnsiTheme="majorHAnsi"/>
          <w:sz w:val="20"/>
          <w:szCs w:val="20"/>
        </w:rPr>
        <w:t xml:space="preserve"> of the Convention and </w:t>
      </w:r>
      <w:r w:rsidR="003E617B">
        <w:rPr>
          <w:rFonts w:asciiTheme="majorHAnsi" w:hAnsiTheme="majorHAnsi"/>
          <w:sz w:val="20"/>
          <w:szCs w:val="20"/>
        </w:rPr>
        <w:t>Article 32.1 of the Rules</w:t>
      </w:r>
      <w:r w:rsidR="00EF57DA" w:rsidRPr="008337E8">
        <w:rPr>
          <w:rFonts w:asciiTheme="majorHAnsi" w:hAnsiTheme="majorHAnsi"/>
          <w:sz w:val="20"/>
          <w:szCs w:val="20"/>
        </w:rPr>
        <w:t xml:space="preserve"> shall be done in light of the situation existing at the moment when it decides on the admissibility or inadmissibility of the petition</w:t>
      </w:r>
      <w:r w:rsidR="00E97800">
        <w:rPr>
          <w:rFonts w:asciiTheme="majorHAnsi" w:hAnsiTheme="majorHAnsi"/>
          <w:sz w:val="20"/>
          <w:szCs w:val="20"/>
        </w:rPr>
        <w:t>.</w:t>
      </w:r>
      <w:r w:rsidRPr="008337E8">
        <w:rPr>
          <w:rFonts w:asciiTheme="majorHAnsi" w:hAnsiTheme="majorHAnsi"/>
          <w:sz w:val="20"/>
          <w:szCs w:val="20"/>
          <w:vertAlign w:val="superscript"/>
        </w:rPr>
        <w:footnoteReference w:id="4"/>
      </w:r>
      <w:r w:rsidR="00EF57DA" w:rsidRPr="008337E8">
        <w:rPr>
          <w:rFonts w:asciiTheme="majorHAnsi" w:hAnsiTheme="majorHAnsi"/>
          <w:sz w:val="20"/>
          <w:szCs w:val="20"/>
        </w:rPr>
        <w:t xml:space="preserve"> In </w:t>
      </w:r>
      <w:r w:rsidR="00E97800">
        <w:rPr>
          <w:rFonts w:asciiTheme="majorHAnsi" w:hAnsiTheme="majorHAnsi"/>
          <w:sz w:val="20"/>
          <w:szCs w:val="20"/>
        </w:rPr>
        <w:t>light</w:t>
      </w:r>
      <w:r w:rsidR="00E97800" w:rsidRPr="008337E8">
        <w:rPr>
          <w:rFonts w:asciiTheme="majorHAnsi" w:hAnsiTheme="majorHAnsi"/>
          <w:sz w:val="20"/>
          <w:szCs w:val="20"/>
        </w:rPr>
        <w:t xml:space="preserve"> </w:t>
      </w:r>
      <w:r w:rsidR="00EF57DA" w:rsidRPr="008337E8">
        <w:rPr>
          <w:rFonts w:asciiTheme="majorHAnsi" w:hAnsiTheme="majorHAnsi"/>
          <w:sz w:val="20"/>
          <w:szCs w:val="20"/>
        </w:rPr>
        <w:t xml:space="preserve">of this, the Commission finds that </w:t>
      </w:r>
      <w:r w:rsidR="00E97800">
        <w:rPr>
          <w:rFonts w:asciiTheme="majorHAnsi" w:hAnsiTheme="majorHAnsi"/>
          <w:sz w:val="20"/>
          <w:szCs w:val="20"/>
        </w:rPr>
        <w:t>this</w:t>
      </w:r>
      <w:r w:rsidR="00E97800" w:rsidRPr="008337E8">
        <w:rPr>
          <w:rFonts w:asciiTheme="majorHAnsi" w:hAnsiTheme="majorHAnsi"/>
          <w:sz w:val="20"/>
          <w:szCs w:val="20"/>
        </w:rPr>
        <w:t xml:space="preserve"> </w:t>
      </w:r>
      <w:r w:rsidR="00EF57DA" w:rsidRPr="008337E8">
        <w:rPr>
          <w:rFonts w:asciiTheme="majorHAnsi" w:hAnsiTheme="majorHAnsi"/>
          <w:sz w:val="20"/>
          <w:szCs w:val="20"/>
        </w:rPr>
        <w:t>requirement has been met.</w:t>
      </w:r>
    </w:p>
    <w:p w14:paraId="2E3401C3" w14:textId="4DCE1F0D" w:rsidR="00E1478D" w:rsidRPr="00E64621" w:rsidRDefault="00E64621" w:rsidP="00E64621">
      <w:pPr>
        <w:spacing w:before="240" w:after="240"/>
        <w:ind w:firstLine="720"/>
        <w:jc w:val="both"/>
        <w:rPr>
          <w:rFonts w:asciiTheme="majorHAnsi" w:hAnsiTheme="majorHAnsi"/>
          <w:b/>
          <w:bCs/>
          <w:sz w:val="20"/>
          <w:szCs w:val="20"/>
        </w:rPr>
      </w:pPr>
      <w:r>
        <w:rPr>
          <w:rFonts w:asciiTheme="majorHAnsi" w:hAnsiTheme="majorHAnsi"/>
          <w:b/>
          <w:bCs/>
          <w:sz w:val="20"/>
          <w:szCs w:val="20"/>
        </w:rPr>
        <w:t>3.</w:t>
      </w:r>
      <w:r>
        <w:rPr>
          <w:rFonts w:asciiTheme="majorHAnsi" w:hAnsiTheme="majorHAnsi"/>
          <w:b/>
          <w:bCs/>
          <w:sz w:val="20"/>
          <w:szCs w:val="20"/>
        </w:rPr>
        <w:tab/>
      </w:r>
      <w:r w:rsidR="00E1478D" w:rsidRPr="00E64621">
        <w:rPr>
          <w:rFonts w:asciiTheme="majorHAnsi" w:hAnsiTheme="majorHAnsi"/>
          <w:b/>
          <w:bCs/>
          <w:sz w:val="20"/>
          <w:szCs w:val="20"/>
        </w:rPr>
        <w:t xml:space="preserve">Duplication of procedures and international </w:t>
      </w:r>
      <w:r w:rsidR="00E1478D" w:rsidRPr="00E64621">
        <w:rPr>
          <w:rFonts w:asciiTheme="majorHAnsi" w:hAnsiTheme="majorHAnsi"/>
          <w:b/>
          <w:bCs/>
          <w:i/>
          <w:sz w:val="20"/>
          <w:szCs w:val="20"/>
        </w:rPr>
        <w:t>res judicata</w:t>
      </w:r>
    </w:p>
    <w:p w14:paraId="053CC47F" w14:textId="231B8CA9" w:rsidR="00E64621" w:rsidRPr="00D2095D" w:rsidRDefault="003A3ADE" w:rsidP="003A3ADE">
      <w:pPr>
        <w:tabs>
          <w:tab w:val="right" w:pos="0"/>
          <w:tab w:val="left" w:pos="709"/>
        </w:tabs>
        <w:spacing w:before="240" w:after="240"/>
        <w:jc w:val="both"/>
        <w:rPr>
          <w:rFonts w:asciiTheme="majorHAnsi" w:eastAsia="SimSun" w:hAnsiTheme="majorHAnsi"/>
          <w:sz w:val="20"/>
          <w:szCs w:val="20"/>
        </w:rPr>
      </w:pPr>
      <w:r>
        <w:rPr>
          <w:rFonts w:asciiTheme="majorHAnsi" w:eastAsia="SimSun" w:hAnsiTheme="majorHAnsi"/>
          <w:sz w:val="20"/>
          <w:szCs w:val="20"/>
        </w:rPr>
        <w:tab/>
        <w:t>31.</w:t>
      </w:r>
      <w:r>
        <w:rPr>
          <w:rFonts w:asciiTheme="majorHAnsi" w:eastAsia="SimSun" w:hAnsiTheme="majorHAnsi"/>
          <w:sz w:val="20"/>
          <w:szCs w:val="20"/>
        </w:rPr>
        <w:tab/>
      </w:r>
      <w:r w:rsidR="00E64621" w:rsidRPr="00E64621">
        <w:rPr>
          <w:rFonts w:asciiTheme="majorHAnsi" w:eastAsia="SimSun" w:hAnsiTheme="majorHAnsi"/>
          <w:sz w:val="20"/>
          <w:szCs w:val="20"/>
        </w:rPr>
        <w:t xml:space="preserve">From the case file, there is nothing </w:t>
      </w:r>
      <w:r w:rsidR="00E97800">
        <w:rPr>
          <w:rFonts w:asciiTheme="majorHAnsi" w:eastAsia="SimSun" w:hAnsiTheme="majorHAnsi"/>
          <w:sz w:val="20"/>
          <w:szCs w:val="20"/>
        </w:rPr>
        <w:t>that</w:t>
      </w:r>
      <w:r w:rsidR="00E97800" w:rsidRPr="00E64621">
        <w:rPr>
          <w:rFonts w:asciiTheme="majorHAnsi" w:eastAsia="SimSun" w:hAnsiTheme="majorHAnsi"/>
          <w:sz w:val="20"/>
          <w:szCs w:val="20"/>
        </w:rPr>
        <w:t xml:space="preserve"> </w:t>
      </w:r>
      <w:r w:rsidR="00E64621" w:rsidRPr="00E64621">
        <w:rPr>
          <w:rFonts w:asciiTheme="majorHAnsi" w:eastAsia="SimSun" w:hAnsiTheme="majorHAnsi"/>
          <w:sz w:val="20"/>
          <w:szCs w:val="20"/>
        </w:rPr>
        <w:t>indicate</w:t>
      </w:r>
      <w:r w:rsidR="00E97800">
        <w:rPr>
          <w:rFonts w:asciiTheme="majorHAnsi" w:eastAsia="SimSun" w:hAnsiTheme="majorHAnsi"/>
          <w:sz w:val="20"/>
          <w:szCs w:val="20"/>
        </w:rPr>
        <w:t>s</w:t>
      </w:r>
      <w:r w:rsidR="00E64621" w:rsidRPr="00E64621">
        <w:rPr>
          <w:rFonts w:asciiTheme="majorHAnsi" w:eastAsia="SimSun" w:hAnsiTheme="majorHAnsi"/>
          <w:sz w:val="20"/>
          <w:szCs w:val="20"/>
        </w:rPr>
        <w:t xml:space="preserve"> that the subject matter of the petition is pending in another international proceeding or that it duplicates a petition already examined by this or another international body</w:t>
      </w:r>
      <w:r w:rsidR="002E7084">
        <w:rPr>
          <w:rFonts w:asciiTheme="majorHAnsi" w:eastAsia="SimSun" w:hAnsiTheme="majorHAnsi"/>
          <w:sz w:val="20"/>
          <w:szCs w:val="20"/>
        </w:rPr>
        <w:t xml:space="preserve">.  </w:t>
      </w:r>
      <w:r w:rsidR="00E64621" w:rsidRPr="00E64621">
        <w:rPr>
          <w:rFonts w:asciiTheme="majorHAnsi" w:eastAsia="SimSun" w:hAnsiTheme="majorHAnsi"/>
          <w:sz w:val="20"/>
          <w:szCs w:val="20"/>
        </w:rPr>
        <w:t xml:space="preserve">Therefore, </w:t>
      </w:r>
      <w:r w:rsidR="00E97800">
        <w:rPr>
          <w:rFonts w:asciiTheme="majorHAnsi" w:eastAsia="SimSun" w:hAnsiTheme="majorHAnsi"/>
          <w:sz w:val="20"/>
          <w:szCs w:val="20"/>
        </w:rPr>
        <w:t xml:space="preserve">the </w:t>
      </w:r>
      <w:r w:rsidR="00E64621" w:rsidRPr="00E64621">
        <w:rPr>
          <w:rFonts w:asciiTheme="majorHAnsi" w:eastAsia="SimSun" w:hAnsiTheme="majorHAnsi"/>
          <w:sz w:val="20"/>
          <w:szCs w:val="20"/>
        </w:rPr>
        <w:t xml:space="preserve">inadmissibility </w:t>
      </w:r>
      <w:r w:rsidR="00E97800">
        <w:rPr>
          <w:rFonts w:asciiTheme="majorHAnsi" w:eastAsia="SimSun" w:hAnsiTheme="majorHAnsi"/>
          <w:sz w:val="20"/>
          <w:szCs w:val="20"/>
        </w:rPr>
        <w:t>conditions</w:t>
      </w:r>
      <w:r w:rsidR="00E97800" w:rsidRPr="00E64621">
        <w:rPr>
          <w:rFonts w:asciiTheme="majorHAnsi" w:eastAsia="SimSun" w:hAnsiTheme="majorHAnsi"/>
          <w:sz w:val="20"/>
          <w:szCs w:val="20"/>
        </w:rPr>
        <w:t xml:space="preserve"> </w:t>
      </w:r>
      <w:r w:rsidR="00E64621" w:rsidRPr="00E64621">
        <w:rPr>
          <w:rFonts w:asciiTheme="majorHAnsi" w:eastAsia="SimSun" w:hAnsiTheme="majorHAnsi"/>
          <w:sz w:val="20"/>
          <w:szCs w:val="20"/>
        </w:rPr>
        <w:t>set forth in Articles 46.1(c) and 47(d) of the Convention, and in Articles 33.1(a) and 33.1(b) of the Rules do not apply.</w:t>
      </w:r>
    </w:p>
    <w:p w14:paraId="5B2DAF16" w14:textId="2172A0FD" w:rsidR="00E1478D" w:rsidRDefault="007D5517" w:rsidP="00BD2873">
      <w:pPr>
        <w:pStyle w:val="ListParagraph"/>
        <w:numPr>
          <w:ilvl w:val="0"/>
          <w:numId w:val="62"/>
        </w:numPr>
        <w:spacing w:before="240" w:after="240"/>
        <w:ind w:left="1418" w:hanging="709"/>
        <w:jc w:val="both"/>
        <w:rPr>
          <w:rFonts w:asciiTheme="majorHAnsi" w:hAnsiTheme="majorHAnsi"/>
          <w:b/>
          <w:bCs/>
          <w:sz w:val="20"/>
          <w:szCs w:val="20"/>
        </w:rPr>
      </w:pPr>
      <w:r w:rsidRPr="001D7CB7">
        <w:rPr>
          <w:rFonts w:asciiTheme="majorHAnsi" w:hAnsiTheme="majorHAnsi"/>
          <w:b/>
          <w:bCs/>
          <w:sz w:val="20"/>
          <w:szCs w:val="20"/>
        </w:rPr>
        <w:t>Colorable claim</w:t>
      </w:r>
    </w:p>
    <w:p w14:paraId="714C4702" w14:textId="6815B414" w:rsidR="0090346E" w:rsidRPr="0090346E" w:rsidRDefault="003A3ADE" w:rsidP="003A3ADE">
      <w:pPr>
        <w:spacing w:before="240" w:after="240"/>
        <w:ind w:firstLine="709"/>
        <w:jc w:val="both"/>
        <w:rPr>
          <w:rFonts w:asciiTheme="majorHAnsi" w:eastAsia="SimSun" w:hAnsiTheme="majorHAnsi"/>
          <w:sz w:val="20"/>
          <w:szCs w:val="20"/>
        </w:rPr>
      </w:pPr>
      <w:r>
        <w:rPr>
          <w:rFonts w:asciiTheme="majorHAnsi" w:hAnsiTheme="majorHAnsi"/>
          <w:sz w:val="20"/>
          <w:szCs w:val="20"/>
        </w:rPr>
        <w:t>32.</w:t>
      </w:r>
      <w:r>
        <w:rPr>
          <w:rFonts w:asciiTheme="majorHAnsi" w:hAnsiTheme="majorHAnsi"/>
          <w:sz w:val="20"/>
          <w:szCs w:val="20"/>
        </w:rPr>
        <w:tab/>
      </w:r>
      <w:r w:rsidR="0090346E" w:rsidRPr="0090346E">
        <w:rPr>
          <w:rFonts w:asciiTheme="majorHAnsi" w:hAnsiTheme="majorHAnsi"/>
          <w:sz w:val="20"/>
          <w:szCs w:val="20"/>
        </w:rPr>
        <w:t>The Commission must decide if the denounced facts tend to establish a violation of protected rights, under Articles 47(b) of the American Convention and Article 34(a) of the Rules, or if the petition is ‘manifestly groundless’ or ‘obviously out of order,’ under Article 47(c) of the American Convention and Article 34(b) of the Rules</w:t>
      </w:r>
      <w:r w:rsidR="002E7084">
        <w:rPr>
          <w:rFonts w:asciiTheme="majorHAnsi" w:hAnsiTheme="majorHAnsi"/>
          <w:sz w:val="20"/>
          <w:szCs w:val="20"/>
        </w:rPr>
        <w:t xml:space="preserve">.  </w:t>
      </w:r>
      <w:r w:rsidR="0090346E" w:rsidRPr="0090346E">
        <w:rPr>
          <w:rFonts w:asciiTheme="majorHAnsi" w:hAnsiTheme="majorHAnsi"/>
          <w:sz w:val="20"/>
          <w:szCs w:val="20"/>
        </w:rPr>
        <w:t>The admissibility assessment criterion differs from the criterion used in the assessment o</w:t>
      </w:r>
      <w:r w:rsidR="00514EF3">
        <w:rPr>
          <w:rFonts w:asciiTheme="majorHAnsi" w:hAnsiTheme="majorHAnsi"/>
          <w:sz w:val="20"/>
          <w:szCs w:val="20"/>
        </w:rPr>
        <w:t>f the merits of the petition</w:t>
      </w:r>
      <w:r w:rsidR="0090346E" w:rsidRPr="0090346E">
        <w:rPr>
          <w:rFonts w:asciiTheme="majorHAnsi" w:hAnsiTheme="majorHAnsi"/>
          <w:sz w:val="20"/>
          <w:szCs w:val="20"/>
        </w:rPr>
        <w:t xml:space="preserve"> since the Commission only undertakes a </w:t>
      </w:r>
      <w:r w:rsidR="0090346E" w:rsidRPr="0090346E">
        <w:rPr>
          <w:rFonts w:asciiTheme="majorHAnsi" w:hAnsiTheme="majorHAnsi"/>
          <w:i/>
          <w:sz w:val="20"/>
          <w:szCs w:val="20"/>
        </w:rPr>
        <w:t>prima facie</w:t>
      </w:r>
      <w:r w:rsidR="0090346E" w:rsidRPr="0090346E">
        <w:rPr>
          <w:rFonts w:asciiTheme="majorHAnsi" w:hAnsiTheme="majorHAnsi"/>
          <w:sz w:val="20"/>
          <w:szCs w:val="20"/>
        </w:rPr>
        <w:t xml:space="preserve"> assessment to determine whether the petitioners have established the apparent or possible violation of a right protected by the Convention</w:t>
      </w:r>
      <w:r w:rsidR="00E97800">
        <w:rPr>
          <w:rFonts w:asciiTheme="majorHAnsi" w:hAnsiTheme="majorHAnsi"/>
          <w:sz w:val="20"/>
          <w:szCs w:val="20"/>
        </w:rPr>
        <w:t>.</w:t>
      </w:r>
      <w:r w:rsidR="002E7084">
        <w:rPr>
          <w:rFonts w:asciiTheme="majorHAnsi" w:hAnsiTheme="majorHAnsi"/>
          <w:sz w:val="20"/>
          <w:szCs w:val="20"/>
        </w:rPr>
        <w:t xml:space="preserve"> </w:t>
      </w:r>
      <w:r w:rsidR="0090346E" w:rsidRPr="0090346E">
        <w:rPr>
          <w:rFonts w:asciiTheme="majorHAnsi" w:hAnsiTheme="majorHAnsi"/>
          <w:sz w:val="20"/>
          <w:szCs w:val="20"/>
        </w:rPr>
        <w:t xml:space="preserve"> It is a general analysis not involving a prejudgment of, or issuance of a preliminary opinion on the merits of the matter.</w:t>
      </w:r>
    </w:p>
    <w:p w14:paraId="2B56EA90" w14:textId="08369C99" w:rsidR="001D7CB7" w:rsidRDefault="003A3ADE" w:rsidP="003A3ADE">
      <w:pPr>
        <w:spacing w:before="240" w:after="240"/>
        <w:ind w:firstLine="709"/>
        <w:jc w:val="both"/>
        <w:rPr>
          <w:rFonts w:asciiTheme="majorHAnsi" w:eastAsia="SimSun" w:hAnsiTheme="majorHAnsi"/>
          <w:sz w:val="20"/>
          <w:szCs w:val="20"/>
        </w:rPr>
      </w:pPr>
      <w:r>
        <w:rPr>
          <w:rFonts w:asciiTheme="majorHAnsi" w:eastAsia="SimSun" w:hAnsiTheme="majorHAnsi"/>
          <w:sz w:val="20"/>
          <w:szCs w:val="20"/>
        </w:rPr>
        <w:lastRenderedPageBreak/>
        <w:t>33.</w:t>
      </w:r>
      <w:r>
        <w:rPr>
          <w:rFonts w:asciiTheme="majorHAnsi" w:eastAsia="SimSun" w:hAnsiTheme="majorHAnsi"/>
          <w:sz w:val="20"/>
          <w:szCs w:val="20"/>
        </w:rPr>
        <w:tab/>
      </w:r>
      <w:r w:rsidR="0090346E" w:rsidRPr="0090346E">
        <w:rPr>
          <w:rFonts w:asciiTheme="majorHAnsi" w:eastAsia="SimSun" w:hAnsiTheme="majorHAnsi"/>
          <w:sz w:val="20"/>
          <w:szCs w:val="20"/>
        </w:rPr>
        <w:t>Moreover, the corresponding legal instruments do not require a petitioner to identify the specific rights allegedly violated by the State in the matter brought before the Commission, although petitioners may do so</w:t>
      </w:r>
      <w:r w:rsidR="00E97800">
        <w:rPr>
          <w:rFonts w:asciiTheme="majorHAnsi" w:eastAsia="SimSun" w:hAnsiTheme="majorHAnsi"/>
          <w:sz w:val="20"/>
          <w:szCs w:val="20"/>
        </w:rPr>
        <w:t xml:space="preserve">. </w:t>
      </w:r>
      <w:r w:rsidR="0090346E" w:rsidRPr="0090346E">
        <w:rPr>
          <w:rFonts w:asciiTheme="majorHAnsi" w:eastAsia="SimSun" w:hAnsiTheme="majorHAnsi"/>
          <w:sz w:val="20"/>
          <w:szCs w:val="20"/>
        </w:rPr>
        <w:t xml:space="preserve"> </w:t>
      </w:r>
      <w:r w:rsidR="00514EF3">
        <w:rPr>
          <w:rFonts w:asciiTheme="majorHAnsi" w:eastAsia="SimSun" w:hAnsiTheme="majorHAnsi"/>
          <w:sz w:val="20"/>
          <w:szCs w:val="20"/>
        </w:rPr>
        <w:t>B</w:t>
      </w:r>
      <w:r w:rsidR="0090346E" w:rsidRPr="0090346E">
        <w:rPr>
          <w:rFonts w:asciiTheme="majorHAnsi" w:eastAsia="SimSun" w:hAnsiTheme="majorHAnsi"/>
          <w:sz w:val="20"/>
          <w:szCs w:val="20"/>
        </w:rPr>
        <w:t xml:space="preserve">ased on the system's jurisprudence, </w:t>
      </w:r>
      <w:r w:rsidR="00514EF3">
        <w:rPr>
          <w:rFonts w:asciiTheme="majorHAnsi" w:eastAsia="SimSun" w:hAnsiTheme="majorHAnsi"/>
          <w:sz w:val="20"/>
          <w:szCs w:val="20"/>
        </w:rPr>
        <w:t xml:space="preserve">it is for the Commission </w:t>
      </w:r>
      <w:r w:rsidR="0090346E" w:rsidRPr="0090346E">
        <w:rPr>
          <w:rFonts w:asciiTheme="majorHAnsi" w:eastAsia="SimSun" w:hAnsiTheme="majorHAnsi"/>
          <w:sz w:val="20"/>
          <w:szCs w:val="20"/>
        </w:rPr>
        <w:t>to determine in its admissibility report which provisions of the relevant Inter-American instruments apply and could be found to have been violated if the alleged facts are proven by sufficient elements.</w:t>
      </w:r>
    </w:p>
    <w:p w14:paraId="5E5660BD" w14:textId="76637620" w:rsidR="00810C16" w:rsidRPr="00930D9A" w:rsidRDefault="00810C16" w:rsidP="003A3ADE">
      <w:pPr>
        <w:spacing w:before="240" w:after="240"/>
        <w:ind w:firstLine="709"/>
        <w:jc w:val="both"/>
        <w:rPr>
          <w:rFonts w:asciiTheme="majorHAnsi" w:eastAsia="SimSun" w:hAnsiTheme="majorHAnsi"/>
          <w:sz w:val="20"/>
          <w:szCs w:val="20"/>
        </w:rPr>
      </w:pPr>
      <w:r w:rsidRPr="00930D9A">
        <w:rPr>
          <w:rFonts w:asciiTheme="majorHAnsi" w:eastAsia="SimSun" w:hAnsiTheme="majorHAnsi"/>
          <w:sz w:val="20"/>
          <w:szCs w:val="20"/>
        </w:rPr>
        <w:t>34</w:t>
      </w:r>
      <w:r w:rsidR="00937D23">
        <w:rPr>
          <w:rFonts w:asciiTheme="majorHAnsi" w:eastAsia="SimSun" w:hAnsiTheme="majorHAnsi"/>
          <w:sz w:val="20"/>
          <w:szCs w:val="20"/>
        </w:rPr>
        <w:t>.</w:t>
      </w:r>
      <w:r w:rsidR="002E7084">
        <w:rPr>
          <w:rFonts w:asciiTheme="majorHAnsi" w:eastAsia="SimSun" w:hAnsiTheme="majorHAnsi"/>
          <w:sz w:val="20"/>
          <w:szCs w:val="20"/>
        </w:rPr>
        <w:t xml:space="preserve"> </w:t>
      </w:r>
      <w:r w:rsidRPr="00930D9A">
        <w:rPr>
          <w:rFonts w:asciiTheme="majorHAnsi" w:eastAsia="SimSun" w:hAnsiTheme="majorHAnsi"/>
          <w:sz w:val="20"/>
          <w:szCs w:val="20"/>
        </w:rPr>
        <w:tab/>
      </w:r>
      <w:r w:rsidR="00B27480" w:rsidRPr="00930D9A">
        <w:rPr>
          <w:rFonts w:asciiTheme="majorHAnsi" w:eastAsia="SimSun" w:hAnsiTheme="majorHAnsi"/>
          <w:sz w:val="20"/>
          <w:szCs w:val="20"/>
        </w:rPr>
        <w:t xml:space="preserve">The petitioner </w:t>
      </w:r>
      <w:r w:rsidR="00B3349A" w:rsidRPr="00930D9A">
        <w:rPr>
          <w:rFonts w:asciiTheme="majorHAnsi" w:eastAsia="SimSun" w:hAnsiTheme="majorHAnsi"/>
          <w:sz w:val="20"/>
          <w:szCs w:val="20"/>
        </w:rPr>
        <w:t>claims</w:t>
      </w:r>
      <w:r w:rsidR="00B27480" w:rsidRPr="00930D9A">
        <w:rPr>
          <w:rFonts w:asciiTheme="majorHAnsi" w:eastAsia="SimSun" w:hAnsiTheme="majorHAnsi"/>
          <w:sz w:val="20"/>
          <w:szCs w:val="20"/>
        </w:rPr>
        <w:t xml:space="preserve"> that the State violated Article 25 of the Convention since the</w:t>
      </w:r>
      <w:r w:rsidR="00625A96" w:rsidRPr="00930D9A">
        <w:rPr>
          <w:rFonts w:asciiTheme="majorHAnsi" w:eastAsia="SimSun" w:hAnsiTheme="majorHAnsi"/>
          <w:sz w:val="20"/>
          <w:szCs w:val="20"/>
        </w:rPr>
        <w:t xml:space="preserve"> legal framework </w:t>
      </w:r>
      <w:r w:rsidR="00E97800">
        <w:rPr>
          <w:rFonts w:asciiTheme="majorHAnsi" w:eastAsia="SimSun" w:hAnsiTheme="majorHAnsi"/>
          <w:sz w:val="20"/>
          <w:szCs w:val="20"/>
        </w:rPr>
        <w:t xml:space="preserve">of the Dominican Republic </w:t>
      </w:r>
      <w:r w:rsidR="00625A96" w:rsidRPr="00930D9A">
        <w:rPr>
          <w:rFonts w:asciiTheme="majorHAnsi" w:eastAsia="SimSun" w:hAnsiTheme="majorHAnsi"/>
          <w:sz w:val="20"/>
          <w:szCs w:val="20"/>
        </w:rPr>
        <w:t>does not afford</w:t>
      </w:r>
      <w:r w:rsidR="00B27480" w:rsidRPr="00930D9A">
        <w:rPr>
          <w:rFonts w:asciiTheme="majorHAnsi" w:eastAsia="SimSun" w:hAnsiTheme="majorHAnsi"/>
          <w:sz w:val="20"/>
          <w:szCs w:val="20"/>
        </w:rPr>
        <w:t xml:space="preserve"> </w:t>
      </w:r>
      <w:r w:rsidR="00625A96" w:rsidRPr="00930D9A">
        <w:rPr>
          <w:rFonts w:asciiTheme="majorHAnsi" w:eastAsia="SimSun" w:hAnsiTheme="majorHAnsi"/>
          <w:sz w:val="20"/>
          <w:szCs w:val="20"/>
        </w:rPr>
        <w:t>a</w:t>
      </w:r>
      <w:r w:rsidR="00B27480" w:rsidRPr="00930D9A">
        <w:rPr>
          <w:rFonts w:asciiTheme="majorHAnsi" w:eastAsia="SimSun" w:hAnsiTheme="majorHAnsi"/>
          <w:sz w:val="20"/>
          <w:szCs w:val="20"/>
        </w:rPr>
        <w:t xml:space="preserve"> legal remedy </w:t>
      </w:r>
      <w:r w:rsidR="00625A96" w:rsidRPr="00930D9A">
        <w:rPr>
          <w:rFonts w:asciiTheme="majorHAnsi" w:eastAsia="SimSun" w:hAnsiTheme="majorHAnsi"/>
          <w:sz w:val="20"/>
          <w:szCs w:val="20"/>
        </w:rPr>
        <w:t xml:space="preserve">to challenge the decision </w:t>
      </w:r>
      <w:r w:rsidR="00E97800">
        <w:rPr>
          <w:rFonts w:asciiTheme="majorHAnsi" w:eastAsia="SimSun" w:hAnsiTheme="majorHAnsi"/>
          <w:sz w:val="20"/>
          <w:szCs w:val="20"/>
        </w:rPr>
        <w:t>the decision that</w:t>
      </w:r>
      <w:r w:rsidR="00F215D0">
        <w:rPr>
          <w:rFonts w:asciiTheme="majorHAnsi" w:eastAsia="SimSun" w:hAnsiTheme="majorHAnsi"/>
          <w:sz w:val="20"/>
          <w:szCs w:val="20"/>
        </w:rPr>
        <w:t xml:space="preserve"> </w:t>
      </w:r>
      <w:r w:rsidR="00625A96" w:rsidRPr="00930D9A">
        <w:rPr>
          <w:rFonts w:asciiTheme="majorHAnsi" w:eastAsia="SimSun" w:hAnsiTheme="majorHAnsi"/>
          <w:sz w:val="20"/>
          <w:szCs w:val="20"/>
        </w:rPr>
        <w:t>temporarily</w:t>
      </w:r>
      <w:r w:rsidR="005D0F49" w:rsidRPr="00930D9A">
        <w:rPr>
          <w:rFonts w:asciiTheme="majorHAnsi" w:eastAsia="SimSun" w:hAnsiTheme="majorHAnsi"/>
          <w:sz w:val="20"/>
          <w:szCs w:val="20"/>
        </w:rPr>
        <w:t xml:space="preserve"> </w:t>
      </w:r>
      <w:r w:rsidR="00F215D0">
        <w:rPr>
          <w:rFonts w:asciiTheme="majorHAnsi" w:eastAsia="SimSun" w:hAnsiTheme="majorHAnsi"/>
          <w:sz w:val="20"/>
          <w:szCs w:val="20"/>
        </w:rPr>
        <w:t xml:space="preserve">suspended </w:t>
      </w:r>
      <w:r w:rsidR="00E97800">
        <w:rPr>
          <w:rFonts w:asciiTheme="majorHAnsi" w:eastAsia="SimSun" w:hAnsiTheme="majorHAnsi"/>
          <w:sz w:val="20"/>
          <w:szCs w:val="20"/>
        </w:rPr>
        <w:t xml:space="preserve">him </w:t>
      </w:r>
      <w:r w:rsidR="005D0F49" w:rsidRPr="00930D9A">
        <w:rPr>
          <w:rFonts w:asciiTheme="majorHAnsi" w:eastAsia="SimSun" w:hAnsiTheme="majorHAnsi"/>
          <w:sz w:val="20"/>
          <w:szCs w:val="20"/>
        </w:rPr>
        <w:t>without pay</w:t>
      </w:r>
      <w:r w:rsidR="00BC6BA8" w:rsidRPr="00930D9A">
        <w:rPr>
          <w:rFonts w:asciiTheme="majorHAnsi" w:eastAsia="SimSun" w:hAnsiTheme="majorHAnsi"/>
          <w:sz w:val="20"/>
          <w:szCs w:val="20"/>
        </w:rPr>
        <w:t>,</w:t>
      </w:r>
      <w:r w:rsidR="005D0F49" w:rsidRPr="00930D9A">
        <w:rPr>
          <w:rFonts w:asciiTheme="majorHAnsi" w:eastAsia="SimSun" w:hAnsiTheme="majorHAnsi"/>
          <w:sz w:val="20"/>
          <w:szCs w:val="20"/>
        </w:rPr>
        <w:t xml:space="preserve"> as a precautionary measure</w:t>
      </w:r>
      <w:r w:rsidR="00B3349A" w:rsidRPr="00930D9A">
        <w:rPr>
          <w:rFonts w:asciiTheme="majorHAnsi" w:eastAsia="SimSun" w:hAnsiTheme="majorHAnsi"/>
          <w:sz w:val="20"/>
          <w:szCs w:val="20"/>
        </w:rPr>
        <w:t xml:space="preserve"> for the period of the disciplinary proceedings</w:t>
      </w:r>
      <w:r w:rsidR="002E7084">
        <w:rPr>
          <w:rFonts w:asciiTheme="majorHAnsi" w:eastAsia="SimSun" w:hAnsiTheme="majorHAnsi"/>
          <w:sz w:val="20"/>
          <w:szCs w:val="20"/>
        </w:rPr>
        <w:t xml:space="preserve">.  </w:t>
      </w:r>
      <w:r w:rsidR="00BC6BA8" w:rsidRPr="00930D9A">
        <w:rPr>
          <w:rFonts w:asciiTheme="majorHAnsi" w:eastAsia="SimSun" w:hAnsiTheme="majorHAnsi"/>
          <w:sz w:val="20"/>
          <w:szCs w:val="20"/>
        </w:rPr>
        <w:t xml:space="preserve">He alleges violations of Articles 5 and 11 given that his suspension affected his moral integrity and his reputation as a public </w:t>
      </w:r>
      <w:r w:rsidR="00C80986" w:rsidRPr="00930D9A">
        <w:rPr>
          <w:rFonts w:asciiTheme="majorHAnsi" w:eastAsia="SimSun" w:hAnsiTheme="majorHAnsi"/>
          <w:sz w:val="20"/>
          <w:szCs w:val="20"/>
        </w:rPr>
        <w:t>official, his honor and his dignity</w:t>
      </w:r>
      <w:r w:rsidR="002E7084">
        <w:rPr>
          <w:rFonts w:asciiTheme="majorHAnsi" w:eastAsia="SimSun" w:hAnsiTheme="majorHAnsi"/>
          <w:sz w:val="20"/>
          <w:szCs w:val="20"/>
        </w:rPr>
        <w:t xml:space="preserve">.  </w:t>
      </w:r>
      <w:r w:rsidR="00C80986" w:rsidRPr="00930D9A">
        <w:rPr>
          <w:rFonts w:asciiTheme="majorHAnsi" w:eastAsia="SimSun" w:hAnsiTheme="majorHAnsi"/>
          <w:sz w:val="20"/>
          <w:szCs w:val="20"/>
        </w:rPr>
        <w:t>He asserts that he was unable to access the evidence</w:t>
      </w:r>
      <w:r w:rsidR="00CE232B" w:rsidRPr="00930D9A">
        <w:rPr>
          <w:rFonts w:asciiTheme="majorHAnsi" w:eastAsia="SimSun" w:hAnsiTheme="majorHAnsi"/>
          <w:sz w:val="20"/>
          <w:szCs w:val="20"/>
        </w:rPr>
        <w:t xml:space="preserve"> and that the proceedings did not </w:t>
      </w:r>
      <w:r w:rsidR="00E97800">
        <w:rPr>
          <w:rFonts w:asciiTheme="majorHAnsi" w:eastAsia="SimSun" w:hAnsiTheme="majorHAnsi"/>
          <w:sz w:val="20"/>
          <w:szCs w:val="20"/>
        </w:rPr>
        <w:t>conclude in</w:t>
      </w:r>
      <w:r w:rsidR="00CE232B" w:rsidRPr="00930D9A">
        <w:rPr>
          <w:rFonts w:asciiTheme="majorHAnsi" w:eastAsia="SimSun" w:hAnsiTheme="majorHAnsi"/>
          <w:sz w:val="20"/>
          <w:szCs w:val="20"/>
        </w:rPr>
        <w:t xml:space="preserve"> a reasonable time, thus violating Article 8 of the Convention</w:t>
      </w:r>
      <w:r w:rsidR="002E7084">
        <w:rPr>
          <w:rFonts w:asciiTheme="majorHAnsi" w:eastAsia="SimSun" w:hAnsiTheme="majorHAnsi"/>
          <w:sz w:val="20"/>
          <w:szCs w:val="20"/>
        </w:rPr>
        <w:t xml:space="preserve">.  </w:t>
      </w:r>
      <w:r w:rsidR="00CE232B" w:rsidRPr="00930D9A">
        <w:rPr>
          <w:rFonts w:asciiTheme="majorHAnsi" w:eastAsia="SimSun" w:hAnsiTheme="majorHAnsi"/>
          <w:sz w:val="20"/>
          <w:szCs w:val="20"/>
        </w:rPr>
        <w:t>He submits that</w:t>
      </w:r>
      <w:r w:rsidR="00D3768E" w:rsidRPr="00930D9A">
        <w:rPr>
          <w:rFonts w:asciiTheme="majorHAnsi" w:eastAsia="SimSun" w:hAnsiTheme="majorHAnsi"/>
          <w:sz w:val="20"/>
          <w:szCs w:val="20"/>
        </w:rPr>
        <w:t xml:space="preserve"> </w:t>
      </w:r>
      <w:r w:rsidR="007A6C6E" w:rsidRPr="00930D9A">
        <w:rPr>
          <w:rFonts w:asciiTheme="majorHAnsi" w:eastAsia="SimSun" w:hAnsiTheme="majorHAnsi"/>
          <w:sz w:val="20"/>
          <w:szCs w:val="20"/>
        </w:rPr>
        <w:t>provisions of the Law of the Judicial Care</w:t>
      </w:r>
      <w:r w:rsidR="008C0C32" w:rsidRPr="00930D9A">
        <w:rPr>
          <w:rFonts w:asciiTheme="majorHAnsi" w:eastAsia="SimSun" w:hAnsiTheme="majorHAnsi"/>
          <w:sz w:val="20"/>
          <w:szCs w:val="20"/>
        </w:rPr>
        <w:t>er were applied retrospectively</w:t>
      </w:r>
      <w:r w:rsidR="00D3768E" w:rsidRPr="00930D9A">
        <w:rPr>
          <w:rFonts w:asciiTheme="majorHAnsi" w:eastAsia="SimSun" w:hAnsiTheme="majorHAnsi"/>
          <w:sz w:val="20"/>
          <w:szCs w:val="20"/>
        </w:rPr>
        <w:t xml:space="preserve"> to his detriment</w:t>
      </w:r>
      <w:r w:rsidR="003A0D94" w:rsidRPr="00930D9A">
        <w:rPr>
          <w:rFonts w:asciiTheme="majorHAnsi" w:eastAsia="SimSun" w:hAnsiTheme="majorHAnsi"/>
          <w:sz w:val="20"/>
          <w:szCs w:val="20"/>
        </w:rPr>
        <w:t xml:space="preserve">, </w:t>
      </w:r>
      <w:r w:rsidR="00A2157D" w:rsidRPr="00930D9A">
        <w:rPr>
          <w:rFonts w:asciiTheme="majorHAnsi" w:eastAsia="SimSun" w:hAnsiTheme="majorHAnsi"/>
          <w:sz w:val="20"/>
          <w:szCs w:val="20"/>
        </w:rPr>
        <w:t xml:space="preserve">thus </w:t>
      </w:r>
      <w:r w:rsidR="003A0D94" w:rsidRPr="00930D9A">
        <w:rPr>
          <w:rFonts w:asciiTheme="majorHAnsi" w:eastAsia="SimSun" w:hAnsiTheme="majorHAnsi"/>
          <w:sz w:val="20"/>
          <w:szCs w:val="20"/>
        </w:rPr>
        <w:t>violating Article 9 of the Convention</w:t>
      </w:r>
      <w:r w:rsidR="002E7084">
        <w:rPr>
          <w:rFonts w:asciiTheme="majorHAnsi" w:eastAsia="SimSun" w:hAnsiTheme="majorHAnsi"/>
          <w:sz w:val="20"/>
          <w:szCs w:val="20"/>
        </w:rPr>
        <w:t xml:space="preserve">.  </w:t>
      </w:r>
      <w:r w:rsidR="00930D9A" w:rsidRPr="00930D9A">
        <w:rPr>
          <w:rFonts w:asciiTheme="majorHAnsi" w:eastAsia="SimSun" w:hAnsiTheme="majorHAnsi"/>
          <w:sz w:val="20"/>
          <w:szCs w:val="20"/>
        </w:rPr>
        <w:t>Finally, he alleges violations of Article 24 of the Convention, but does not provide information in that regard.</w:t>
      </w:r>
    </w:p>
    <w:p w14:paraId="32CA0E73" w14:textId="059F954E" w:rsidR="00810C16" w:rsidRPr="004B0D78" w:rsidRDefault="00810C16" w:rsidP="003A3ADE">
      <w:pPr>
        <w:spacing w:before="240" w:after="240"/>
        <w:ind w:firstLine="709"/>
        <w:jc w:val="both"/>
        <w:rPr>
          <w:rFonts w:asciiTheme="majorHAnsi" w:eastAsia="SimSun" w:hAnsiTheme="majorHAnsi"/>
          <w:sz w:val="20"/>
          <w:szCs w:val="20"/>
        </w:rPr>
      </w:pPr>
      <w:r w:rsidRPr="004B0D78">
        <w:rPr>
          <w:rFonts w:asciiTheme="majorHAnsi" w:eastAsia="SimSun" w:hAnsiTheme="majorHAnsi"/>
          <w:sz w:val="20"/>
          <w:szCs w:val="20"/>
        </w:rPr>
        <w:t>35.</w:t>
      </w:r>
      <w:r w:rsidRPr="004B0D78">
        <w:rPr>
          <w:rFonts w:asciiTheme="majorHAnsi" w:eastAsia="SimSun" w:hAnsiTheme="majorHAnsi"/>
          <w:sz w:val="20"/>
          <w:szCs w:val="20"/>
        </w:rPr>
        <w:tab/>
      </w:r>
      <w:r w:rsidR="00DB1DE8" w:rsidRPr="004B0D78">
        <w:rPr>
          <w:rFonts w:asciiTheme="majorHAnsi" w:eastAsia="SimSun" w:hAnsiTheme="majorHAnsi"/>
          <w:sz w:val="20"/>
          <w:szCs w:val="20"/>
        </w:rPr>
        <w:t>The State indicates that wh</w:t>
      </w:r>
      <w:r w:rsidR="00551DF5">
        <w:rPr>
          <w:rFonts w:asciiTheme="majorHAnsi" w:eastAsia="SimSun" w:hAnsiTheme="majorHAnsi"/>
          <w:sz w:val="20"/>
          <w:szCs w:val="20"/>
        </w:rPr>
        <w:t>en</w:t>
      </w:r>
      <w:r w:rsidR="00DB1DE8" w:rsidRPr="004B0D78">
        <w:rPr>
          <w:rFonts w:asciiTheme="majorHAnsi" w:eastAsia="SimSun" w:hAnsiTheme="majorHAnsi"/>
          <w:sz w:val="20"/>
          <w:szCs w:val="20"/>
        </w:rPr>
        <w:t xml:space="preserve"> M</w:t>
      </w:r>
      <w:r w:rsidR="002E7084">
        <w:rPr>
          <w:rFonts w:asciiTheme="majorHAnsi" w:eastAsia="SimSun" w:hAnsiTheme="majorHAnsi"/>
          <w:sz w:val="20"/>
          <w:szCs w:val="20"/>
        </w:rPr>
        <w:t xml:space="preserve">r. </w:t>
      </w:r>
      <w:r w:rsidR="00DB1DE8" w:rsidRPr="004B0D78">
        <w:rPr>
          <w:rFonts w:asciiTheme="majorHAnsi" w:eastAsia="SimSun" w:hAnsiTheme="majorHAnsi"/>
          <w:sz w:val="20"/>
          <w:szCs w:val="20"/>
        </w:rPr>
        <w:t>Espino was suspended without pay</w:t>
      </w:r>
      <w:r w:rsidR="00D2665D">
        <w:rPr>
          <w:rFonts w:asciiTheme="majorHAnsi" w:eastAsia="SimSun" w:hAnsiTheme="majorHAnsi"/>
          <w:sz w:val="20"/>
          <w:szCs w:val="20"/>
        </w:rPr>
        <w:t>,</w:t>
      </w:r>
      <w:r w:rsidR="00DB1DE8" w:rsidRPr="004B0D78">
        <w:rPr>
          <w:rFonts w:asciiTheme="majorHAnsi" w:eastAsia="SimSun" w:hAnsiTheme="majorHAnsi"/>
          <w:sz w:val="20"/>
          <w:szCs w:val="20"/>
        </w:rPr>
        <w:t xml:space="preserve"> </w:t>
      </w:r>
      <w:r w:rsidR="00551DF5">
        <w:rPr>
          <w:rFonts w:asciiTheme="majorHAnsi" w:eastAsia="SimSun" w:hAnsiTheme="majorHAnsi"/>
          <w:sz w:val="20"/>
          <w:szCs w:val="20"/>
        </w:rPr>
        <w:t>he could have</w:t>
      </w:r>
      <w:r w:rsidR="00DB1DE8" w:rsidRPr="004B0D78">
        <w:rPr>
          <w:rFonts w:asciiTheme="majorHAnsi" w:eastAsia="SimSun" w:hAnsiTheme="majorHAnsi"/>
          <w:sz w:val="20"/>
          <w:szCs w:val="20"/>
        </w:rPr>
        <w:t xml:space="preserve"> challenge</w:t>
      </w:r>
      <w:r w:rsidR="00551DF5">
        <w:rPr>
          <w:rFonts w:asciiTheme="majorHAnsi" w:eastAsia="SimSun" w:hAnsiTheme="majorHAnsi"/>
          <w:sz w:val="20"/>
          <w:szCs w:val="20"/>
        </w:rPr>
        <w:t>d</w:t>
      </w:r>
      <w:r w:rsidR="00DB1DE8" w:rsidRPr="004B0D78">
        <w:rPr>
          <w:rFonts w:asciiTheme="majorHAnsi" w:eastAsia="SimSun" w:hAnsiTheme="majorHAnsi"/>
          <w:sz w:val="20"/>
          <w:szCs w:val="20"/>
        </w:rPr>
        <w:t xml:space="preserve"> </w:t>
      </w:r>
      <w:r w:rsidR="00551DF5">
        <w:rPr>
          <w:rFonts w:asciiTheme="majorHAnsi" w:eastAsia="SimSun" w:hAnsiTheme="majorHAnsi"/>
          <w:sz w:val="20"/>
          <w:szCs w:val="20"/>
        </w:rPr>
        <w:t>the</w:t>
      </w:r>
      <w:r w:rsidR="00DB1DE8" w:rsidRPr="004B0D78">
        <w:rPr>
          <w:rFonts w:asciiTheme="majorHAnsi" w:eastAsia="SimSun" w:hAnsiTheme="majorHAnsi"/>
          <w:sz w:val="20"/>
          <w:szCs w:val="20"/>
        </w:rPr>
        <w:t xml:space="preserve"> measure through a writ</w:t>
      </w:r>
      <w:r w:rsidR="00B939B9" w:rsidRPr="004B0D78">
        <w:rPr>
          <w:rFonts w:asciiTheme="majorHAnsi" w:eastAsia="SimSun" w:hAnsiTheme="majorHAnsi"/>
          <w:sz w:val="20"/>
          <w:szCs w:val="20"/>
        </w:rPr>
        <w:t xml:space="preserve"> of </w:t>
      </w:r>
      <w:r w:rsidR="00B939B9" w:rsidRPr="004B0D78">
        <w:rPr>
          <w:rFonts w:asciiTheme="majorHAnsi" w:eastAsia="SimSun" w:hAnsiTheme="majorHAnsi"/>
          <w:i/>
          <w:sz w:val="20"/>
          <w:szCs w:val="20"/>
        </w:rPr>
        <w:t>amparo</w:t>
      </w:r>
      <w:r w:rsidR="00B939B9" w:rsidRPr="004B0D78">
        <w:rPr>
          <w:rFonts w:asciiTheme="majorHAnsi" w:eastAsia="SimSun" w:hAnsiTheme="majorHAnsi"/>
          <w:sz w:val="20"/>
          <w:szCs w:val="20"/>
        </w:rPr>
        <w:t xml:space="preserve"> or </w:t>
      </w:r>
      <w:r w:rsidR="005752A6">
        <w:rPr>
          <w:rFonts w:asciiTheme="majorHAnsi" w:eastAsia="SimSun" w:hAnsiTheme="majorHAnsi"/>
          <w:sz w:val="20"/>
          <w:szCs w:val="20"/>
        </w:rPr>
        <w:t>a request</w:t>
      </w:r>
      <w:r w:rsidR="00B939B9" w:rsidRPr="004B0D78">
        <w:rPr>
          <w:rFonts w:asciiTheme="majorHAnsi" w:eastAsia="SimSun" w:hAnsiTheme="majorHAnsi"/>
          <w:sz w:val="20"/>
          <w:szCs w:val="20"/>
        </w:rPr>
        <w:t xml:space="preserve"> for review, and that the proceedings conformed to </w:t>
      </w:r>
      <w:r w:rsidR="00642645" w:rsidRPr="004B0D78">
        <w:rPr>
          <w:rFonts w:asciiTheme="majorHAnsi" w:eastAsia="SimSun" w:hAnsiTheme="majorHAnsi"/>
          <w:sz w:val="20"/>
          <w:szCs w:val="20"/>
        </w:rPr>
        <w:t xml:space="preserve">the right to a fair trial and </w:t>
      </w:r>
      <w:r w:rsidR="005752A6">
        <w:rPr>
          <w:rFonts w:asciiTheme="majorHAnsi" w:eastAsia="SimSun" w:hAnsiTheme="majorHAnsi"/>
          <w:sz w:val="20"/>
          <w:szCs w:val="20"/>
        </w:rPr>
        <w:t xml:space="preserve">were carried out in </w:t>
      </w:r>
      <w:r w:rsidR="00642645" w:rsidRPr="004B0D78">
        <w:rPr>
          <w:rFonts w:asciiTheme="majorHAnsi" w:eastAsia="SimSun" w:hAnsiTheme="majorHAnsi"/>
          <w:sz w:val="20"/>
          <w:szCs w:val="20"/>
        </w:rPr>
        <w:t>a reasonable time by an impartial and competent court.</w:t>
      </w:r>
    </w:p>
    <w:p w14:paraId="7B92334B" w14:textId="562F858F" w:rsidR="00810C16" w:rsidRPr="000703A4" w:rsidRDefault="00810C16" w:rsidP="003A3ADE">
      <w:pPr>
        <w:spacing w:before="240" w:after="240"/>
        <w:ind w:firstLine="709"/>
        <w:jc w:val="both"/>
        <w:rPr>
          <w:rFonts w:asciiTheme="majorHAnsi" w:eastAsia="SimSun" w:hAnsiTheme="majorHAnsi"/>
          <w:sz w:val="20"/>
          <w:szCs w:val="20"/>
        </w:rPr>
      </w:pPr>
      <w:r w:rsidRPr="004B0D78">
        <w:rPr>
          <w:rFonts w:asciiTheme="majorHAnsi" w:eastAsia="SimSun" w:hAnsiTheme="majorHAnsi"/>
          <w:sz w:val="20"/>
          <w:szCs w:val="20"/>
        </w:rPr>
        <w:t>36.</w:t>
      </w:r>
      <w:r w:rsidRPr="004B0D78">
        <w:rPr>
          <w:rFonts w:asciiTheme="majorHAnsi" w:eastAsia="SimSun" w:hAnsiTheme="majorHAnsi"/>
          <w:sz w:val="20"/>
          <w:szCs w:val="20"/>
        </w:rPr>
        <w:tab/>
      </w:r>
      <w:r w:rsidR="008A2E3F" w:rsidRPr="004B0D78">
        <w:rPr>
          <w:rFonts w:asciiTheme="majorHAnsi" w:eastAsia="SimSun" w:hAnsiTheme="majorHAnsi"/>
          <w:sz w:val="20"/>
          <w:szCs w:val="20"/>
        </w:rPr>
        <w:t xml:space="preserve">In view of the elements of fact and law presented by the parties and given the nature of the matter brought to its attention, the IACHR believes that, if proved, the facts denounced by the petitioner </w:t>
      </w:r>
      <w:r w:rsidR="00067244" w:rsidRPr="004B0D78">
        <w:rPr>
          <w:rFonts w:asciiTheme="majorHAnsi" w:eastAsia="SimSun" w:hAnsiTheme="majorHAnsi"/>
          <w:sz w:val="20"/>
          <w:szCs w:val="20"/>
        </w:rPr>
        <w:t xml:space="preserve">may </w:t>
      </w:r>
      <w:r w:rsidR="008A2E3F" w:rsidRPr="004B0D78">
        <w:rPr>
          <w:rFonts w:asciiTheme="majorHAnsi" w:eastAsia="SimSun" w:hAnsiTheme="majorHAnsi"/>
          <w:sz w:val="20"/>
          <w:szCs w:val="20"/>
        </w:rPr>
        <w:t>establish violation</w:t>
      </w:r>
      <w:r w:rsidR="00067244" w:rsidRPr="004B0D78">
        <w:rPr>
          <w:rFonts w:asciiTheme="majorHAnsi" w:eastAsia="SimSun" w:hAnsiTheme="majorHAnsi"/>
          <w:sz w:val="20"/>
          <w:szCs w:val="20"/>
        </w:rPr>
        <w:t>s of the rights protected in Articles 5, 8, 9 and 25 of the American Convention in connection with Articles 1.1 and 2 thereof</w:t>
      </w:r>
      <w:r w:rsidR="002E7084">
        <w:rPr>
          <w:rFonts w:asciiTheme="majorHAnsi" w:eastAsia="SimSun" w:hAnsiTheme="majorHAnsi"/>
          <w:sz w:val="20"/>
          <w:szCs w:val="20"/>
        </w:rPr>
        <w:t xml:space="preserve">.  </w:t>
      </w:r>
      <w:r w:rsidR="00067244" w:rsidRPr="004B0D78">
        <w:rPr>
          <w:rFonts w:asciiTheme="majorHAnsi" w:eastAsia="SimSun" w:hAnsiTheme="majorHAnsi"/>
          <w:sz w:val="20"/>
          <w:szCs w:val="20"/>
        </w:rPr>
        <w:t>As to the petitioner’s claim regarding the alleged violation of Articles 11 and 24, the Commission notes that the petitioner does not present arguments or evidence to</w:t>
      </w:r>
      <w:r w:rsidR="008163AD" w:rsidRPr="004B0D78">
        <w:rPr>
          <w:rFonts w:asciiTheme="majorHAnsi" w:eastAsia="SimSun" w:hAnsiTheme="majorHAnsi"/>
          <w:sz w:val="20"/>
          <w:szCs w:val="20"/>
        </w:rPr>
        <w:t xml:space="preserve"> </w:t>
      </w:r>
      <w:r w:rsidR="005752A6">
        <w:rPr>
          <w:rFonts w:asciiTheme="majorHAnsi" w:eastAsia="SimSun" w:hAnsiTheme="majorHAnsi"/>
          <w:sz w:val="20"/>
          <w:szCs w:val="20"/>
        </w:rPr>
        <w:t>substantiate</w:t>
      </w:r>
      <w:r w:rsidR="005752A6" w:rsidRPr="004B0D78">
        <w:rPr>
          <w:rFonts w:asciiTheme="majorHAnsi" w:eastAsia="SimSun" w:hAnsiTheme="majorHAnsi"/>
          <w:sz w:val="20"/>
          <w:szCs w:val="20"/>
        </w:rPr>
        <w:t xml:space="preserve"> </w:t>
      </w:r>
      <w:r w:rsidR="008163AD" w:rsidRPr="004B0D78">
        <w:rPr>
          <w:rFonts w:asciiTheme="majorHAnsi" w:eastAsia="SimSun" w:hAnsiTheme="majorHAnsi"/>
          <w:sz w:val="20"/>
          <w:szCs w:val="20"/>
        </w:rPr>
        <w:t xml:space="preserve">the alleged violation; hence </w:t>
      </w:r>
      <w:r w:rsidR="00464835" w:rsidRPr="004B0D78">
        <w:rPr>
          <w:rFonts w:asciiTheme="majorHAnsi" w:eastAsia="SimSun" w:hAnsiTheme="majorHAnsi"/>
          <w:sz w:val="20"/>
          <w:szCs w:val="20"/>
        </w:rPr>
        <w:t>it</w:t>
      </w:r>
      <w:r w:rsidR="008163AD" w:rsidRPr="004B0D78">
        <w:rPr>
          <w:rFonts w:asciiTheme="majorHAnsi" w:eastAsia="SimSun" w:hAnsiTheme="majorHAnsi"/>
          <w:sz w:val="20"/>
          <w:szCs w:val="20"/>
        </w:rPr>
        <w:t xml:space="preserve"> </w:t>
      </w:r>
      <w:r w:rsidR="00464835" w:rsidRPr="004B0D78">
        <w:rPr>
          <w:rFonts w:asciiTheme="majorHAnsi" w:eastAsia="SimSun" w:hAnsiTheme="majorHAnsi"/>
          <w:sz w:val="20"/>
          <w:szCs w:val="20"/>
        </w:rPr>
        <w:t>is</w:t>
      </w:r>
      <w:r w:rsidR="008163AD" w:rsidRPr="004B0D78">
        <w:rPr>
          <w:rFonts w:asciiTheme="majorHAnsi" w:eastAsia="SimSun" w:hAnsiTheme="majorHAnsi"/>
          <w:sz w:val="20"/>
          <w:szCs w:val="20"/>
        </w:rPr>
        <w:t xml:space="preserve"> declared inadmissible.</w:t>
      </w:r>
    </w:p>
    <w:p w14:paraId="04EB16D7" w14:textId="27FB3E1A" w:rsidR="007D5517" w:rsidRDefault="007D5517" w:rsidP="007D5517">
      <w:pPr>
        <w:spacing w:before="240" w:after="240"/>
        <w:ind w:left="720"/>
        <w:jc w:val="both"/>
        <w:rPr>
          <w:rFonts w:asciiTheme="majorHAnsi" w:hAnsiTheme="majorHAnsi"/>
          <w:b/>
          <w:bCs/>
          <w:sz w:val="20"/>
          <w:szCs w:val="20"/>
        </w:rPr>
      </w:pPr>
      <w:r>
        <w:rPr>
          <w:rFonts w:asciiTheme="majorHAnsi" w:hAnsiTheme="majorHAnsi"/>
          <w:b/>
          <w:bCs/>
          <w:sz w:val="20"/>
          <w:szCs w:val="20"/>
        </w:rPr>
        <w:t>V.</w:t>
      </w:r>
      <w:r>
        <w:rPr>
          <w:rFonts w:asciiTheme="majorHAnsi" w:hAnsiTheme="majorHAnsi"/>
          <w:b/>
          <w:bCs/>
          <w:sz w:val="20"/>
          <w:szCs w:val="20"/>
        </w:rPr>
        <w:tab/>
        <w:t>CONCLUSIONS</w:t>
      </w:r>
    </w:p>
    <w:p w14:paraId="13759F9D" w14:textId="35919BED" w:rsidR="007D5517" w:rsidRPr="007D5517" w:rsidRDefault="003A3ADE" w:rsidP="003A3ADE">
      <w:pPr>
        <w:spacing w:before="240" w:after="240"/>
        <w:ind w:firstLine="709"/>
        <w:jc w:val="both"/>
        <w:rPr>
          <w:rFonts w:asciiTheme="majorHAnsi" w:hAnsiTheme="majorHAnsi"/>
          <w:bCs/>
          <w:sz w:val="20"/>
          <w:szCs w:val="20"/>
        </w:rPr>
      </w:pPr>
      <w:r>
        <w:rPr>
          <w:rFonts w:asciiTheme="majorHAnsi" w:hAnsiTheme="majorHAnsi"/>
          <w:bCs/>
          <w:sz w:val="20"/>
          <w:szCs w:val="20"/>
        </w:rPr>
        <w:t>3</w:t>
      </w:r>
      <w:r w:rsidR="005068E0">
        <w:rPr>
          <w:rFonts w:asciiTheme="majorHAnsi" w:hAnsiTheme="majorHAnsi"/>
          <w:bCs/>
          <w:sz w:val="20"/>
          <w:szCs w:val="20"/>
        </w:rPr>
        <w:t>7</w:t>
      </w:r>
      <w:r>
        <w:rPr>
          <w:rFonts w:asciiTheme="majorHAnsi" w:hAnsiTheme="majorHAnsi"/>
          <w:bCs/>
          <w:sz w:val="20"/>
          <w:szCs w:val="20"/>
        </w:rPr>
        <w:t>.</w:t>
      </w:r>
      <w:r>
        <w:rPr>
          <w:rFonts w:asciiTheme="majorHAnsi" w:hAnsiTheme="majorHAnsi"/>
          <w:bCs/>
          <w:sz w:val="20"/>
          <w:szCs w:val="20"/>
        </w:rPr>
        <w:tab/>
      </w:r>
      <w:r w:rsidR="00E15943">
        <w:rPr>
          <w:rFonts w:asciiTheme="majorHAnsi" w:hAnsiTheme="majorHAnsi"/>
          <w:bCs/>
          <w:sz w:val="20"/>
          <w:szCs w:val="20"/>
        </w:rPr>
        <w:t>Considering</w:t>
      </w:r>
      <w:r w:rsidR="0032731D">
        <w:rPr>
          <w:rFonts w:asciiTheme="majorHAnsi" w:hAnsiTheme="majorHAnsi"/>
          <w:bCs/>
          <w:sz w:val="20"/>
          <w:szCs w:val="20"/>
        </w:rPr>
        <w:t xml:space="preserve"> the </w:t>
      </w:r>
      <w:r w:rsidR="00FB6E13">
        <w:rPr>
          <w:rFonts w:asciiTheme="majorHAnsi" w:hAnsiTheme="majorHAnsi"/>
          <w:bCs/>
          <w:sz w:val="20"/>
          <w:szCs w:val="20"/>
        </w:rPr>
        <w:t xml:space="preserve">abovementioned </w:t>
      </w:r>
      <w:r w:rsidR="0032731D">
        <w:rPr>
          <w:rFonts w:asciiTheme="majorHAnsi" w:hAnsiTheme="majorHAnsi"/>
          <w:bCs/>
          <w:sz w:val="20"/>
          <w:szCs w:val="20"/>
        </w:rPr>
        <w:t xml:space="preserve">elements of fact and law, the Inter-American Commission concludes that this petition meets the admissibility requirements established in Articles 31 to 34 of the Rules and </w:t>
      </w:r>
      <w:r w:rsidR="009C7917">
        <w:rPr>
          <w:rFonts w:asciiTheme="majorHAnsi" w:hAnsiTheme="majorHAnsi"/>
          <w:bCs/>
          <w:sz w:val="20"/>
          <w:szCs w:val="20"/>
        </w:rPr>
        <w:t xml:space="preserve">in </w:t>
      </w:r>
      <w:r w:rsidR="0032731D">
        <w:rPr>
          <w:rFonts w:asciiTheme="majorHAnsi" w:hAnsiTheme="majorHAnsi"/>
          <w:bCs/>
          <w:sz w:val="20"/>
          <w:szCs w:val="20"/>
        </w:rPr>
        <w:t>Articles 46 and 47 of the American Convention, and without prejudgment on the merits of the matter</w:t>
      </w:r>
      <w:r w:rsidR="007E4DF2">
        <w:rPr>
          <w:rFonts w:asciiTheme="majorHAnsi" w:hAnsiTheme="majorHAnsi"/>
          <w:bCs/>
          <w:sz w:val="20"/>
          <w:szCs w:val="20"/>
        </w:rPr>
        <w:t>,</w:t>
      </w:r>
    </w:p>
    <w:p w14:paraId="62DF34D8" w14:textId="0DE1A698" w:rsidR="007D5517" w:rsidRDefault="007D5517" w:rsidP="007D5517">
      <w:pPr>
        <w:spacing w:before="240" w:after="240"/>
        <w:ind w:left="720"/>
        <w:jc w:val="center"/>
        <w:rPr>
          <w:rFonts w:asciiTheme="majorHAnsi" w:hAnsiTheme="majorHAnsi"/>
          <w:b/>
          <w:bCs/>
          <w:sz w:val="20"/>
          <w:szCs w:val="20"/>
        </w:rPr>
      </w:pPr>
      <w:r>
        <w:rPr>
          <w:rFonts w:asciiTheme="majorHAnsi" w:hAnsiTheme="majorHAnsi"/>
          <w:b/>
          <w:bCs/>
          <w:sz w:val="20"/>
          <w:szCs w:val="20"/>
        </w:rPr>
        <w:t>THE INTER-AMERICAN COMMISSION ON HUMAN RIGHTS</w:t>
      </w:r>
    </w:p>
    <w:p w14:paraId="6C8A3A0B" w14:textId="24C0CC98" w:rsidR="007D5517" w:rsidRPr="007D5517" w:rsidRDefault="007D5517" w:rsidP="007D5517">
      <w:pPr>
        <w:spacing w:before="240" w:after="240"/>
        <w:ind w:left="720"/>
        <w:jc w:val="both"/>
        <w:rPr>
          <w:rFonts w:asciiTheme="majorHAnsi" w:hAnsiTheme="majorHAnsi"/>
          <w:b/>
          <w:bCs/>
          <w:sz w:val="20"/>
          <w:szCs w:val="20"/>
        </w:rPr>
      </w:pPr>
      <w:r>
        <w:rPr>
          <w:rFonts w:asciiTheme="majorHAnsi" w:hAnsiTheme="majorHAnsi"/>
          <w:b/>
          <w:bCs/>
          <w:sz w:val="20"/>
          <w:szCs w:val="20"/>
        </w:rPr>
        <w:t>DECIDES:</w:t>
      </w:r>
    </w:p>
    <w:p w14:paraId="4F5E8C7C" w14:textId="4E46C0EB" w:rsidR="00165E05" w:rsidRPr="00165E05" w:rsidRDefault="00165E05" w:rsidP="00BD287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To find the instant petition admissible in relation to Articles</w:t>
      </w:r>
      <w:r w:rsidR="002F29A9">
        <w:rPr>
          <w:rFonts w:asciiTheme="majorHAnsi" w:hAnsiTheme="majorHAnsi"/>
          <w:sz w:val="20"/>
          <w:szCs w:val="20"/>
        </w:rPr>
        <w:t xml:space="preserve"> 5,</w:t>
      </w:r>
      <w:r>
        <w:rPr>
          <w:rFonts w:asciiTheme="majorHAnsi" w:hAnsiTheme="majorHAnsi"/>
          <w:sz w:val="20"/>
          <w:szCs w:val="20"/>
        </w:rPr>
        <w:t xml:space="preserve"> 8, 9 and 25</w:t>
      </w:r>
      <w:r w:rsidR="002F29A9">
        <w:rPr>
          <w:rFonts w:asciiTheme="majorHAnsi" w:hAnsiTheme="majorHAnsi"/>
          <w:sz w:val="20"/>
          <w:szCs w:val="20"/>
        </w:rPr>
        <w:t xml:space="preserve"> </w:t>
      </w:r>
      <w:r>
        <w:rPr>
          <w:rFonts w:asciiTheme="majorHAnsi" w:hAnsiTheme="majorHAnsi"/>
          <w:sz w:val="20"/>
          <w:szCs w:val="20"/>
        </w:rPr>
        <w:t xml:space="preserve">of the </w:t>
      </w:r>
      <w:r w:rsidR="002F29A9">
        <w:rPr>
          <w:rFonts w:asciiTheme="majorHAnsi" w:hAnsiTheme="majorHAnsi"/>
          <w:sz w:val="20"/>
          <w:szCs w:val="20"/>
        </w:rPr>
        <w:t xml:space="preserve">American </w:t>
      </w:r>
      <w:r>
        <w:rPr>
          <w:rFonts w:asciiTheme="majorHAnsi" w:hAnsiTheme="majorHAnsi"/>
          <w:sz w:val="20"/>
          <w:szCs w:val="20"/>
        </w:rPr>
        <w:t>Convention</w:t>
      </w:r>
      <w:r w:rsidR="002F29A9">
        <w:rPr>
          <w:rFonts w:asciiTheme="majorHAnsi" w:hAnsiTheme="majorHAnsi"/>
          <w:sz w:val="20"/>
          <w:szCs w:val="20"/>
        </w:rPr>
        <w:t xml:space="preserve"> on Human Rights, , in connection with Article 1.1 and 2 of the same legal instrument;</w:t>
      </w:r>
    </w:p>
    <w:p w14:paraId="433C3073" w14:textId="0DFFD3DE" w:rsidR="00165E05" w:rsidRDefault="00165E05" w:rsidP="00BD287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To find the instant petition inadmissible in relation to Articles</w:t>
      </w:r>
      <w:r w:rsidR="002F29A9">
        <w:rPr>
          <w:rFonts w:asciiTheme="majorHAnsi" w:hAnsiTheme="majorHAnsi"/>
          <w:sz w:val="20"/>
          <w:szCs w:val="20"/>
        </w:rPr>
        <w:t xml:space="preserve"> 11 and 24 of the American Convention on Human Rights</w:t>
      </w:r>
      <w:r w:rsidR="005D4E3C">
        <w:rPr>
          <w:rFonts w:asciiTheme="majorHAnsi" w:hAnsiTheme="majorHAnsi"/>
          <w:sz w:val="20"/>
          <w:szCs w:val="20"/>
        </w:rPr>
        <w:t>;</w:t>
      </w:r>
    </w:p>
    <w:p w14:paraId="79405F0A" w14:textId="77777777" w:rsidR="00165E05" w:rsidRDefault="00165E05" w:rsidP="00BD287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To notify the parties of this decision;</w:t>
      </w:r>
    </w:p>
    <w:p w14:paraId="1071972F" w14:textId="77777777" w:rsidR="009D0253" w:rsidRPr="009D0253" w:rsidRDefault="00165E05" w:rsidP="00BD287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rPr>
      </w:pPr>
      <w:r w:rsidRPr="009D0253">
        <w:rPr>
          <w:rFonts w:asciiTheme="majorHAnsi" w:hAnsiTheme="majorHAnsi"/>
          <w:sz w:val="20"/>
          <w:szCs w:val="20"/>
        </w:rPr>
        <w:t xml:space="preserve">To continue with the analysis on the merits; and </w:t>
      </w:r>
    </w:p>
    <w:p w14:paraId="2122B46A" w14:textId="299D51D9" w:rsidR="00C55560" w:rsidRDefault="00165E05" w:rsidP="009C791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9D0253">
        <w:rPr>
          <w:rFonts w:asciiTheme="majorHAnsi" w:hAnsiTheme="majorHAnsi"/>
          <w:sz w:val="20"/>
          <w:szCs w:val="20"/>
        </w:rPr>
        <w:t>To publish this decision and include it in its Annual Report to the General Assembly of the Organization of American States</w:t>
      </w:r>
      <w:r w:rsidR="00937D23">
        <w:rPr>
          <w:rFonts w:asciiTheme="majorHAnsi" w:hAnsiTheme="majorHAnsi"/>
          <w:sz w:val="20"/>
          <w:szCs w:val="20"/>
        </w:rPr>
        <w:t xml:space="preserve">. </w:t>
      </w:r>
    </w:p>
    <w:p w14:paraId="1359AB74" w14:textId="5BBC67E9" w:rsidR="00937D23" w:rsidRPr="00145EDC" w:rsidRDefault="00937D23" w:rsidP="00937D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rPr>
      </w:pPr>
      <w:r w:rsidRPr="00937D23">
        <w:rPr>
          <w:rFonts w:asciiTheme="majorHAnsi" w:hAnsiTheme="majorHAnsi"/>
          <w:sz w:val="20"/>
          <w:szCs w:val="20"/>
        </w:rPr>
        <w:t xml:space="preserve">Approved electronically by the Commission on the </w:t>
      </w:r>
      <w:r>
        <w:rPr>
          <w:rFonts w:asciiTheme="majorHAnsi" w:hAnsiTheme="majorHAnsi"/>
          <w:sz w:val="20"/>
          <w:szCs w:val="20"/>
        </w:rPr>
        <w:t>5</w:t>
      </w:r>
      <w:r w:rsidR="00B37730" w:rsidRPr="00B37730">
        <w:rPr>
          <w:rFonts w:asciiTheme="majorHAnsi" w:hAnsiTheme="majorHAnsi"/>
          <w:sz w:val="20"/>
          <w:szCs w:val="20"/>
          <w:vertAlign w:val="superscript"/>
        </w:rPr>
        <w:t>th</w:t>
      </w:r>
      <w:r>
        <w:rPr>
          <w:rFonts w:asciiTheme="majorHAnsi" w:hAnsiTheme="majorHAnsi"/>
          <w:sz w:val="20"/>
          <w:szCs w:val="20"/>
        </w:rPr>
        <w:t xml:space="preserve"> day of the month of June</w:t>
      </w:r>
      <w:r w:rsidRPr="00937D23">
        <w:rPr>
          <w:rFonts w:asciiTheme="majorHAnsi" w:hAnsiTheme="majorHAnsi"/>
          <w:sz w:val="20"/>
          <w:szCs w:val="20"/>
        </w:rPr>
        <w:t xml:space="preserve">, 2017. (Signed): Francisco José Eguiguren, President; Margarette May Macaulay, First Vice President; Esmeralda E. Arosemena </w:t>
      </w:r>
      <w:r w:rsidRPr="00937D23">
        <w:rPr>
          <w:rFonts w:asciiTheme="majorHAnsi" w:hAnsiTheme="majorHAnsi"/>
          <w:sz w:val="20"/>
          <w:szCs w:val="20"/>
        </w:rPr>
        <w:lastRenderedPageBreak/>
        <w:t>Bernal de Troitiño, Second Vice President; José de Jesús Orozco Henríquez, Paulo Vannuchi, James L. Cavallaro, and Luis Ernesto Vargas Silva, Commissioners.</w:t>
      </w:r>
    </w:p>
    <w:sectPr w:rsidR="00937D23"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71655" w14:textId="77777777" w:rsidR="004C5FCF" w:rsidRDefault="004C5FCF" w:rsidP="00036A8A">
      <w:r>
        <w:separator/>
      </w:r>
    </w:p>
  </w:endnote>
  <w:endnote w:type="continuationSeparator" w:id="0">
    <w:p w14:paraId="2679EC57" w14:textId="77777777" w:rsidR="004C5FCF" w:rsidRDefault="004C5FC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BBFA6" w14:textId="77777777" w:rsidR="00F83916" w:rsidRDefault="00F839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83916">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615BE" w14:textId="77777777" w:rsidR="004C5FCF" w:rsidRPr="00036A8A" w:rsidRDefault="004C5FC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A8D37FF" w14:textId="77777777" w:rsidR="004C5FCF" w:rsidRPr="00036A8A" w:rsidRDefault="004C5FCF" w:rsidP="00036A8A">
      <w:pPr>
        <w:rPr>
          <w:rFonts w:asciiTheme="majorHAnsi" w:hAnsiTheme="majorHAnsi"/>
          <w:sz w:val="16"/>
          <w:szCs w:val="16"/>
        </w:rPr>
      </w:pPr>
      <w:r w:rsidRPr="00036A8A">
        <w:rPr>
          <w:rFonts w:asciiTheme="majorHAnsi" w:hAnsiTheme="majorHAnsi"/>
          <w:sz w:val="16"/>
          <w:szCs w:val="16"/>
        </w:rPr>
        <w:separator/>
      </w:r>
    </w:p>
    <w:p w14:paraId="36A9DF6B" w14:textId="77777777" w:rsidR="004C5FCF" w:rsidRPr="00036A8A" w:rsidRDefault="004C5FC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41B69F3" w14:textId="77777777" w:rsidR="004C5FCF" w:rsidRPr="0093441A" w:rsidRDefault="004C5FC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3EF64A4" w14:textId="4EA4CD2F" w:rsidR="00BD146D" w:rsidRPr="002E7084" w:rsidRDefault="00BD146D" w:rsidP="00BD146D">
      <w:pPr>
        <w:pStyle w:val="FootnoteText"/>
        <w:spacing w:after="120"/>
        <w:ind w:firstLine="720"/>
        <w:jc w:val="both"/>
        <w:rPr>
          <w:rFonts w:asciiTheme="majorHAnsi" w:hAnsiTheme="majorHAnsi"/>
          <w:sz w:val="16"/>
          <w:szCs w:val="16"/>
        </w:rPr>
      </w:pPr>
      <w:r w:rsidRPr="00B26C25">
        <w:rPr>
          <w:rStyle w:val="FootnoteReference"/>
          <w:rFonts w:asciiTheme="majorHAnsi" w:hAnsiTheme="majorHAnsi"/>
          <w:sz w:val="16"/>
          <w:szCs w:val="16"/>
        </w:rPr>
        <w:footnoteRef/>
      </w:r>
      <w:r w:rsidRPr="00B00478">
        <w:rPr>
          <w:rFonts w:asciiTheme="majorHAnsi" w:hAnsiTheme="majorHAnsi"/>
          <w:sz w:val="16"/>
          <w:szCs w:val="16"/>
          <w:lang w:val="en-GB"/>
        </w:rPr>
        <w:t xml:space="preserve"> </w:t>
      </w:r>
      <w:r w:rsidR="00173FFA" w:rsidRPr="00B00478">
        <w:rPr>
          <w:rFonts w:asciiTheme="majorHAnsi" w:hAnsiTheme="majorHAnsi"/>
          <w:sz w:val="16"/>
          <w:szCs w:val="16"/>
          <w:lang w:val="en-GB"/>
        </w:rPr>
        <w:t>IACHR</w:t>
      </w:r>
      <w:r w:rsidRPr="00B00478">
        <w:rPr>
          <w:rFonts w:asciiTheme="majorHAnsi" w:hAnsiTheme="majorHAnsi"/>
          <w:sz w:val="16"/>
          <w:szCs w:val="16"/>
          <w:lang w:val="en-GB"/>
        </w:rPr>
        <w:t xml:space="preserve">, </w:t>
      </w:r>
      <w:r w:rsidR="00173FFA" w:rsidRPr="00B00478">
        <w:rPr>
          <w:rFonts w:asciiTheme="majorHAnsi" w:hAnsiTheme="majorHAnsi"/>
          <w:sz w:val="16"/>
          <w:szCs w:val="16"/>
          <w:lang w:val="en-GB"/>
        </w:rPr>
        <w:t>Report</w:t>
      </w:r>
      <w:r w:rsidRPr="00B00478">
        <w:rPr>
          <w:rFonts w:asciiTheme="majorHAnsi" w:hAnsiTheme="majorHAnsi"/>
          <w:sz w:val="16"/>
          <w:szCs w:val="16"/>
          <w:lang w:val="en-GB"/>
        </w:rPr>
        <w:t xml:space="preserve"> No</w:t>
      </w:r>
      <w:r w:rsidR="002E7084">
        <w:rPr>
          <w:rFonts w:asciiTheme="majorHAnsi" w:hAnsiTheme="majorHAnsi"/>
          <w:sz w:val="16"/>
          <w:szCs w:val="16"/>
          <w:lang w:val="en-GB"/>
        </w:rPr>
        <w:t xml:space="preserve">.  </w:t>
      </w:r>
      <w:r w:rsidRPr="00B00478">
        <w:rPr>
          <w:rFonts w:asciiTheme="majorHAnsi" w:hAnsiTheme="majorHAnsi"/>
          <w:sz w:val="16"/>
          <w:szCs w:val="16"/>
          <w:lang w:val="en-GB"/>
        </w:rPr>
        <w:t>15/15, Peti</w:t>
      </w:r>
      <w:r w:rsidR="00173FFA" w:rsidRPr="00B00478">
        <w:rPr>
          <w:rFonts w:asciiTheme="majorHAnsi" w:hAnsiTheme="majorHAnsi"/>
          <w:sz w:val="16"/>
          <w:szCs w:val="16"/>
          <w:lang w:val="en-GB"/>
        </w:rPr>
        <w:t>tio</w:t>
      </w:r>
      <w:r w:rsidRPr="00B00478">
        <w:rPr>
          <w:rFonts w:asciiTheme="majorHAnsi" w:hAnsiTheme="majorHAnsi"/>
          <w:sz w:val="16"/>
          <w:szCs w:val="16"/>
          <w:lang w:val="en-GB"/>
        </w:rPr>
        <w:t>n 374-05</w:t>
      </w:r>
      <w:r w:rsidR="002E7084">
        <w:rPr>
          <w:rFonts w:asciiTheme="majorHAnsi" w:hAnsiTheme="majorHAnsi"/>
          <w:sz w:val="16"/>
          <w:szCs w:val="16"/>
          <w:lang w:val="en-GB"/>
        </w:rPr>
        <w:t xml:space="preserve">.  </w:t>
      </w:r>
      <w:r w:rsidR="00B00478" w:rsidRPr="0039350A">
        <w:rPr>
          <w:rFonts w:ascii="Cambria" w:hAnsi="Cambria"/>
          <w:sz w:val="16"/>
          <w:szCs w:val="16"/>
          <w:lang w:val="en-GB"/>
        </w:rPr>
        <w:t>Members of the Trade Union of Workers of the National Federation of Coffee Growers of Colombia</w:t>
      </w:r>
      <w:r w:rsidR="002E7084">
        <w:rPr>
          <w:rFonts w:asciiTheme="majorHAnsi" w:hAnsiTheme="majorHAnsi"/>
          <w:sz w:val="16"/>
          <w:szCs w:val="16"/>
          <w:lang w:val="en-GB"/>
        </w:rPr>
        <w:t xml:space="preserve">.  </w:t>
      </w:r>
      <w:r w:rsidRPr="002E7084">
        <w:rPr>
          <w:rFonts w:asciiTheme="majorHAnsi" w:hAnsiTheme="majorHAnsi"/>
          <w:sz w:val="16"/>
          <w:szCs w:val="16"/>
        </w:rPr>
        <w:t>Colombia</w:t>
      </w:r>
      <w:r w:rsidR="002E7084" w:rsidRPr="002E7084">
        <w:rPr>
          <w:rFonts w:asciiTheme="majorHAnsi" w:hAnsiTheme="majorHAnsi"/>
          <w:sz w:val="16"/>
          <w:szCs w:val="16"/>
        </w:rPr>
        <w:t xml:space="preserve">.  </w:t>
      </w:r>
      <w:r w:rsidR="00B00478" w:rsidRPr="002E7084">
        <w:rPr>
          <w:rFonts w:asciiTheme="majorHAnsi" w:hAnsiTheme="majorHAnsi"/>
          <w:sz w:val="16"/>
          <w:szCs w:val="16"/>
        </w:rPr>
        <w:t xml:space="preserve">March </w:t>
      </w:r>
      <w:r w:rsidRPr="002E7084">
        <w:rPr>
          <w:rFonts w:asciiTheme="majorHAnsi" w:hAnsiTheme="majorHAnsi"/>
          <w:sz w:val="16"/>
          <w:szCs w:val="16"/>
        </w:rPr>
        <w:t>24</w:t>
      </w:r>
      <w:r w:rsidR="00B00478" w:rsidRPr="002E7084">
        <w:rPr>
          <w:rFonts w:asciiTheme="majorHAnsi" w:hAnsiTheme="majorHAnsi"/>
          <w:sz w:val="16"/>
          <w:szCs w:val="16"/>
        </w:rPr>
        <w:t>,</w:t>
      </w:r>
      <w:r w:rsidRPr="002E7084">
        <w:rPr>
          <w:rFonts w:asciiTheme="majorHAnsi" w:hAnsiTheme="majorHAnsi"/>
          <w:sz w:val="16"/>
          <w:szCs w:val="16"/>
        </w:rPr>
        <w:t xml:space="preserve"> 2015, p</w:t>
      </w:r>
      <w:r w:rsidR="00B00478" w:rsidRPr="002E7084">
        <w:rPr>
          <w:rFonts w:asciiTheme="majorHAnsi" w:hAnsiTheme="majorHAnsi"/>
          <w:sz w:val="16"/>
          <w:szCs w:val="16"/>
        </w:rPr>
        <w:t>a</w:t>
      </w:r>
      <w:r w:rsidRPr="002E7084">
        <w:rPr>
          <w:rFonts w:asciiTheme="majorHAnsi" w:hAnsiTheme="majorHAnsi"/>
          <w:sz w:val="16"/>
          <w:szCs w:val="16"/>
        </w:rPr>
        <w:t>r</w:t>
      </w:r>
      <w:r w:rsidR="00B00478" w:rsidRPr="002E7084">
        <w:rPr>
          <w:rFonts w:asciiTheme="majorHAnsi" w:hAnsiTheme="majorHAnsi"/>
          <w:sz w:val="16"/>
          <w:szCs w:val="16"/>
        </w:rPr>
        <w:t>a</w:t>
      </w:r>
      <w:r w:rsidR="002E7084" w:rsidRPr="002E7084">
        <w:rPr>
          <w:rFonts w:asciiTheme="majorHAnsi" w:hAnsiTheme="majorHAnsi"/>
          <w:sz w:val="16"/>
          <w:szCs w:val="16"/>
        </w:rPr>
        <w:t xml:space="preserve">.  </w:t>
      </w:r>
      <w:r w:rsidRPr="002E7084">
        <w:rPr>
          <w:rFonts w:asciiTheme="majorHAnsi" w:hAnsiTheme="majorHAnsi"/>
          <w:sz w:val="16"/>
          <w:szCs w:val="16"/>
        </w:rPr>
        <w:t>39.</w:t>
      </w:r>
    </w:p>
  </w:footnote>
  <w:footnote w:id="3">
    <w:p w14:paraId="2957215A" w14:textId="000BA68F" w:rsidR="006B474F" w:rsidRPr="00B37730" w:rsidRDefault="006B474F" w:rsidP="006B474F">
      <w:pPr>
        <w:pStyle w:val="FootnoteText"/>
        <w:spacing w:before="120"/>
        <w:ind w:firstLine="720"/>
        <w:jc w:val="both"/>
        <w:rPr>
          <w:rFonts w:asciiTheme="majorHAnsi" w:hAnsiTheme="majorHAnsi"/>
          <w:sz w:val="16"/>
          <w:szCs w:val="16"/>
        </w:rPr>
      </w:pPr>
      <w:r w:rsidRPr="006C693D">
        <w:rPr>
          <w:rStyle w:val="FootnoteReference"/>
          <w:rFonts w:asciiTheme="majorHAnsi" w:hAnsiTheme="majorHAnsi"/>
          <w:sz w:val="16"/>
          <w:szCs w:val="16"/>
        </w:rPr>
        <w:footnoteRef/>
      </w:r>
      <w:r w:rsidRPr="006F4774">
        <w:rPr>
          <w:rFonts w:asciiTheme="majorHAnsi" w:hAnsiTheme="majorHAnsi"/>
          <w:sz w:val="16"/>
          <w:szCs w:val="16"/>
          <w:lang w:val="en-GB"/>
        </w:rPr>
        <w:t xml:space="preserve"> IACHR, Report No</w:t>
      </w:r>
      <w:r w:rsidR="002E7084">
        <w:rPr>
          <w:rFonts w:asciiTheme="majorHAnsi" w:hAnsiTheme="majorHAnsi"/>
          <w:sz w:val="16"/>
          <w:szCs w:val="16"/>
          <w:lang w:val="en-GB"/>
        </w:rPr>
        <w:t xml:space="preserve">.  </w:t>
      </w:r>
      <w:r w:rsidRPr="006F4774">
        <w:rPr>
          <w:rFonts w:asciiTheme="majorHAnsi" w:hAnsiTheme="majorHAnsi"/>
          <w:sz w:val="16"/>
          <w:szCs w:val="16"/>
          <w:lang w:val="en-GB"/>
        </w:rPr>
        <w:t>48/15, Petition 79-06</w:t>
      </w:r>
      <w:r w:rsidR="002E7084">
        <w:rPr>
          <w:rFonts w:asciiTheme="majorHAnsi" w:hAnsiTheme="majorHAnsi"/>
          <w:sz w:val="16"/>
          <w:szCs w:val="16"/>
          <w:lang w:val="en-GB"/>
        </w:rPr>
        <w:t xml:space="preserve">.  </w:t>
      </w:r>
      <w:r w:rsidRPr="006F4774">
        <w:rPr>
          <w:rFonts w:asciiTheme="majorHAnsi" w:hAnsiTheme="majorHAnsi"/>
          <w:sz w:val="16"/>
          <w:szCs w:val="16"/>
        </w:rPr>
        <w:t>Admissibility</w:t>
      </w:r>
      <w:r w:rsidR="002E7084">
        <w:rPr>
          <w:rFonts w:asciiTheme="majorHAnsi" w:hAnsiTheme="majorHAnsi"/>
          <w:sz w:val="16"/>
          <w:szCs w:val="16"/>
          <w:lang w:val="en-GB"/>
        </w:rPr>
        <w:t xml:space="preserve">.  </w:t>
      </w:r>
      <w:r w:rsidRPr="00B37730">
        <w:rPr>
          <w:rFonts w:asciiTheme="majorHAnsi" w:hAnsiTheme="majorHAnsi"/>
          <w:sz w:val="16"/>
          <w:szCs w:val="16"/>
        </w:rPr>
        <w:t>Yaqui People</w:t>
      </w:r>
      <w:r w:rsidR="002E7084" w:rsidRPr="00B37730">
        <w:rPr>
          <w:rFonts w:asciiTheme="majorHAnsi" w:hAnsiTheme="majorHAnsi"/>
          <w:sz w:val="16"/>
          <w:szCs w:val="16"/>
        </w:rPr>
        <w:t xml:space="preserve">.  </w:t>
      </w:r>
      <w:r w:rsidRPr="00B37730">
        <w:rPr>
          <w:rFonts w:asciiTheme="majorHAnsi" w:hAnsiTheme="majorHAnsi"/>
          <w:sz w:val="16"/>
          <w:szCs w:val="16"/>
        </w:rPr>
        <w:t>Mexico</w:t>
      </w:r>
      <w:r w:rsidR="002E7084" w:rsidRPr="00B37730">
        <w:rPr>
          <w:rFonts w:asciiTheme="majorHAnsi" w:hAnsiTheme="majorHAnsi"/>
          <w:sz w:val="16"/>
          <w:szCs w:val="16"/>
        </w:rPr>
        <w:t xml:space="preserve">.  </w:t>
      </w:r>
      <w:r w:rsidRPr="00B37730">
        <w:rPr>
          <w:rFonts w:asciiTheme="majorHAnsi" w:hAnsiTheme="majorHAnsi"/>
          <w:sz w:val="16"/>
          <w:szCs w:val="16"/>
        </w:rPr>
        <w:t>July 28, 2015, pa</w:t>
      </w:r>
      <w:r w:rsidR="002E7084" w:rsidRPr="00B37730">
        <w:rPr>
          <w:rFonts w:asciiTheme="majorHAnsi" w:hAnsiTheme="majorHAnsi"/>
          <w:sz w:val="16"/>
          <w:szCs w:val="16"/>
        </w:rPr>
        <w:t xml:space="preserve">r. </w:t>
      </w:r>
      <w:r w:rsidRPr="00B37730">
        <w:rPr>
          <w:rFonts w:asciiTheme="majorHAnsi" w:hAnsiTheme="majorHAnsi"/>
          <w:sz w:val="16"/>
          <w:szCs w:val="16"/>
        </w:rPr>
        <w:t>56.</w:t>
      </w:r>
    </w:p>
  </w:footnote>
  <w:footnote w:id="4">
    <w:p w14:paraId="27CC789D" w14:textId="6DF462C9" w:rsidR="00FA5B2F" w:rsidRPr="00201D35" w:rsidRDefault="00FA5B2F" w:rsidP="00FA5B2F">
      <w:pPr>
        <w:pStyle w:val="FootnoteText"/>
        <w:spacing w:before="120"/>
        <w:ind w:firstLine="720"/>
        <w:jc w:val="both"/>
        <w:rPr>
          <w:rFonts w:ascii="Cambria" w:hAnsi="Cambria"/>
          <w:sz w:val="16"/>
          <w:szCs w:val="16"/>
        </w:rPr>
      </w:pPr>
      <w:r w:rsidRPr="007F764E">
        <w:rPr>
          <w:rStyle w:val="FootnoteReference"/>
          <w:rFonts w:ascii="Cambria" w:hAnsi="Cambria"/>
          <w:sz w:val="16"/>
          <w:szCs w:val="16"/>
        </w:rPr>
        <w:footnoteRef/>
      </w:r>
      <w:r w:rsidRPr="00195770">
        <w:rPr>
          <w:rFonts w:ascii="Cambria" w:hAnsi="Cambria"/>
          <w:sz w:val="16"/>
          <w:szCs w:val="16"/>
          <w:lang w:val="en-GB"/>
        </w:rPr>
        <w:t xml:space="preserve">   IACHR, Report No</w:t>
      </w:r>
      <w:r w:rsidR="002E7084">
        <w:rPr>
          <w:rFonts w:ascii="Cambria" w:hAnsi="Cambria"/>
          <w:sz w:val="16"/>
          <w:szCs w:val="16"/>
          <w:lang w:val="en-GB"/>
        </w:rPr>
        <w:t xml:space="preserve">.  </w:t>
      </w:r>
      <w:r w:rsidRPr="00195770">
        <w:rPr>
          <w:rFonts w:ascii="Cambria" w:hAnsi="Cambria"/>
          <w:sz w:val="16"/>
          <w:szCs w:val="16"/>
          <w:lang w:val="en-GB"/>
        </w:rPr>
        <w:t>15/15, Petition 374-05</w:t>
      </w:r>
      <w:r w:rsidR="002E7084">
        <w:rPr>
          <w:rFonts w:ascii="Cambria" w:hAnsi="Cambria"/>
          <w:sz w:val="16"/>
          <w:szCs w:val="16"/>
          <w:lang w:val="en-GB"/>
        </w:rPr>
        <w:t xml:space="preserve">.  </w:t>
      </w:r>
      <w:r w:rsidRPr="0039350A">
        <w:rPr>
          <w:rFonts w:ascii="Cambria" w:hAnsi="Cambria"/>
          <w:sz w:val="16"/>
          <w:szCs w:val="16"/>
          <w:lang w:val="en-GB"/>
        </w:rPr>
        <w:t>Members of the Trade Union of Workers of the National Federation of Coffee Growers of Colombia</w:t>
      </w:r>
      <w:r w:rsidR="002E7084">
        <w:rPr>
          <w:rFonts w:ascii="Cambria" w:hAnsi="Cambria"/>
          <w:sz w:val="16"/>
          <w:szCs w:val="16"/>
          <w:lang w:val="en-GB"/>
        </w:rPr>
        <w:t xml:space="preserve">.  </w:t>
      </w:r>
      <w:r w:rsidRPr="0039350A">
        <w:rPr>
          <w:rFonts w:ascii="Cambria" w:hAnsi="Cambria"/>
          <w:sz w:val="16"/>
          <w:szCs w:val="16"/>
          <w:lang w:val="en-GB"/>
        </w:rPr>
        <w:t>Colombia</w:t>
      </w:r>
      <w:r w:rsidR="002E7084">
        <w:rPr>
          <w:rFonts w:ascii="Cambria" w:hAnsi="Cambria"/>
          <w:sz w:val="16"/>
          <w:szCs w:val="16"/>
          <w:lang w:val="en-GB"/>
        </w:rPr>
        <w:t xml:space="preserve">.  </w:t>
      </w:r>
      <w:r w:rsidRPr="0039350A">
        <w:rPr>
          <w:rFonts w:ascii="Cambria" w:hAnsi="Cambria"/>
          <w:sz w:val="16"/>
          <w:szCs w:val="16"/>
          <w:lang w:val="en-GB"/>
        </w:rPr>
        <w:t>March 24, 2015, para</w:t>
      </w:r>
      <w:r w:rsidR="002E7084">
        <w:rPr>
          <w:rFonts w:ascii="Cambria" w:hAnsi="Cambria"/>
          <w:sz w:val="16"/>
          <w:szCs w:val="16"/>
          <w:lang w:val="en-GB"/>
        </w:rPr>
        <w:t xml:space="preserve">.  </w:t>
      </w:r>
      <w:r w:rsidRPr="0039350A">
        <w:rPr>
          <w:rFonts w:ascii="Cambria" w:hAnsi="Cambria"/>
          <w:sz w:val="16"/>
          <w:szCs w:val="16"/>
          <w:lang w:val="en-GB"/>
        </w:rPr>
        <w:t>41</w:t>
      </w:r>
      <w:r w:rsidR="002E7084">
        <w:rPr>
          <w:rFonts w:ascii="Cambria" w:hAnsi="Cambria"/>
          <w:sz w:val="16"/>
          <w:szCs w:val="16"/>
          <w:lang w:val="en-GB"/>
        </w:rPr>
        <w:t xml:space="preserve">.  </w:t>
      </w:r>
      <w:r w:rsidRPr="0039350A">
        <w:rPr>
          <w:rFonts w:ascii="Cambria" w:hAnsi="Cambria"/>
          <w:sz w:val="16"/>
          <w:szCs w:val="16"/>
          <w:lang w:val="en-GB"/>
        </w:rPr>
        <w:t>Accord I/A Court H.R.,</w:t>
      </w:r>
      <w:r w:rsidRPr="00201D35">
        <w:rPr>
          <w:rFonts w:ascii="Cambria" w:hAnsi="Cambria"/>
          <w:sz w:val="16"/>
          <w:szCs w:val="16"/>
          <w:lang w:val="en-GB"/>
        </w:rPr>
        <w:t xml:space="preserve"> Case of Wong Ho Wing v</w:t>
      </w:r>
      <w:r w:rsidR="002E7084">
        <w:rPr>
          <w:rFonts w:ascii="Cambria" w:hAnsi="Cambria"/>
          <w:sz w:val="16"/>
          <w:szCs w:val="16"/>
          <w:lang w:val="en-GB"/>
        </w:rPr>
        <w:t xml:space="preserve">.  </w:t>
      </w:r>
      <w:r w:rsidRPr="00201D35">
        <w:rPr>
          <w:rFonts w:ascii="Cambria" w:hAnsi="Cambria"/>
          <w:sz w:val="16"/>
          <w:szCs w:val="16"/>
          <w:lang w:val="en-GB"/>
        </w:rPr>
        <w:t>Peru</w:t>
      </w:r>
      <w:r w:rsidR="002E7084">
        <w:rPr>
          <w:rFonts w:ascii="Cambria" w:hAnsi="Cambria"/>
          <w:sz w:val="16"/>
          <w:szCs w:val="16"/>
          <w:lang w:val="en-GB"/>
        </w:rPr>
        <w:t xml:space="preserve">.  </w:t>
      </w:r>
      <w:r w:rsidRPr="00201D35">
        <w:rPr>
          <w:rFonts w:ascii="Cambria" w:hAnsi="Cambria"/>
          <w:sz w:val="16"/>
          <w:szCs w:val="16"/>
          <w:lang w:val="en-GB"/>
        </w:rPr>
        <w:t>Preliminary Objection, Merits, Reparations and Costs</w:t>
      </w:r>
      <w:r w:rsidR="002E7084">
        <w:rPr>
          <w:rFonts w:ascii="Cambria" w:hAnsi="Cambria"/>
          <w:sz w:val="16"/>
          <w:szCs w:val="16"/>
          <w:lang w:val="en-GB"/>
        </w:rPr>
        <w:t xml:space="preserve">.  </w:t>
      </w:r>
      <w:r w:rsidRPr="00201D35">
        <w:rPr>
          <w:rFonts w:ascii="Cambria" w:hAnsi="Cambria"/>
          <w:sz w:val="16"/>
          <w:szCs w:val="16"/>
          <w:lang w:val="en-GB"/>
        </w:rPr>
        <w:t>Judgment of June 30, 2015</w:t>
      </w:r>
      <w:r w:rsidR="002E7084">
        <w:rPr>
          <w:rFonts w:ascii="Cambria" w:hAnsi="Cambria"/>
          <w:sz w:val="16"/>
          <w:szCs w:val="16"/>
          <w:lang w:val="en-GB"/>
        </w:rPr>
        <w:t xml:space="preserve">.  </w:t>
      </w:r>
      <w:r w:rsidRPr="00201D35">
        <w:rPr>
          <w:rFonts w:ascii="Cambria" w:hAnsi="Cambria"/>
          <w:sz w:val="16"/>
          <w:szCs w:val="16"/>
          <w:lang w:val="en-GB"/>
        </w:rPr>
        <w:t>Series C No</w:t>
      </w:r>
      <w:r w:rsidR="002E7084">
        <w:rPr>
          <w:rFonts w:ascii="Cambria" w:hAnsi="Cambria"/>
          <w:sz w:val="16"/>
          <w:szCs w:val="16"/>
          <w:lang w:val="en-GB"/>
        </w:rPr>
        <w:t xml:space="preserve">.  </w:t>
      </w:r>
      <w:r w:rsidRPr="00201D35">
        <w:rPr>
          <w:rFonts w:ascii="Cambria" w:hAnsi="Cambria"/>
          <w:sz w:val="16"/>
          <w:szCs w:val="16"/>
          <w:lang w:val="en-GB"/>
        </w:rPr>
        <w:t>297</w:t>
      </w:r>
      <w:r w:rsidR="002E7084">
        <w:rPr>
          <w:rFonts w:ascii="Cambria" w:hAnsi="Cambria"/>
          <w:sz w:val="16"/>
          <w:szCs w:val="16"/>
          <w:lang w:val="en-GB"/>
        </w:rPr>
        <w:t xml:space="preserve">.  </w:t>
      </w:r>
      <w:r w:rsidRPr="00201D35">
        <w:rPr>
          <w:rFonts w:ascii="Cambria" w:hAnsi="Cambria"/>
          <w:sz w:val="16"/>
          <w:szCs w:val="16"/>
          <w:lang w:val="en-GB"/>
        </w:rPr>
        <w:t>paras</w:t>
      </w:r>
      <w:r w:rsidR="002E7084">
        <w:rPr>
          <w:rFonts w:ascii="Cambria" w:hAnsi="Cambria"/>
          <w:sz w:val="16"/>
          <w:szCs w:val="16"/>
          <w:lang w:val="en-GB"/>
        </w:rPr>
        <w:t xml:space="preserve">.  </w:t>
      </w:r>
      <w:r w:rsidRPr="00201D35">
        <w:rPr>
          <w:rFonts w:ascii="Cambria" w:hAnsi="Cambria"/>
          <w:sz w:val="16"/>
          <w:szCs w:val="16"/>
          <w:lang w:val="es-CO"/>
        </w:rPr>
        <w:t>25-28.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4C5FCF"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035E4" w14:textId="77777777" w:rsidR="00F83916" w:rsidRDefault="00F839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D2C12C8"/>
    <w:multiLevelType w:val="hybridMultilevel"/>
    <w:tmpl w:val="4E3E0182"/>
    <w:lvl w:ilvl="0" w:tplc="57409B18">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3BB2DA5"/>
    <w:multiLevelType w:val="hybridMultilevel"/>
    <w:tmpl w:val="5082E334"/>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3C205B7E"/>
    <w:multiLevelType w:val="hybridMultilevel"/>
    <w:tmpl w:val="ACC0E944"/>
    <w:lvl w:ilvl="0" w:tplc="AF6437E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59646C8"/>
    <w:multiLevelType w:val="hybridMultilevel"/>
    <w:tmpl w:val="49304562"/>
    <w:lvl w:ilvl="0" w:tplc="0809000F">
      <w:start w:val="4"/>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9F8C6D74"/>
    <w:lvl w:ilvl="0" w:tplc="998ACAD0">
      <w:start w:val="1"/>
      <w:numFmt w:val="decimal"/>
      <w:lvlText w:val="%1."/>
      <w:lvlJc w:val="left"/>
      <w:pPr>
        <w:tabs>
          <w:tab w:val="num" w:pos="720"/>
        </w:tabs>
        <w:ind w:left="0" w:firstLine="72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9747E5A"/>
    <w:multiLevelType w:val="hybridMultilevel"/>
    <w:tmpl w:val="38EC1900"/>
    <w:lvl w:ilvl="0" w:tplc="1B4EF2E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2"/>
  </w:num>
  <w:num w:numId="5">
    <w:abstractNumId w:val="49"/>
  </w:num>
  <w:num w:numId="6">
    <w:abstractNumId w:val="27"/>
  </w:num>
  <w:num w:numId="7">
    <w:abstractNumId w:val="8"/>
  </w:num>
  <w:num w:numId="8">
    <w:abstractNumId w:val="18"/>
  </w:num>
  <w:num w:numId="9">
    <w:abstractNumId w:val="43"/>
  </w:num>
  <w:num w:numId="10">
    <w:abstractNumId w:val="0"/>
  </w:num>
  <w:num w:numId="11">
    <w:abstractNumId w:val="38"/>
  </w:num>
  <w:num w:numId="12">
    <w:abstractNumId w:val="39"/>
  </w:num>
  <w:num w:numId="13">
    <w:abstractNumId w:val="46"/>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30"/>
  </w:num>
  <w:num w:numId="33">
    <w:abstractNumId w:val="31"/>
  </w:num>
  <w:num w:numId="34">
    <w:abstractNumId w:val="32"/>
  </w:num>
  <w:num w:numId="35">
    <w:abstractNumId w:val="33"/>
  </w:num>
  <w:num w:numId="36">
    <w:abstractNumId w:val="35"/>
  </w:num>
  <w:num w:numId="37">
    <w:abstractNumId w:val="36"/>
  </w:num>
  <w:num w:numId="38">
    <w:abstractNumId w:val="37"/>
  </w:num>
  <w:num w:numId="39">
    <w:abstractNumId w:val="40"/>
  </w:num>
  <w:num w:numId="40">
    <w:abstractNumId w:val="41"/>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1"/>
  </w:num>
  <w:num w:numId="52">
    <w:abstractNumId w:val="42"/>
  </w:num>
  <w:num w:numId="53">
    <w:abstractNumId w:val="52"/>
  </w:num>
  <w:num w:numId="54">
    <w:abstractNumId w:val="47"/>
  </w:num>
  <w:num w:numId="55">
    <w:abstractNumId w:val="5"/>
  </w:num>
  <w:num w:numId="56">
    <w:abstractNumId w:val="44"/>
  </w:num>
  <w:num w:numId="57">
    <w:abstractNumId w:val="45"/>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 w:numId="60">
    <w:abstractNumId w:val="7"/>
  </w:num>
  <w:num w:numId="61">
    <w:abstractNumId w:val="3"/>
  </w:num>
  <w:num w:numId="62">
    <w:abstractNumId w:val="3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446"/>
    <w:rsid w:val="000070D7"/>
    <w:rsid w:val="000111A8"/>
    <w:rsid w:val="00011D92"/>
    <w:rsid w:val="0001788C"/>
    <w:rsid w:val="00022CF5"/>
    <w:rsid w:val="00024AC1"/>
    <w:rsid w:val="000279C3"/>
    <w:rsid w:val="000307C7"/>
    <w:rsid w:val="00036A8A"/>
    <w:rsid w:val="00040C3A"/>
    <w:rsid w:val="000413A6"/>
    <w:rsid w:val="000562AF"/>
    <w:rsid w:val="00060BF5"/>
    <w:rsid w:val="000639C0"/>
    <w:rsid w:val="00067244"/>
    <w:rsid w:val="000703A4"/>
    <w:rsid w:val="00070F3A"/>
    <w:rsid w:val="000716C5"/>
    <w:rsid w:val="000725B2"/>
    <w:rsid w:val="00075E23"/>
    <w:rsid w:val="00081506"/>
    <w:rsid w:val="0008489C"/>
    <w:rsid w:val="00092F32"/>
    <w:rsid w:val="0009344A"/>
    <w:rsid w:val="000A575F"/>
    <w:rsid w:val="000C00D5"/>
    <w:rsid w:val="000C23E0"/>
    <w:rsid w:val="000C4365"/>
    <w:rsid w:val="000C634E"/>
    <w:rsid w:val="000D0EAC"/>
    <w:rsid w:val="000D10DB"/>
    <w:rsid w:val="000E5F18"/>
    <w:rsid w:val="000F1B54"/>
    <w:rsid w:val="000F7718"/>
    <w:rsid w:val="001100B0"/>
    <w:rsid w:val="001110C4"/>
    <w:rsid w:val="00124116"/>
    <w:rsid w:val="0013104F"/>
    <w:rsid w:val="00132240"/>
    <w:rsid w:val="00136D0C"/>
    <w:rsid w:val="00137EBA"/>
    <w:rsid w:val="00145EDC"/>
    <w:rsid w:val="00150E2B"/>
    <w:rsid w:val="00153084"/>
    <w:rsid w:val="0016276F"/>
    <w:rsid w:val="00162B39"/>
    <w:rsid w:val="00165E05"/>
    <w:rsid w:val="00166F09"/>
    <w:rsid w:val="00167A34"/>
    <w:rsid w:val="001714B4"/>
    <w:rsid w:val="00173FFA"/>
    <w:rsid w:val="0018037F"/>
    <w:rsid w:val="00180B30"/>
    <w:rsid w:val="00185BA7"/>
    <w:rsid w:val="00195770"/>
    <w:rsid w:val="001A0535"/>
    <w:rsid w:val="001A2B76"/>
    <w:rsid w:val="001A4209"/>
    <w:rsid w:val="001A5F27"/>
    <w:rsid w:val="001A65E4"/>
    <w:rsid w:val="001A7870"/>
    <w:rsid w:val="001B23E8"/>
    <w:rsid w:val="001B32AB"/>
    <w:rsid w:val="001C1B41"/>
    <w:rsid w:val="001C5CEF"/>
    <w:rsid w:val="001D06E8"/>
    <w:rsid w:val="001D10B7"/>
    <w:rsid w:val="001D3632"/>
    <w:rsid w:val="001D6C87"/>
    <w:rsid w:val="001D7CB7"/>
    <w:rsid w:val="001E0A8B"/>
    <w:rsid w:val="001E1A9A"/>
    <w:rsid w:val="001E1E8E"/>
    <w:rsid w:val="001E219D"/>
    <w:rsid w:val="001E366B"/>
    <w:rsid w:val="001F316B"/>
    <w:rsid w:val="00201D35"/>
    <w:rsid w:val="00203CD3"/>
    <w:rsid w:val="00207427"/>
    <w:rsid w:val="00210E0E"/>
    <w:rsid w:val="0021176D"/>
    <w:rsid w:val="00213E26"/>
    <w:rsid w:val="002155DD"/>
    <w:rsid w:val="00230163"/>
    <w:rsid w:val="00247403"/>
    <w:rsid w:val="00247542"/>
    <w:rsid w:val="00257893"/>
    <w:rsid w:val="0026368A"/>
    <w:rsid w:val="00266092"/>
    <w:rsid w:val="00266B61"/>
    <w:rsid w:val="0026712A"/>
    <w:rsid w:val="002704DB"/>
    <w:rsid w:val="00271801"/>
    <w:rsid w:val="00271A10"/>
    <w:rsid w:val="002756A4"/>
    <w:rsid w:val="00275B86"/>
    <w:rsid w:val="002760CE"/>
    <w:rsid w:val="00290613"/>
    <w:rsid w:val="002908B2"/>
    <w:rsid w:val="00292E7C"/>
    <w:rsid w:val="00292FFE"/>
    <w:rsid w:val="002A1B37"/>
    <w:rsid w:val="002A429E"/>
    <w:rsid w:val="002B58C9"/>
    <w:rsid w:val="002B7A85"/>
    <w:rsid w:val="002C0320"/>
    <w:rsid w:val="002C1641"/>
    <w:rsid w:val="002D2380"/>
    <w:rsid w:val="002D7EA2"/>
    <w:rsid w:val="002E15DF"/>
    <w:rsid w:val="002E187C"/>
    <w:rsid w:val="002E614F"/>
    <w:rsid w:val="002E6E57"/>
    <w:rsid w:val="002E7084"/>
    <w:rsid w:val="002F0AFF"/>
    <w:rsid w:val="002F29A9"/>
    <w:rsid w:val="00301075"/>
    <w:rsid w:val="00302733"/>
    <w:rsid w:val="00310591"/>
    <w:rsid w:val="00311A4F"/>
    <w:rsid w:val="00314078"/>
    <w:rsid w:val="003175FF"/>
    <w:rsid w:val="00322450"/>
    <w:rsid w:val="003246B5"/>
    <w:rsid w:val="003259F5"/>
    <w:rsid w:val="00325A6D"/>
    <w:rsid w:val="0032731D"/>
    <w:rsid w:val="00327C94"/>
    <w:rsid w:val="0033169F"/>
    <w:rsid w:val="0033314C"/>
    <w:rsid w:val="003337E7"/>
    <w:rsid w:val="003414AC"/>
    <w:rsid w:val="003478E8"/>
    <w:rsid w:val="003506B7"/>
    <w:rsid w:val="00353286"/>
    <w:rsid w:val="00353F47"/>
    <w:rsid w:val="00354D02"/>
    <w:rsid w:val="00356185"/>
    <w:rsid w:val="00360380"/>
    <w:rsid w:val="003610A7"/>
    <w:rsid w:val="003711A6"/>
    <w:rsid w:val="00376B93"/>
    <w:rsid w:val="00386CF0"/>
    <w:rsid w:val="003928E7"/>
    <w:rsid w:val="003A0D94"/>
    <w:rsid w:val="003A1F39"/>
    <w:rsid w:val="003A2057"/>
    <w:rsid w:val="003A3ADE"/>
    <w:rsid w:val="003A4348"/>
    <w:rsid w:val="003A687D"/>
    <w:rsid w:val="003C0EA3"/>
    <w:rsid w:val="003C32BC"/>
    <w:rsid w:val="003E3E03"/>
    <w:rsid w:val="003E5F50"/>
    <w:rsid w:val="003E617B"/>
    <w:rsid w:val="003E66FF"/>
    <w:rsid w:val="003F1BBF"/>
    <w:rsid w:val="003F59E4"/>
    <w:rsid w:val="003F5C0A"/>
    <w:rsid w:val="0040393B"/>
    <w:rsid w:val="0040400F"/>
    <w:rsid w:val="00410338"/>
    <w:rsid w:val="004162B1"/>
    <w:rsid w:val="004165C2"/>
    <w:rsid w:val="00422258"/>
    <w:rsid w:val="004249A5"/>
    <w:rsid w:val="00432570"/>
    <w:rsid w:val="00432933"/>
    <w:rsid w:val="004344F0"/>
    <w:rsid w:val="004352BA"/>
    <w:rsid w:val="0044112E"/>
    <w:rsid w:val="004422D1"/>
    <w:rsid w:val="00445EE4"/>
    <w:rsid w:val="00447AA9"/>
    <w:rsid w:val="00450A4A"/>
    <w:rsid w:val="00453B2F"/>
    <w:rsid w:val="00460B5B"/>
    <w:rsid w:val="00464835"/>
    <w:rsid w:val="004648C2"/>
    <w:rsid w:val="0046549B"/>
    <w:rsid w:val="004666FB"/>
    <w:rsid w:val="004667D2"/>
    <w:rsid w:val="00466D0B"/>
    <w:rsid w:val="00467B7E"/>
    <w:rsid w:val="00471844"/>
    <w:rsid w:val="004874F6"/>
    <w:rsid w:val="0049419D"/>
    <w:rsid w:val="004946AC"/>
    <w:rsid w:val="00495063"/>
    <w:rsid w:val="004A20F3"/>
    <w:rsid w:val="004B0D78"/>
    <w:rsid w:val="004B256A"/>
    <w:rsid w:val="004B2762"/>
    <w:rsid w:val="004B2CE4"/>
    <w:rsid w:val="004B67DA"/>
    <w:rsid w:val="004B7322"/>
    <w:rsid w:val="004B7EB6"/>
    <w:rsid w:val="004C41DE"/>
    <w:rsid w:val="004C4B62"/>
    <w:rsid w:val="004C5FCF"/>
    <w:rsid w:val="004D1429"/>
    <w:rsid w:val="004D6025"/>
    <w:rsid w:val="004D72BC"/>
    <w:rsid w:val="004E2735"/>
    <w:rsid w:val="004F0342"/>
    <w:rsid w:val="004F6B67"/>
    <w:rsid w:val="00501399"/>
    <w:rsid w:val="00505FE4"/>
    <w:rsid w:val="005068E0"/>
    <w:rsid w:val="00506A7F"/>
    <w:rsid w:val="00506AA3"/>
    <w:rsid w:val="00507BC4"/>
    <w:rsid w:val="005128E4"/>
    <w:rsid w:val="00513714"/>
    <w:rsid w:val="005137D6"/>
    <w:rsid w:val="00514EF3"/>
    <w:rsid w:val="00525560"/>
    <w:rsid w:val="00526946"/>
    <w:rsid w:val="005357A6"/>
    <w:rsid w:val="00544C49"/>
    <w:rsid w:val="00546DCC"/>
    <w:rsid w:val="00551DF5"/>
    <w:rsid w:val="0056737E"/>
    <w:rsid w:val="0057374F"/>
    <w:rsid w:val="0057402A"/>
    <w:rsid w:val="005752A6"/>
    <w:rsid w:val="005759A6"/>
    <w:rsid w:val="005771D0"/>
    <w:rsid w:val="0058147A"/>
    <w:rsid w:val="005820DA"/>
    <w:rsid w:val="00582822"/>
    <w:rsid w:val="0058358F"/>
    <w:rsid w:val="00586627"/>
    <w:rsid w:val="0059191A"/>
    <w:rsid w:val="00591D05"/>
    <w:rsid w:val="005921FF"/>
    <w:rsid w:val="00592718"/>
    <w:rsid w:val="00592F6F"/>
    <w:rsid w:val="0059304E"/>
    <w:rsid w:val="00597D5B"/>
    <w:rsid w:val="005A0EA1"/>
    <w:rsid w:val="005A6D0E"/>
    <w:rsid w:val="005B222D"/>
    <w:rsid w:val="005B52B0"/>
    <w:rsid w:val="005B6806"/>
    <w:rsid w:val="005C00F9"/>
    <w:rsid w:val="005C0609"/>
    <w:rsid w:val="005C398E"/>
    <w:rsid w:val="005C4225"/>
    <w:rsid w:val="005C568F"/>
    <w:rsid w:val="005D0F49"/>
    <w:rsid w:val="005D4E3C"/>
    <w:rsid w:val="005D560C"/>
    <w:rsid w:val="005E1476"/>
    <w:rsid w:val="005E6031"/>
    <w:rsid w:val="005F0F33"/>
    <w:rsid w:val="00600DEB"/>
    <w:rsid w:val="00604836"/>
    <w:rsid w:val="006072F3"/>
    <w:rsid w:val="00613027"/>
    <w:rsid w:val="0061670E"/>
    <w:rsid w:val="00622324"/>
    <w:rsid w:val="00625A96"/>
    <w:rsid w:val="00627140"/>
    <w:rsid w:val="0062783F"/>
    <w:rsid w:val="00627C9F"/>
    <w:rsid w:val="006311DA"/>
    <w:rsid w:val="006311E9"/>
    <w:rsid w:val="006318B2"/>
    <w:rsid w:val="00632354"/>
    <w:rsid w:val="0063460B"/>
    <w:rsid w:val="0063730C"/>
    <w:rsid w:val="00642645"/>
    <w:rsid w:val="00642810"/>
    <w:rsid w:val="00652333"/>
    <w:rsid w:val="00653EA6"/>
    <w:rsid w:val="00657C07"/>
    <w:rsid w:val="006676C6"/>
    <w:rsid w:val="00670A76"/>
    <w:rsid w:val="00672FBC"/>
    <w:rsid w:val="0068009E"/>
    <w:rsid w:val="00691E48"/>
    <w:rsid w:val="0069542C"/>
    <w:rsid w:val="00697365"/>
    <w:rsid w:val="006A17D2"/>
    <w:rsid w:val="006A73E6"/>
    <w:rsid w:val="006B2D5C"/>
    <w:rsid w:val="006B474F"/>
    <w:rsid w:val="006C4EB1"/>
    <w:rsid w:val="006D1B53"/>
    <w:rsid w:val="006D1C5A"/>
    <w:rsid w:val="006D4707"/>
    <w:rsid w:val="006E0166"/>
    <w:rsid w:val="006E7B34"/>
    <w:rsid w:val="006F0073"/>
    <w:rsid w:val="00701B24"/>
    <w:rsid w:val="0070677D"/>
    <w:rsid w:val="00712DB2"/>
    <w:rsid w:val="0071495F"/>
    <w:rsid w:val="00721527"/>
    <w:rsid w:val="00735451"/>
    <w:rsid w:val="0073798E"/>
    <w:rsid w:val="0074551A"/>
    <w:rsid w:val="00745899"/>
    <w:rsid w:val="007565B0"/>
    <w:rsid w:val="00756930"/>
    <w:rsid w:val="007607C4"/>
    <w:rsid w:val="007617A9"/>
    <w:rsid w:val="00762761"/>
    <w:rsid w:val="0076643F"/>
    <w:rsid w:val="00770ED4"/>
    <w:rsid w:val="00772E92"/>
    <w:rsid w:val="00774B58"/>
    <w:rsid w:val="00780F65"/>
    <w:rsid w:val="00781158"/>
    <w:rsid w:val="00781653"/>
    <w:rsid w:val="00783305"/>
    <w:rsid w:val="00784CDD"/>
    <w:rsid w:val="00786734"/>
    <w:rsid w:val="00791F84"/>
    <w:rsid w:val="007957E1"/>
    <w:rsid w:val="007A2F70"/>
    <w:rsid w:val="007A37CB"/>
    <w:rsid w:val="007A5916"/>
    <w:rsid w:val="007A6C6E"/>
    <w:rsid w:val="007B2924"/>
    <w:rsid w:val="007B6705"/>
    <w:rsid w:val="007C1484"/>
    <w:rsid w:val="007C3334"/>
    <w:rsid w:val="007C52BB"/>
    <w:rsid w:val="007C66C6"/>
    <w:rsid w:val="007D2B98"/>
    <w:rsid w:val="007D5517"/>
    <w:rsid w:val="007D6D2F"/>
    <w:rsid w:val="007E4391"/>
    <w:rsid w:val="007E4DF2"/>
    <w:rsid w:val="007E6762"/>
    <w:rsid w:val="007F3784"/>
    <w:rsid w:val="007F66B2"/>
    <w:rsid w:val="008022AB"/>
    <w:rsid w:val="00803F1C"/>
    <w:rsid w:val="0080600E"/>
    <w:rsid w:val="00810C16"/>
    <w:rsid w:val="00812C81"/>
    <w:rsid w:val="008163AD"/>
    <w:rsid w:val="00817612"/>
    <w:rsid w:val="00817CA3"/>
    <w:rsid w:val="008227C2"/>
    <w:rsid w:val="0082294A"/>
    <w:rsid w:val="008317E6"/>
    <w:rsid w:val="00836E79"/>
    <w:rsid w:val="00837C45"/>
    <w:rsid w:val="008428AC"/>
    <w:rsid w:val="0084513E"/>
    <w:rsid w:val="00852E73"/>
    <w:rsid w:val="00853419"/>
    <w:rsid w:val="00865E83"/>
    <w:rsid w:val="00873F3A"/>
    <w:rsid w:val="00877D90"/>
    <w:rsid w:val="00883AB1"/>
    <w:rsid w:val="0089241B"/>
    <w:rsid w:val="00893A0A"/>
    <w:rsid w:val="00894BEF"/>
    <w:rsid w:val="00897E12"/>
    <w:rsid w:val="008A2E3F"/>
    <w:rsid w:val="008A3494"/>
    <w:rsid w:val="008A42DA"/>
    <w:rsid w:val="008B7DC4"/>
    <w:rsid w:val="008C0C32"/>
    <w:rsid w:val="008C1507"/>
    <w:rsid w:val="008C47A1"/>
    <w:rsid w:val="008D43BA"/>
    <w:rsid w:val="008E3759"/>
    <w:rsid w:val="008E651A"/>
    <w:rsid w:val="008F10C0"/>
    <w:rsid w:val="008F19CA"/>
    <w:rsid w:val="0090102A"/>
    <w:rsid w:val="0090270F"/>
    <w:rsid w:val="0090346E"/>
    <w:rsid w:val="009041DC"/>
    <w:rsid w:val="009104B4"/>
    <w:rsid w:val="00912FE3"/>
    <w:rsid w:val="009228DA"/>
    <w:rsid w:val="00923508"/>
    <w:rsid w:val="0092548C"/>
    <w:rsid w:val="00925FCD"/>
    <w:rsid w:val="00930D9A"/>
    <w:rsid w:val="00933647"/>
    <w:rsid w:val="0093441A"/>
    <w:rsid w:val="009359F2"/>
    <w:rsid w:val="00937154"/>
    <w:rsid w:val="00937D23"/>
    <w:rsid w:val="0094027A"/>
    <w:rsid w:val="00941BB3"/>
    <w:rsid w:val="00943377"/>
    <w:rsid w:val="00951903"/>
    <w:rsid w:val="00954BF7"/>
    <w:rsid w:val="00961C9C"/>
    <w:rsid w:val="009622AC"/>
    <w:rsid w:val="00963FE2"/>
    <w:rsid w:val="0096706E"/>
    <w:rsid w:val="00972F4C"/>
    <w:rsid w:val="00973124"/>
    <w:rsid w:val="00981FBA"/>
    <w:rsid w:val="00991912"/>
    <w:rsid w:val="009928C1"/>
    <w:rsid w:val="00992DCD"/>
    <w:rsid w:val="009A0297"/>
    <w:rsid w:val="009A1390"/>
    <w:rsid w:val="009A18C7"/>
    <w:rsid w:val="009A6E2E"/>
    <w:rsid w:val="009B381B"/>
    <w:rsid w:val="009B3938"/>
    <w:rsid w:val="009C4922"/>
    <w:rsid w:val="009C5CF5"/>
    <w:rsid w:val="009C7917"/>
    <w:rsid w:val="009D0253"/>
    <w:rsid w:val="009D0EB1"/>
    <w:rsid w:val="009D3868"/>
    <w:rsid w:val="009D7611"/>
    <w:rsid w:val="009E53DE"/>
    <w:rsid w:val="009E566A"/>
    <w:rsid w:val="009E602A"/>
    <w:rsid w:val="009F1B77"/>
    <w:rsid w:val="009F70F6"/>
    <w:rsid w:val="009F7A65"/>
    <w:rsid w:val="00A01147"/>
    <w:rsid w:val="00A02317"/>
    <w:rsid w:val="00A03B83"/>
    <w:rsid w:val="00A1276D"/>
    <w:rsid w:val="00A12DBC"/>
    <w:rsid w:val="00A2157D"/>
    <w:rsid w:val="00A26B1D"/>
    <w:rsid w:val="00A30D05"/>
    <w:rsid w:val="00A33797"/>
    <w:rsid w:val="00A36F26"/>
    <w:rsid w:val="00A3719E"/>
    <w:rsid w:val="00A43458"/>
    <w:rsid w:val="00A4616C"/>
    <w:rsid w:val="00A509F0"/>
    <w:rsid w:val="00A528D1"/>
    <w:rsid w:val="00A56F73"/>
    <w:rsid w:val="00A61333"/>
    <w:rsid w:val="00A66BE5"/>
    <w:rsid w:val="00A72920"/>
    <w:rsid w:val="00A8568D"/>
    <w:rsid w:val="00A92DF7"/>
    <w:rsid w:val="00A951F4"/>
    <w:rsid w:val="00A95A11"/>
    <w:rsid w:val="00A96F2C"/>
    <w:rsid w:val="00A978D9"/>
    <w:rsid w:val="00AA035B"/>
    <w:rsid w:val="00AA1E7B"/>
    <w:rsid w:val="00AA3F7F"/>
    <w:rsid w:val="00AA4C0F"/>
    <w:rsid w:val="00AA50EF"/>
    <w:rsid w:val="00AC2F80"/>
    <w:rsid w:val="00AC52F8"/>
    <w:rsid w:val="00AC6EAF"/>
    <w:rsid w:val="00AD37C1"/>
    <w:rsid w:val="00AE22AB"/>
    <w:rsid w:val="00AE370D"/>
    <w:rsid w:val="00AE66EC"/>
    <w:rsid w:val="00AE6F91"/>
    <w:rsid w:val="00AF5571"/>
    <w:rsid w:val="00B00478"/>
    <w:rsid w:val="00B03E99"/>
    <w:rsid w:val="00B13464"/>
    <w:rsid w:val="00B167E9"/>
    <w:rsid w:val="00B174B8"/>
    <w:rsid w:val="00B179ED"/>
    <w:rsid w:val="00B20B47"/>
    <w:rsid w:val="00B2383C"/>
    <w:rsid w:val="00B23D4A"/>
    <w:rsid w:val="00B27480"/>
    <w:rsid w:val="00B314DB"/>
    <w:rsid w:val="00B31EBE"/>
    <w:rsid w:val="00B3349A"/>
    <w:rsid w:val="00B34E19"/>
    <w:rsid w:val="00B36BDA"/>
    <w:rsid w:val="00B36EC7"/>
    <w:rsid w:val="00B3718B"/>
    <w:rsid w:val="00B37730"/>
    <w:rsid w:val="00B40729"/>
    <w:rsid w:val="00B445DC"/>
    <w:rsid w:val="00B44B23"/>
    <w:rsid w:val="00B4632A"/>
    <w:rsid w:val="00B5075E"/>
    <w:rsid w:val="00B508B1"/>
    <w:rsid w:val="00B51771"/>
    <w:rsid w:val="00B52825"/>
    <w:rsid w:val="00B72C68"/>
    <w:rsid w:val="00B83DCF"/>
    <w:rsid w:val="00B907C1"/>
    <w:rsid w:val="00B92E49"/>
    <w:rsid w:val="00B939B9"/>
    <w:rsid w:val="00B944E9"/>
    <w:rsid w:val="00BA01D7"/>
    <w:rsid w:val="00BA276C"/>
    <w:rsid w:val="00BB0556"/>
    <w:rsid w:val="00BB306F"/>
    <w:rsid w:val="00BC6BA8"/>
    <w:rsid w:val="00BC72C7"/>
    <w:rsid w:val="00BD146D"/>
    <w:rsid w:val="00BD19C9"/>
    <w:rsid w:val="00BD232B"/>
    <w:rsid w:val="00BD2873"/>
    <w:rsid w:val="00BD2E42"/>
    <w:rsid w:val="00BD4B89"/>
    <w:rsid w:val="00BE42D2"/>
    <w:rsid w:val="00C05127"/>
    <w:rsid w:val="00C21762"/>
    <w:rsid w:val="00C24543"/>
    <w:rsid w:val="00C24785"/>
    <w:rsid w:val="00C256A2"/>
    <w:rsid w:val="00C26F24"/>
    <w:rsid w:val="00C333C1"/>
    <w:rsid w:val="00C33E9B"/>
    <w:rsid w:val="00C3492D"/>
    <w:rsid w:val="00C369C2"/>
    <w:rsid w:val="00C46A81"/>
    <w:rsid w:val="00C511BE"/>
    <w:rsid w:val="00C53CA3"/>
    <w:rsid w:val="00C55560"/>
    <w:rsid w:val="00C56458"/>
    <w:rsid w:val="00C566EB"/>
    <w:rsid w:val="00C63A76"/>
    <w:rsid w:val="00C640E9"/>
    <w:rsid w:val="00C65751"/>
    <w:rsid w:val="00C66B72"/>
    <w:rsid w:val="00C75A15"/>
    <w:rsid w:val="00C779B7"/>
    <w:rsid w:val="00C806FE"/>
    <w:rsid w:val="00C80986"/>
    <w:rsid w:val="00C915FC"/>
    <w:rsid w:val="00C9567A"/>
    <w:rsid w:val="00C97FFE"/>
    <w:rsid w:val="00CA6577"/>
    <w:rsid w:val="00CA6D6F"/>
    <w:rsid w:val="00CB2660"/>
    <w:rsid w:val="00CB421A"/>
    <w:rsid w:val="00CB6F5D"/>
    <w:rsid w:val="00CC3B49"/>
    <w:rsid w:val="00CC5E90"/>
    <w:rsid w:val="00CD046C"/>
    <w:rsid w:val="00CE0711"/>
    <w:rsid w:val="00CE0AD7"/>
    <w:rsid w:val="00CE232B"/>
    <w:rsid w:val="00CE5199"/>
    <w:rsid w:val="00CE66D5"/>
    <w:rsid w:val="00CF08A3"/>
    <w:rsid w:val="00D0738D"/>
    <w:rsid w:val="00D2095D"/>
    <w:rsid w:val="00D2172E"/>
    <w:rsid w:val="00D2401A"/>
    <w:rsid w:val="00D25ADE"/>
    <w:rsid w:val="00D2665D"/>
    <w:rsid w:val="00D34786"/>
    <w:rsid w:val="00D36987"/>
    <w:rsid w:val="00D36F60"/>
    <w:rsid w:val="00D3768E"/>
    <w:rsid w:val="00D40A1E"/>
    <w:rsid w:val="00D533C0"/>
    <w:rsid w:val="00D55920"/>
    <w:rsid w:val="00D63204"/>
    <w:rsid w:val="00D712D3"/>
    <w:rsid w:val="00D71422"/>
    <w:rsid w:val="00D7145E"/>
    <w:rsid w:val="00D75084"/>
    <w:rsid w:val="00D7558D"/>
    <w:rsid w:val="00D75A25"/>
    <w:rsid w:val="00D804FC"/>
    <w:rsid w:val="00D81821"/>
    <w:rsid w:val="00D81D92"/>
    <w:rsid w:val="00D9054F"/>
    <w:rsid w:val="00D91034"/>
    <w:rsid w:val="00D913C0"/>
    <w:rsid w:val="00D9175C"/>
    <w:rsid w:val="00D91DF6"/>
    <w:rsid w:val="00D93446"/>
    <w:rsid w:val="00D93EF6"/>
    <w:rsid w:val="00D966D6"/>
    <w:rsid w:val="00DA19CC"/>
    <w:rsid w:val="00DA7B5F"/>
    <w:rsid w:val="00DB1DE8"/>
    <w:rsid w:val="00DC35BD"/>
    <w:rsid w:val="00DD041C"/>
    <w:rsid w:val="00DD23FF"/>
    <w:rsid w:val="00DD444C"/>
    <w:rsid w:val="00DD7061"/>
    <w:rsid w:val="00DE443F"/>
    <w:rsid w:val="00DF078B"/>
    <w:rsid w:val="00DF2024"/>
    <w:rsid w:val="00DF350D"/>
    <w:rsid w:val="00E031A3"/>
    <w:rsid w:val="00E078C6"/>
    <w:rsid w:val="00E1478D"/>
    <w:rsid w:val="00E15943"/>
    <w:rsid w:val="00E17322"/>
    <w:rsid w:val="00E212CF"/>
    <w:rsid w:val="00E227C1"/>
    <w:rsid w:val="00E31DEA"/>
    <w:rsid w:val="00E3429A"/>
    <w:rsid w:val="00E43157"/>
    <w:rsid w:val="00E43278"/>
    <w:rsid w:val="00E457C1"/>
    <w:rsid w:val="00E47F3D"/>
    <w:rsid w:val="00E51833"/>
    <w:rsid w:val="00E533FF"/>
    <w:rsid w:val="00E567AB"/>
    <w:rsid w:val="00E569F4"/>
    <w:rsid w:val="00E57361"/>
    <w:rsid w:val="00E57538"/>
    <w:rsid w:val="00E62B46"/>
    <w:rsid w:val="00E639F8"/>
    <w:rsid w:val="00E64621"/>
    <w:rsid w:val="00E65AA0"/>
    <w:rsid w:val="00E709B3"/>
    <w:rsid w:val="00E74621"/>
    <w:rsid w:val="00E74DD0"/>
    <w:rsid w:val="00E74F30"/>
    <w:rsid w:val="00E750F3"/>
    <w:rsid w:val="00E7588C"/>
    <w:rsid w:val="00E850B6"/>
    <w:rsid w:val="00E8789F"/>
    <w:rsid w:val="00E94F0D"/>
    <w:rsid w:val="00E96D87"/>
    <w:rsid w:val="00E970A3"/>
    <w:rsid w:val="00E97800"/>
    <w:rsid w:val="00E97B71"/>
    <w:rsid w:val="00EA3498"/>
    <w:rsid w:val="00EB454D"/>
    <w:rsid w:val="00EB5027"/>
    <w:rsid w:val="00EB5E10"/>
    <w:rsid w:val="00EC3AF8"/>
    <w:rsid w:val="00EC419D"/>
    <w:rsid w:val="00ED0D1B"/>
    <w:rsid w:val="00ED2894"/>
    <w:rsid w:val="00ED3A12"/>
    <w:rsid w:val="00ED4CDF"/>
    <w:rsid w:val="00EE0C39"/>
    <w:rsid w:val="00EE3522"/>
    <w:rsid w:val="00EF163C"/>
    <w:rsid w:val="00EF57DA"/>
    <w:rsid w:val="00EF619B"/>
    <w:rsid w:val="00F00B55"/>
    <w:rsid w:val="00F025E5"/>
    <w:rsid w:val="00F1380F"/>
    <w:rsid w:val="00F14F0E"/>
    <w:rsid w:val="00F15A3B"/>
    <w:rsid w:val="00F215D0"/>
    <w:rsid w:val="00F21D76"/>
    <w:rsid w:val="00F24C29"/>
    <w:rsid w:val="00F253CC"/>
    <w:rsid w:val="00F42B71"/>
    <w:rsid w:val="00F56BA5"/>
    <w:rsid w:val="00F6146C"/>
    <w:rsid w:val="00F621C3"/>
    <w:rsid w:val="00F644E6"/>
    <w:rsid w:val="00F66963"/>
    <w:rsid w:val="00F72925"/>
    <w:rsid w:val="00F77A82"/>
    <w:rsid w:val="00F83916"/>
    <w:rsid w:val="00F83ACB"/>
    <w:rsid w:val="00F86A1B"/>
    <w:rsid w:val="00F9653B"/>
    <w:rsid w:val="00FA0C37"/>
    <w:rsid w:val="00FA5B2F"/>
    <w:rsid w:val="00FA5EE1"/>
    <w:rsid w:val="00FB5E0E"/>
    <w:rsid w:val="00FB62CF"/>
    <w:rsid w:val="00FB6E13"/>
    <w:rsid w:val="00FC14E8"/>
    <w:rsid w:val="00FC3EB4"/>
    <w:rsid w:val="00FC6C58"/>
    <w:rsid w:val="00FC777D"/>
    <w:rsid w:val="00FE4C7E"/>
    <w:rsid w:val="00FE6B45"/>
    <w:rsid w:val="00FE771A"/>
    <w:rsid w:val="00FF03D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07706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CFFFE-9175-45F6-998D-881D39BD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3703</Words>
  <Characters>19553</Characters>
  <Application>Microsoft Office Word</Application>
  <DocSecurity>0</DocSecurity>
  <Lines>465</Lines>
  <Paragraphs>173</Paragraphs>
  <ScaleCrop>false</ScaleCrop>
  <Company/>
  <LinksUpToDate>false</LinksUpToDate>
  <CharactersWithSpaces>23083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57/17</dc:title>
  <dc:creator/>
  <cp:lastModifiedBy/>
  <cp:revision>1</cp:revision>
  <dcterms:created xsi:type="dcterms:W3CDTF">2018-01-24T16:47:00Z</dcterms:created>
  <dcterms:modified xsi:type="dcterms:W3CDTF">2018-01-24T16:47:00Z</dcterms:modified>
</cp:coreProperties>
</file>