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186F2C64"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7A39E5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00FC0006">
                              <w:rPr>
                                <w:rFonts w:asciiTheme="majorHAnsi" w:hAnsiTheme="majorHAnsi" w:cs="Arial"/>
                                <w:b/>
                                <w:bCs/>
                                <w:color w:val="0D0D0D" w:themeColor="text1" w:themeTint="F2"/>
                                <w:sz w:val="36"/>
                                <w:szCs w:val="40"/>
                              </w:rPr>
                              <w:t xml:space="preserve">.  </w:t>
                            </w:r>
                            <w:r w:rsidR="003B54CA">
                              <w:rPr>
                                <w:rFonts w:asciiTheme="majorHAnsi" w:hAnsiTheme="majorHAnsi" w:cs="Arial"/>
                                <w:b/>
                                <w:bCs/>
                                <w:color w:val="0D0D0D" w:themeColor="text1" w:themeTint="F2"/>
                                <w:sz w:val="36"/>
                                <w:szCs w:val="40"/>
                              </w:rPr>
                              <w:t>28</w:t>
                            </w:r>
                            <w:r w:rsidR="00322450" w:rsidRPr="004B7EB6">
                              <w:rPr>
                                <w:rFonts w:asciiTheme="majorHAnsi" w:hAnsiTheme="majorHAnsi" w:cs="Arial"/>
                                <w:b/>
                                <w:bCs/>
                                <w:color w:val="0D0D0D" w:themeColor="text1" w:themeTint="F2"/>
                                <w:sz w:val="36"/>
                                <w:szCs w:val="40"/>
                              </w:rPr>
                              <w:t>/1</w:t>
                            </w:r>
                            <w:r w:rsidR="00377C8D">
                              <w:rPr>
                                <w:rFonts w:asciiTheme="majorHAnsi" w:hAnsiTheme="majorHAnsi" w:cs="Arial"/>
                                <w:b/>
                                <w:bCs/>
                                <w:color w:val="0D0D0D" w:themeColor="text1" w:themeTint="F2"/>
                                <w:sz w:val="36"/>
                                <w:szCs w:val="40"/>
                              </w:rPr>
                              <w:t>7</w:t>
                            </w:r>
                          </w:p>
                          <w:p w14:paraId="081F51F3" w14:textId="131C3AB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77C8D">
                              <w:rPr>
                                <w:rFonts w:asciiTheme="majorHAnsi" w:hAnsiTheme="majorHAnsi" w:cs="Arial"/>
                                <w:b/>
                                <w:bCs/>
                                <w:color w:val="0D0D0D" w:themeColor="text1" w:themeTint="F2"/>
                                <w:sz w:val="36"/>
                                <w:szCs w:val="40"/>
                              </w:rPr>
                              <w:t>1710</w:t>
                            </w:r>
                            <w:r w:rsidR="00F621C3">
                              <w:rPr>
                                <w:rFonts w:asciiTheme="majorHAnsi" w:hAnsiTheme="majorHAnsi" w:cs="Arial"/>
                                <w:b/>
                                <w:bCs/>
                                <w:color w:val="0D0D0D" w:themeColor="text1" w:themeTint="F2"/>
                                <w:sz w:val="36"/>
                                <w:szCs w:val="40"/>
                              </w:rPr>
                              <w:t>-</w:t>
                            </w:r>
                            <w:r w:rsidR="00377C8D">
                              <w:rPr>
                                <w:rFonts w:asciiTheme="majorHAnsi" w:hAnsiTheme="majorHAnsi" w:cs="Arial"/>
                                <w:b/>
                                <w:bCs/>
                                <w:color w:val="0D0D0D" w:themeColor="text1" w:themeTint="F2"/>
                                <w:sz w:val="36"/>
                                <w:szCs w:val="40"/>
                              </w:rPr>
                              <w:t>0</w:t>
                            </w:r>
                            <w:r w:rsidR="00761908">
                              <w:rPr>
                                <w:rFonts w:asciiTheme="majorHAnsi" w:hAnsiTheme="majorHAnsi" w:cs="Arial"/>
                                <w:b/>
                                <w:bCs/>
                                <w:color w:val="0D0D0D" w:themeColor="text1" w:themeTint="F2"/>
                                <w:sz w:val="36"/>
                                <w:szCs w:val="40"/>
                              </w:rPr>
                              <w:t>7</w:t>
                            </w:r>
                          </w:p>
                          <w:p w14:paraId="34978E5A" w14:textId="066BD2B3" w:rsidR="002C1641" w:rsidRPr="00116184" w:rsidRDefault="00F42B71" w:rsidP="004B7EB6">
                            <w:pPr>
                              <w:spacing w:line="276" w:lineRule="auto"/>
                              <w:rPr>
                                <w:rFonts w:asciiTheme="majorHAnsi" w:hAnsiTheme="majorHAnsi" w:cs="Arial"/>
                                <w:color w:val="0D0D0D" w:themeColor="text1" w:themeTint="F2"/>
                                <w:szCs w:val="22"/>
                                <w:lang w:val="en-GB"/>
                              </w:rPr>
                            </w:pPr>
                            <w:r w:rsidRPr="00116184">
                              <w:rPr>
                                <w:rFonts w:asciiTheme="majorHAnsi" w:hAnsiTheme="majorHAnsi" w:cs="Arial"/>
                                <w:color w:val="0D0D0D" w:themeColor="text1" w:themeTint="F2"/>
                                <w:szCs w:val="22"/>
                                <w:lang w:val="en-GB"/>
                              </w:rPr>
                              <w:t>REPORT ON ADMISSIBILITY</w:t>
                            </w:r>
                            <w:r w:rsidR="002C1641" w:rsidRPr="00116184">
                              <w:rPr>
                                <w:rFonts w:asciiTheme="majorHAnsi" w:hAnsiTheme="majorHAnsi" w:cs="Arial"/>
                                <w:color w:val="0D0D0D" w:themeColor="text1" w:themeTint="F2"/>
                                <w:szCs w:val="22"/>
                                <w:lang w:val="en-GB"/>
                              </w:rPr>
                              <w:t xml:space="preserve"> </w:t>
                            </w:r>
                          </w:p>
                          <w:p w14:paraId="353CD994" w14:textId="77777777" w:rsidR="00450A4A" w:rsidRPr="00116184" w:rsidRDefault="00450A4A" w:rsidP="004B7EB6">
                            <w:pPr>
                              <w:spacing w:line="276" w:lineRule="auto"/>
                              <w:rPr>
                                <w:rFonts w:asciiTheme="majorHAnsi" w:hAnsiTheme="majorHAnsi" w:cs="Arial"/>
                                <w:color w:val="0D0D0D" w:themeColor="text1" w:themeTint="F2"/>
                                <w:szCs w:val="22"/>
                                <w:lang w:val="en-GB"/>
                              </w:rPr>
                            </w:pPr>
                          </w:p>
                          <w:p w14:paraId="49F1B3B4" w14:textId="4D092898" w:rsidR="00377C8D" w:rsidRPr="0010736F" w:rsidRDefault="00377C8D" w:rsidP="00377C8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ALEXANDER SEGUNDO MUENTES GARCÍA AND OTHERS</w:t>
                            </w:r>
                          </w:p>
                          <w:p w14:paraId="48EBC31A" w14:textId="71A03A83" w:rsidR="00F42B71" w:rsidRPr="00377C8D" w:rsidRDefault="00377C8D" w:rsidP="00377C8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77777777" w:rsidR="005B52B0" w:rsidRPr="00116184"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7A39E5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00FC0006">
                        <w:rPr>
                          <w:rFonts w:asciiTheme="majorHAnsi" w:hAnsiTheme="majorHAnsi" w:cs="Arial"/>
                          <w:b/>
                          <w:bCs/>
                          <w:color w:val="0D0D0D" w:themeColor="text1" w:themeTint="F2"/>
                          <w:sz w:val="36"/>
                          <w:szCs w:val="40"/>
                        </w:rPr>
                        <w:t xml:space="preserve">.  </w:t>
                      </w:r>
                      <w:r w:rsidR="003B54CA">
                        <w:rPr>
                          <w:rFonts w:asciiTheme="majorHAnsi" w:hAnsiTheme="majorHAnsi" w:cs="Arial"/>
                          <w:b/>
                          <w:bCs/>
                          <w:color w:val="0D0D0D" w:themeColor="text1" w:themeTint="F2"/>
                          <w:sz w:val="36"/>
                          <w:szCs w:val="40"/>
                        </w:rPr>
                        <w:t>28</w:t>
                      </w:r>
                      <w:r w:rsidR="00322450" w:rsidRPr="004B7EB6">
                        <w:rPr>
                          <w:rFonts w:asciiTheme="majorHAnsi" w:hAnsiTheme="majorHAnsi" w:cs="Arial"/>
                          <w:b/>
                          <w:bCs/>
                          <w:color w:val="0D0D0D" w:themeColor="text1" w:themeTint="F2"/>
                          <w:sz w:val="36"/>
                          <w:szCs w:val="40"/>
                        </w:rPr>
                        <w:t>/1</w:t>
                      </w:r>
                      <w:r w:rsidR="00377C8D">
                        <w:rPr>
                          <w:rFonts w:asciiTheme="majorHAnsi" w:hAnsiTheme="majorHAnsi" w:cs="Arial"/>
                          <w:b/>
                          <w:bCs/>
                          <w:color w:val="0D0D0D" w:themeColor="text1" w:themeTint="F2"/>
                          <w:sz w:val="36"/>
                          <w:szCs w:val="40"/>
                        </w:rPr>
                        <w:t>7</w:t>
                      </w:r>
                    </w:p>
                    <w:p w14:paraId="081F51F3" w14:textId="131C3AB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77C8D">
                        <w:rPr>
                          <w:rFonts w:asciiTheme="majorHAnsi" w:hAnsiTheme="majorHAnsi" w:cs="Arial"/>
                          <w:b/>
                          <w:bCs/>
                          <w:color w:val="0D0D0D" w:themeColor="text1" w:themeTint="F2"/>
                          <w:sz w:val="36"/>
                          <w:szCs w:val="40"/>
                        </w:rPr>
                        <w:t>1710</w:t>
                      </w:r>
                      <w:r w:rsidR="00F621C3">
                        <w:rPr>
                          <w:rFonts w:asciiTheme="majorHAnsi" w:hAnsiTheme="majorHAnsi" w:cs="Arial"/>
                          <w:b/>
                          <w:bCs/>
                          <w:color w:val="0D0D0D" w:themeColor="text1" w:themeTint="F2"/>
                          <w:sz w:val="36"/>
                          <w:szCs w:val="40"/>
                        </w:rPr>
                        <w:t>-</w:t>
                      </w:r>
                      <w:r w:rsidR="00377C8D">
                        <w:rPr>
                          <w:rFonts w:asciiTheme="majorHAnsi" w:hAnsiTheme="majorHAnsi" w:cs="Arial"/>
                          <w:b/>
                          <w:bCs/>
                          <w:color w:val="0D0D0D" w:themeColor="text1" w:themeTint="F2"/>
                          <w:sz w:val="36"/>
                          <w:szCs w:val="40"/>
                        </w:rPr>
                        <w:t>0</w:t>
                      </w:r>
                      <w:r w:rsidR="00761908">
                        <w:rPr>
                          <w:rFonts w:asciiTheme="majorHAnsi" w:hAnsiTheme="majorHAnsi" w:cs="Arial"/>
                          <w:b/>
                          <w:bCs/>
                          <w:color w:val="0D0D0D" w:themeColor="text1" w:themeTint="F2"/>
                          <w:sz w:val="36"/>
                          <w:szCs w:val="40"/>
                        </w:rPr>
                        <w:t>7</w:t>
                      </w:r>
                    </w:p>
                    <w:p w14:paraId="34978E5A" w14:textId="066BD2B3" w:rsidR="002C1641" w:rsidRPr="00116184" w:rsidRDefault="00F42B71" w:rsidP="004B7EB6">
                      <w:pPr>
                        <w:spacing w:line="276" w:lineRule="auto"/>
                        <w:rPr>
                          <w:rFonts w:asciiTheme="majorHAnsi" w:hAnsiTheme="majorHAnsi" w:cs="Arial"/>
                          <w:color w:val="0D0D0D" w:themeColor="text1" w:themeTint="F2"/>
                          <w:szCs w:val="22"/>
                          <w:lang w:val="en-GB"/>
                        </w:rPr>
                      </w:pPr>
                      <w:r w:rsidRPr="00116184">
                        <w:rPr>
                          <w:rFonts w:asciiTheme="majorHAnsi" w:hAnsiTheme="majorHAnsi" w:cs="Arial"/>
                          <w:color w:val="0D0D0D" w:themeColor="text1" w:themeTint="F2"/>
                          <w:szCs w:val="22"/>
                          <w:lang w:val="en-GB"/>
                        </w:rPr>
                        <w:t>REPORT ON ADMISSIBILITY</w:t>
                      </w:r>
                      <w:r w:rsidR="002C1641" w:rsidRPr="00116184">
                        <w:rPr>
                          <w:rFonts w:asciiTheme="majorHAnsi" w:hAnsiTheme="majorHAnsi" w:cs="Arial"/>
                          <w:color w:val="0D0D0D" w:themeColor="text1" w:themeTint="F2"/>
                          <w:szCs w:val="22"/>
                          <w:lang w:val="en-GB"/>
                        </w:rPr>
                        <w:t xml:space="preserve"> </w:t>
                      </w:r>
                    </w:p>
                    <w:p w14:paraId="353CD994" w14:textId="77777777" w:rsidR="00450A4A" w:rsidRPr="00116184" w:rsidRDefault="00450A4A" w:rsidP="004B7EB6">
                      <w:pPr>
                        <w:spacing w:line="276" w:lineRule="auto"/>
                        <w:rPr>
                          <w:rFonts w:asciiTheme="majorHAnsi" w:hAnsiTheme="majorHAnsi" w:cs="Arial"/>
                          <w:color w:val="0D0D0D" w:themeColor="text1" w:themeTint="F2"/>
                          <w:szCs w:val="22"/>
                          <w:lang w:val="en-GB"/>
                        </w:rPr>
                      </w:pPr>
                    </w:p>
                    <w:p w14:paraId="49F1B3B4" w14:textId="4D092898" w:rsidR="00377C8D" w:rsidRPr="0010736F" w:rsidRDefault="00377C8D" w:rsidP="00377C8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ALEXANDER SEGUNDO MUENTES GARCÍA AND OTHERS</w:t>
                      </w:r>
                    </w:p>
                    <w:p w14:paraId="48EBC31A" w14:textId="71A03A83" w:rsidR="00F42B71" w:rsidRPr="00377C8D" w:rsidRDefault="00377C8D" w:rsidP="00377C8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7A89EFB" w14:textId="77777777" w:rsidR="005B52B0" w:rsidRPr="00116184"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0B84193" w:rsidR="00627C9F" w:rsidRPr="004C55B5" w:rsidRDefault="009E566A" w:rsidP="009E566A">
                            <w:pPr>
                              <w:jc w:val="right"/>
                              <w:rPr>
                                <w:rFonts w:asciiTheme="minorHAnsi" w:hAnsiTheme="minorHAnsi"/>
                                <w:color w:val="FFFFFF" w:themeColor="background1"/>
                                <w:sz w:val="22"/>
                                <w:lang w:val="pt-BR"/>
                              </w:rPr>
                            </w:pPr>
                            <w:r w:rsidRPr="004C55B5">
                              <w:rPr>
                                <w:rFonts w:asciiTheme="minorHAnsi" w:hAnsiTheme="minorHAnsi"/>
                                <w:color w:val="FFFFFF" w:themeColor="background1"/>
                                <w:sz w:val="22"/>
                                <w:lang w:val="pt-BR"/>
                              </w:rPr>
                              <w:t>OEA/Ser.L/V/II.1</w:t>
                            </w:r>
                            <w:r w:rsidR="003B54CA" w:rsidRPr="004C55B5">
                              <w:rPr>
                                <w:rFonts w:asciiTheme="minorHAnsi" w:hAnsiTheme="minorHAnsi"/>
                                <w:color w:val="FFFFFF" w:themeColor="background1"/>
                                <w:sz w:val="22"/>
                                <w:lang w:val="pt-BR"/>
                              </w:rPr>
                              <w:t>61</w:t>
                            </w:r>
                          </w:p>
                          <w:p w14:paraId="4AA08A8C" w14:textId="39898AEC" w:rsidR="00627C9F" w:rsidRPr="004C55B5" w:rsidRDefault="00CA6577" w:rsidP="009E566A">
                            <w:pPr>
                              <w:jc w:val="right"/>
                              <w:rPr>
                                <w:rFonts w:asciiTheme="minorHAnsi" w:hAnsiTheme="minorHAnsi"/>
                                <w:color w:val="FFFFFF" w:themeColor="background1"/>
                                <w:sz w:val="22"/>
                                <w:lang w:val="pt-BR"/>
                              </w:rPr>
                            </w:pPr>
                            <w:r w:rsidRPr="004C55B5">
                              <w:rPr>
                                <w:rFonts w:asciiTheme="minorHAnsi" w:hAnsiTheme="minorHAnsi"/>
                                <w:color w:val="FFFFFF" w:themeColor="background1"/>
                                <w:sz w:val="22"/>
                                <w:lang w:val="pt-BR"/>
                              </w:rPr>
                              <w:t>Doc</w:t>
                            </w:r>
                            <w:r w:rsidR="00FC0006" w:rsidRPr="004C55B5">
                              <w:rPr>
                                <w:rFonts w:asciiTheme="minorHAnsi" w:hAnsiTheme="minorHAnsi"/>
                                <w:color w:val="FFFFFF" w:themeColor="background1"/>
                                <w:sz w:val="22"/>
                                <w:lang w:val="pt-BR"/>
                              </w:rPr>
                              <w:t xml:space="preserve">.  </w:t>
                            </w:r>
                            <w:r w:rsidR="003B54CA" w:rsidRPr="004C55B5">
                              <w:rPr>
                                <w:rFonts w:asciiTheme="minorHAnsi" w:hAnsiTheme="minorHAnsi"/>
                                <w:color w:val="FFFFFF" w:themeColor="background1"/>
                                <w:sz w:val="22"/>
                                <w:lang w:val="pt-BR"/>
                              </w:rPr>
                              <w:t>35</w:t>
                            </w:r>
                          </w:p>
                          <w:p w14:paraId="0BEFF61A" w14:textId="4F56E89C" w:rsidR="00627C9F" w:rsidRPr="004C55B5" w:rsidRDefault="00FF65B4" w:rsidP="009E566A">
                            <w:pPr>
                              <w:jc w:val="right"/>
                              <w:rPr>
                                <w:rFonts w:asciiTheme="minorHAnsi" w:hAnsiTheme="minorHAnsi"/>
                                <w:color w:val="FFFFFF" w:themeColor="background1"/>
                                <w:sz w:val="22"/>
                              </w:rPr>
                            </w:pPr>
                            <w:r>
                              <w:rPr>
                                <w:rFonts w:asciiTheme="minorHAnsi" w:hAnsiTheme="minorHAnsi"/>
                                <w:color w:val="FFFFFF" w:themeColor="background1"/>
                                <w:sz w:val="22"/>
                              </w:rPr>
                              <w:t>18 March</w:t>
                            </w:r>
                            <w:r w:rsidR="000C4365" w:rsidRPr="004C55B5">
                              <w:rPr>
                                <w:rFonts w:asciiTheme="minorHAnsi" w:hAnsiTheme="minorHAnsi"/>
                                <w:color w:val="FFFFFF" w:themeColor="background1"/>
                                <w:sz w:val="22"/>
                              </w:rPr>
                              <w:t xml:space="preserve"> </w:t>
                            </w:r>
                            <w:r w:rsidR="00F42B71" w:rsidRPr="004C55B5">
                              <w:rPr>
                                <w:rFonts w:asciiTheme="minorHAnsi" w:hAnsiTheme="minorHAnsi"/>
                                <w:color w:val="FFFFFF" w:themeColor="background1"/>
                                <w:sz w:val="22"/>
                              </w:rPr>
                              <w:t>2</w:t>
                            </w:r>
                            <w:r w:rsidR="00377C8D" w:rsidRPr="004C55B5">
                              <w:rPr>
                                <w:rFonts w:asciiTheme="minorHAnsi" w:hAnsiTheme="minorHAnsi"/>
                                <w:color w:val="FFFFFF" w:themeColor="background1"/>
                                <w:sz w:val="22"/>
                              </w:rPr>
                              <w:t>01</w:t>
                            </w:r>
                            <w:r w:rsidR="003B54CA" w:rsidRPr="004C55B5">
                              <w:rPr>
                                <w:rFonts w:asciiTheme="minorHAnsi" w:hAnsiTheme="minorHAnsi"/>
                                <w:color w:val="FFFFFF" w:themeColor="background1"/>
                                <w:sz w:val="22"/>
                              </w:rPr>
                              <w:t>7</w:t>
                            </w:r>
                          </w:p>
                          <w:p w14:paraId="0FC103BD" w14:textId="4F4A4189" w:rsidR="00627C9F" w:rsidRPr="004C55B5" w:rsidRDefault="00627C9F" w:rsidP="009E566A">
                            <w:pPr>
                              <w:jc w:val="right"/>
                              <w:rPr>
                                <w:rFonts w:asciiTheme="minorHAnsi" w:hAnsiTheme="minorHAnsi"/>
                                <w:color w:val="FFFFFF" w:themeColor="background1"/>
                                <w:sz w:val="22"/>
                              </w:rPr>
                            </w:pPr>
                            <w:r w:rsidRPr="004C55B5">
                              <w:rPr>
                                <w:rFonts w:asciiTheme="minorHAnsi" w:hAnsiTheme="minorHAnsi"/>
                                <w:color w:val="FFFFFF" w:themeColor="background1"/>
                                <w:sz w:val="22"/>
                              </w:rPr>
                              <w:t>Original:</w:t>
                            </w:r>
                            <w:r w:rsidR="002C1641" w:rsidRPr="004C55B5">
                              <w:rPr>
                                <w:rFonts w:asciiTheme="minorHAnsi" w:hAnsiTheme="minorHAnsi"/>
                                <w:color w:val="FFFFFF" w:themeColor="background1"/>
                                <w:sz w:val="22"/>
                              </w:rPr>
                              <w:t xml:space="preserve"> </w:t>
                            </w:r>
                            <w:r w:rsidR="00F42B71" w:rsidRPr="004C55B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0B84193" w:rsidR="00627C9F" w:rsidRPr="004C55B5" w:rsidRDefault="009E566A" w:rsidP="009E566A">
                      <w:pPr>
                        <w:jc w:val="right"/>
                        <w:rPr>
                          <w:rFonts w:asciiTheme="minorHAnsi" w:hAnsiTheme="minorHAnsi"/>
                          <w:color w:val="FFFFFF" w:themeColor="background1"/>
                          <w:sz w:val="22"/>
                          <w:lang w:val="pt-BR"/>
                        </w:rPr>
                      </w:pPr>
                      <w:r w:rsidRPr="004C55B5">
                        <w:rPr>
                          <w:rFonts w:asciiTheme="minorHAnsi" w:hAnsiTheme="minorHAnsi"/>
                          <w:color w:val="FFFFFF" w:themeColor="background1"/>
                          <w:sz w:val="22"/>
                          <w:lang w:val="pt-BR"/>
                        </w:rPr>
                        <w:t>OEA/Ser.L/V/II.1</w:t>
                      </w:r>
                      <w:r w:rsidR="003B54CA" w:rsidRPr="004C55B5">
                        <w:rPr>
                          <w:rFonts w:asciiTheme="minorHAnsi" w:hAnsiTheme="minorHAnsi"/>
                          <w:color w:val="FFFFFF" w:themeColor="background1"/>
                          <w:sz w:val="22"/>
                          <w:lang w:val="pt-BR"/>
                        </w:rPr>
                        <w:t>61</w:t>
                      </w:r>
                    </w:p>
                    <w:p w14:paraId="4AA08A8C" w14:textId="39898AEC" w:rsidR="00627C9F" w:rsidRPr="004C55B5" w:rsidRDefault="00CA6577" w:rsidP="009E566A">
                      <w:pPr>
                        <w:jc w:val="right"/>
                        <w:rPr>
                          <w:rFonts w:asciiTheme="minorHAnsi" w:hAnsiTheme="minorHAnsi"/>
                          <w:color w:val="FFFFFF" w:themeColor="background1"/>
                          <w:sz w:val="22"/>
                          <w:lang w:val="pt-BR"/>
                        </w:rPr>
                      </w:pPr>
                      <w:r w:rsidRPr="004C55B5">
                        <w:rPr>
                          <w:rFonts w:asciiTheme="minorHAnsi" w:hAnsiTheme="minorHAnsi"/>
                          <w:color w:val="FFFFFF" w:themeColor="background1"/>
                          <w:sz w:val="22"/>
                          <w:lang w:val="pt-BR"/>
                        </w:rPr>
                        <w:t>Doc</w:t>
                      </w:r>
                      <w:r w:rsidR="00FC0006" w:rsidRPr="004C55B5">
                        <w:rPr>
                          <w:rFonts w:asciiTheme="minorHAnsi" w:hAnsiTheme="minorHAnsi"/>
                          <w:color w:val="FFFFFF" w:themeColor="background1"/>
                          <w:sz w:val="22"/>
                          <w:lang w:val="pt-BR"/>
                        </w:rPr>
                        <w:t xml:space="preserve">.  </w:t>
                      </w:r>
                      <w:r w:rsidR="003B54CA" w:rsidRPr="004C55B5">
                        <w:rPr>
                          <w:rFonts w:asciiTheme="minorHAnsi" w:hAnsiTheme="minorHAnsi"/>
                          <w:color w:val="FFFFFF" w:themeColor="background1"/>
                          <w:sz w:val="22"/>
                          <w:lang w:val="pt-BR"/>
                        </w:rPr>
                        <w:t>35</w:t>
                      </w:r>
                    </w:p>
                    <w:p w14:paraId="0BEFF61A" w14:textId="4F56E89C" w:rsidR="00627C9F" w:rsidRPr="004C55B5" w:rsidRDefault="00FF65B4"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18 </w:t>
                      </w:r>
                      <w:r>
                        <w:rPr>
                          <w:rFonts w:asciiTheme="minorHAnsi" w:hAnsiTheme="minorHAnsi"/>
                          <w:color w:val="FFFFFF" w:themeColor="background1"/>
                          <w:sz w:val="22"/>
                        </w:rPr>
                        <w:t>March</w:t>
                      </w:r>
                      <w:bookmarkStart w:id="1" w:name="_GoBack"/>
                      <w:bookmarkEnd w:id="1"/>
                      <w:r w:rsidR="000C4365" w:rsidRPr="004C55B5">
                        <w:rPr>
                          <w:rFonts w:asciiTheme="minorHAnsi" w:hAnsiTheme="minorHAnsi"/>
                          <w:color w:val="FFFFFF" w:themeColor="background1"/>
                          <w:sz w:val="22"/>
                        </w:rPr>
                        <w:t xml:space="preserve"> </w:t>
                      </w:r>
                      <w:r w:rsidR="00F42B71" w:rsidRPr="004C55B5">
                        <w:rPr>
                          <w:rFonts w:asciiTheme="minorHAnsi" w:hAnsiTheme="minorHAnsi"/>
                          <w:color w:val="FFFFFF" w:themeColor="background1"/>
                          <w:sz w:val="22"/>
                        </w:rPr>
                        <w:t>2</w:t>
                      </w:r>
                      <w:r w:rsidR="00377C8D" w:rsidRPr="004C55B5">
                        <w:rPr>
                          <w:rFonts w:asciiTheme="minorHAnsi" w:hAnsiTheme="minorHAnsi"/>
                          <w:color w:val="FFFFFF" w:themeColor="background1"/>
                          <w:sz w:val="22"/>
                        </w:rPr>
                        <w:t>01</w:t>
                      </w:r>
                      <w:r w:rsidR="003B54CA" w:rsidRPr="004C55B5">
                        <w:rPr>
                          <w:rFonts w:asciiTheme="minorHAnsi" w:hAnsiTheme="minorHAnsi"/>
                          <w:color w:val="FFFFFF" w:themeColor="background1"/>
                          <w:sz w:val="22"/>
                        </w:rPr>
                        <w:t>7</w:t>
                      </w:r>
                    </w:p>
                    <w:p w14:paraId="0FC103BD" w14:textId="4F4A4189" w:rsidR="00627C9F" w:rsidRPr="004C55B5" w:rsidRDefault="00627C9F" w:rsidP="009E566A">
                      <w:pPr>
                        <w:jc w:val="right"/>
                        <w:rPr>
                          <w:rFonts w:asciiTheme="minorHAnsi" w:hAnsiTheme="minorHAnsi"/>
                          <w:color w:val="FFFFFF" w:themeColor="background1"/>
                          <w:sz w:val="22"/>
                        </w:rPr>
                      </w:pPr>
                      <w:r w:rsidRPr="004C55B5">
                        <w:rPr>
                          <w:rFonts w:asciiTheme="minorHAnsi" w:hAnsiTheme="minorHAnsi"/>
                          <w:color w:val="FFFFFF" w:themeColor="background1"/>
                          <w:sz w:val="22"/>
                        </w:rPr>
                        <w:t>Original:</w:t>
                      </w:r>
                      <w:r w:rsidR="002C1641" w:rsidRPr="004C55B5">
                        <w:rPr>
                          <w:rFonts w:asciiTheme="minorHAnsi" w:hAnsiTheme="minorHAnsi"/>
                          <w:color w:val="FFFFFF" w:themeColor="background1"/>
                          <w:sz w:val="22"/>
                        </w:rPr>
                        <w:t xml:space="preserve"> </w:t>
                      </w:r>
                      <w:r w:rsidR="00F42B71" w:rsidRPr="004C55B5">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FECDD76"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FC0006">
                              <w:rPr>
                                <w:rFonts w:asciiTheme="majorHAnsi" w:hAnsiTheme="majorHAnsi"/>
                                <w:color w:val="0D0D0D" w:themeColor="text1" w:themeTint="F2"/>
                                <w:sz w:val="18"/>
                                <w:szCs w:val="20"/>
                              </w:rPr>
                              <w:t xml:space="preserve">.  </w:t>
                            </w:r>
                            <w:r w:rsidR="003B54CA">
                              <w:rPr>
                                <w:rFonts w:asciiTheme="majorHAnsi" w:hAnsiTheme="majorHAnsi"/>
                                <w:color w:val="0D0D0D" w:themeColor="text1" w:themeTint="F2"/>
                                <w:sz w:val="18"/>
                                <w:szCs w:val="20"/>
                              </w:rPr>
                              <w:t>2077</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w:t>
                            </w:r>
                            <w:r w:rsidR="003B54CA">
                              <w:rPr>
                                <w:rFonts w:asciiTheme="majorHAnsi" w:hAnsiTheme="majorHAnsi"/>
                                <w:color w:val="0D0D0D" w:themeColor="text1" w:themeTint="F2"/>
                                <w:sz w:val="18"/>
                                <w:szCs w:val="20"/>
                              </w:rPr>
                              <w:t xml:space="preserve"> March 18</w:t>
                            </w:r>
                            <w:r w:rsidR="000C4365">
                              <w:rPr>
                                <w:rFonts w:asciiTheme="majorHAnsi" w:hAnsiTheme="majorHAnsi"/>
                                <w:color w:val="0D0D0D" w:themeColor="text1" w:themeTint="F2"/>
                                <w:sz w:val="18"/>
                                <w:szCs w:val="20"/>
                              </w:rPr>
                              <w:t>, 201</w:t>
                            </w:r>
                            <w:r w:rsidR="001C2160">
                              <w:rPr>
                                <w:rFonts w:asciiTheme="majorHAnsi" w:hAnsiTheme="majorHAnsi"/>
                                <w:color w:val="0D0D0D" w:themeColor="text1" w:themeTint="F2"/>
                                <w:sz w:val="18"/>
                                <w:szCs w:val="20"/>
                              </w:rPr>
                              <w:t>7</w:t>
                            </w:r>
                            <w:r w:rsidR="000E0F7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3B54CA">
                              <w:rPr>
                                <w:rFonts w:asciiTheme="majorHAnsi" w:hAnsiTheme="majorHAnsi" w:cs="Univers"/>
                                <w:color w:val="0D0D0D" w:themeColor="text1" w:themeTint="F2"/>
                                <w:sz w:val="18"/>
                                <w:szCs w:val="20"/>
                              </w:rPr>
                              <w:t>161</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0E0F71">
                              <w:rPr>
                                <w:rFonts w:asciiTheme="majorHAnsi" w:hAnsiTheme="majorHAnsi" w:cs="Univers"/>
                                <w:color w:val="0D0D0D" w:themeColor="text1" w:themeTint="F2"/>
                                <w:sz w:val="18"/>
                                <w:szCs w:val="20"/>
                              </w:rPr>
                              <w:t>.</w:t>
                            </w:r>
                          </w:p>
                          <w:p w14:paraId="4468F273" w14:textId="6B38C12C"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0FECDD76"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FC0006">
                        <w:rPr>
                          <w:rFonts w:asciiTheme="majorHAnsi" w:hAnsiTheme="majorHAnsi"/>
                          <w:color w:val="0D0D0D" w:themeColor="text1" w:themeTint="F2"/>
                          <w:sz w:val="18"/>
                          <w:szCs w:val="20"/>
                        </w:rPr>
                        <w:t xml:space="preserve">.  </w:t>
                      </w:r>
                      <w:r w:rsidR="003B54CA">
                        <w:rPr>
                          <w:rFonts w:asciiTheme="majorHAnsi" w:hAnsiTheme="majorHAnsi"/>
                          <w:color w:val="0D0D0D" w:themeColor="text1" w:themeTint="F2"/>
                          <w:sz w:val="18"/>
                          <w:szCs w:val="20"/>
                        </w:rPr>
                        <w:t>2077</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w:t>
                      </w:r>
                      <w:r w:rsidR="003B54CA">
                        <w:rPr>
                          <w:rFonts w:asciiTheme="majorHAnsi" w:hAnsiTheme="majorHAnsi"/>
                          <w:color w:val="0D0D0D" w:themeColor="text1" w:themeTint="F2"/>
                          <w:sz w:val="18"/>
                          <w:szCs w:val="20"/>
                        </w:rPr>
                        <w:t xml:space="preserve"> March 18</w:t>
                      </w:r>
                      <w:r w:rsidR="000C4365">
                        <w:rPr>
                          <w:rFonts w:asciiTheme="majorHAnsi" w:hAnsiTheme="majorHAnsi"/>
                          <w:color w:val="0D0D0D" w:themeColor="text1" w:themeTint="F2"/>
                          <w:sz w:val="18"/>
                          <w:szCs w:val="20"/>
                        </w:rPr>
                        <w:t>, 201</w:t>
                      </w:r>
                      <w:r w:rsidR="001C2160">
                        <w:rPr>
                          <w:rFonts w:asciiTheme="majorHAnsi" w:hAnsiTheme="majorHAnsi"/>
                          <w:color w:val="0D0D0D" w:themeColor="text1" w:themeTint="F2"/>
                          <w:sz w:val="18"/>
                          <w:szCs w:val="20"/>
                        </w:rPr>
                        <w:t>7</w:t>
                      </w:r>
                      <w:r w:rsidR="000E0F7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3B54CA">
                        <w:rPr>
                          <w:rFonts w:asciiTheme="majorHAnsi" w:hAnsiTheme="majorHAnsi" w:cs="Univers"/>
                          <w:color w:val="0D0D0D" w:themeColor="text1" w:themeTint="F2"/>
                          <w:sz w:val="18"/>
                          <w:szCs w:val="20"/>
                        </w:rPr>
                        <w:t>161</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r w:rsidR="000E0F71">
                        <w:rPr>
                          <w:rFonts w:asciiTheme="majorHAnsi" w:hAnsiTheme="majorHAnsi" w:cs="Univers"/>
                          <w:color w:val="0D0D0D" w:themeColor="text1" w:themeTint="F2"/>
                          <w:sz w:val="18"/>
                          <w:szCs w:val="20"/>
                        </w:rPr>
                        <w:t>.</w:t>
                      </w:r>
                    </w:p>
                    <w:p w14:paraId="4468F273" w14:textId="6B38C12C"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1FE26B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FC0006">
                              <w:rPr>
                                <w:rFonts w:asciiTheme="majorHAnsi" w:hAnsiTheme="majorHAnsi"/>
                                <w:color w:val="595959" w:themeColor="text1" w:themeTint="A6"/>
                                <w:sz w:val="18"/>
                              </w:rPr>
                              <w:t xml:space="preserve">.  </w:t>
                            </w:r>
                            <w:r w:rsidR="003B54CA">
                              <w:rPr>
                                <w:rFonts w:asciiTheme="majorHAnsi" w:hAnsiTheme="majorHAnsi"/>
                                <w:color w:val="595959" w:themeColor="text1" w:themeTint="A6"/>
                                <w:sz w:val="18"/>
                              </w:rPr>
                              <w:t>28</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C2160">
                              <w:rPr>
                                <w:rFonts w:asciiTheme="majorHAnsi" w:hAnsiTheme="majorHAnsi"/>
                                <w:color w:val="595959" w:themeColor="text1" w:themeTint="A6"/>
                                <w:sz w:val="18"/>
                              </w:rPr>
                              <w:t>1710</w:t>
                            </w:r>
                            <w:r w:rsidR="00F621C3">
                              <w:rPr>
                                <w:rFonts w:asciiTheme="majorHAnsi" w:hAnsiTheme="majorHAnsi"/>
                                <w:color w:val="595959" w:themeColor="text1" w:themeTint="A6"/>
                                <w:sz w:val="18"/>
                              </w:rPr>
                              <w:t>-</w:t>
                            </w:r>
                            <w:r w:rsidR="001C2160">
                              <w:rPr>
                                <w:rFonts w:asciiTheme="majorHAnsi" w:hAnsiTheme="majorHAnsi"/>
                                <w:color w:val="595959" w:themeColor="text1" w:themeTint="A6"/>
                                <w:sz w:val="18"/>
                              </w:rPr>
                              <w:t>07</w:t>
                            </w:r>
                            <w:r w:rsidR="00FC0006">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FC0006">
                              <w:rPr>
                                <w:rFonts w:asciiTheme="majorHAnsi" w:hAnsiTheme="majorHAnsi"/>
                                <w:color w:val="595959" w:themeColor="text1" w:themeTint="A6"/>
                                <w:sz w:val="18"/>
                              </w:rPr>
                              <w:t xml:space="preserve">.  </w:t>
                            </w:r>
                            <w:r w:rsidR="001C2160" w:rsidRPr="00116184">
                              <w:rPr>
                                <w:rFonts w:asciiTheme="majorHAnsi" w:hAnsiTheme="majorHAnsi"/>
                                <w:color w:val="595959" w:themeColor="text1" w:themeTint="A6"/>
                                <w:sz w:val="18"/>
                                <w:szCs w:val="18"/>
                                <w:lang w:val="en-GB"/>
                              </w:rPr>
                              <w:t xml:space="preserve">Alexander Segundo Muentes García </w:t>
                            </w:r>
                            <w:r w:rsidR="002A0EE1" w:rsidRPr="00116184">
                              <w:rPr>
                                <w:rFonts w:asciiTheme="majorHAnsi" w:hAnsiTheme="majorHAnsi"/>
                                <w:color w:val="595959" w:themeColor="text1" w:themeTint="A6"/>
                                <w:sz w:val="18"/>
                                <w:szCs w:val="18"/>
                                <w:lang w:val="en-GB"/>
                              </w:rPr>
                              <w:t>and Others</w:t>
                            </w:r>
                            <w:r w:rsidR="00FC0006">
                              <w:rPr>
                                <w:rFonts w:asciiTheme="majorHAnsi" w:hAnsiTheme="majorHAnsi"/>
                                <w:color w:val="595959" w:themeColor="text1" w:themeTint="A6"/>
                                <w:sz w:val="18"/>
                                <w:szCs w:val="18"/>
                                <w:lang w:val="en-GB"/>
                              </w:rPr>
                              <w:t xml:space="preserve">.  </w:t>
                            </w:r>
                            <w:r w:rsidR="001C2160" w:rsidRPr="0098426E">
                              <w:rPr>
                                <w:rFonts w:asciiTheme="majorHAnsi" w:hAnsiTheme="majorHAnsi"/>
                                <w:color w:val="595959" w:themeColor="text1" w:themeTint="A6"/>
                                <w:sz w:val="18"/>
                                <w:szCs w:val="18"/>
                              </w:rPr>
                              <w:t>Colombia</w:t>
                            </w:r>
                            <w:r w:rsidR="00FC0006">
                              <w:rPr>
                                <w:rFonts w:asciiTheme="majorHAnsi" w:hAnsiTheme="majorHAnsi"/>
                                <w:color w:val="595959" w:themeColor="text1" w:themeTint="A6"/>
                                <w:sz w:val="18"/>
                              </w:rPr>
                              <w:t xml:space="preserve">.  </w:t>
                            </w:r>
                            <w:r w:rsidR="003B54CA">
                              <w:rPr>
                                <w:rFonts w:asciiTheme="majorHAnsi" w:hAnsiTheme="majorHAnsi"/>
                                <w:color w:val="595959" w:themeColor="text1" w:themeTint="A6"/>
                                <w:sz w:val="18"/>
                              </w:rPr>
                              <w:t>March 18,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1FE26B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FC0006">
                        <w:rPr>
                          <w:rFonts w:asciiTheme="majorHAnsi" w:hAnsiTheme="majorHAnsi"/>
                          <w:color w:val="595959" w:themeColor="text1" w:themeTint="A6"/>
                          <w:sz w:val="18"/>
                        </w:rPr>
                        <w:t xml:space="preserve">.  </w:t>
                      </w:r>
                      <w:proofErr w:type="gramStart"/>
                      <w:r w:rsidR="003B54CA">
                        <w:rPr>
                          <w:rFonts w:asciiTheme="majorHAnsi" w:hAnsiTheme="majorHAnsi"/>
                          <w:color w:val="595959" w:themeColor="text1" w:themeTint="A6"/>
                          <w:sz w:val="18"/>
                        </w:rPr>
                        <w:t>28</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C2160">
                        <w:rPr>
                          <w:rFonts w:asciiTheme="majorHAnsi" w:hAnsiTheme="majorHAnsi"/>
                          <w:color w:val="595959" w:themeColor="text1" w:themeTint="A6"/>
                          <w:sz w:val="18"/>
                        </w:rPr>
                        <w:t>1710</w:t>
                      </w:r>
                      <w:r w:rsidR="00F621C3">
                        <w:rPr>
                          <w:rFonts w:asciiTheme="majorHAnsi" w:hAnsiTheme="majorHAnsi"/>
                          <w:color w:val="595959" w:themeColor="text1" w:themeTint="A6"/>
                          <w:sz w:val="18"/>
                        </w:rPr>
                        <w:t>-</w:t>
                      </w:r>
                      <w:r w:rsidR="001C2160">
                        <w:rPr>
                          <w:rFonts w:asciiTheme="majorHAnsi" w:hAnsiTheme="majorHAnsi"/>
                          <w:color w:val="595959" w:themeColor="text1" w:themeTint="A6"/>
                          <w:sz w:val="18"/>
                        </w:rPr>
                        <w:t>07</w:t>
                      </w:r>
                      <w:r w:rsidR="00FC0006">
                        <w:rPr>
                          <w:rFonts w:asciiTheme="majorHAnsi" w:hAnsiTheme="majorHAnsi"/>
                          <w:color w:val="595959" w:themeColor="text1" w:themeTint="A6"/>
                          <w:sz w:val="18"/>
                        </w:rPr>
                        <w:t>.</w:t>
                      </w:r>
                      <w:proofErr w:type="gramEnd"/>
                      <w:r w:rsidR="00FC0006">
                        <w:rPr>
                          <w:rFonts w:asciiTheme="majorHAnsi" w:hAnsiTheme="majorHAnsi"/>
                          <w:color w:val="595959" w:themeColor="text1" w:themeTint="A6"/>
                          <w:sz w:val="18"/>
                        </w:rPr>
                        <w:t xml:space="preserve">  </w:t>
                      </w:r>
                      <w:proofErr w:type="gramStart"/>
                      <w:r w:rsidR="00F42B71">
                        <w:rPr>
                          <w:rFonts w:asciiTheme="majorHAnsi" w:hAnsiTheme="majorHAnsi"/>
                          <w:color w:val="595959" w:themeColor="text1" w:themeTint="A6"/>
                          <w:sz w:val="18"/>
                        </w:rPr>
                        <w:t>Admissibility</w:t>
                      </w:r>
                      <w:proofErr w:type="gramEnd"/>
                      <w:r w:rsidR="00FC0006">
                        <w:rPr>
                          <w:rFonts w:asciiTheme="majorHAnsi" w:hAnsiTheme="majorHAnsi"/>
                          <w:color w:val="595959" w:themeColor="text1" w:themeTint="A6"/>
                          <w:sz w:val="18"/>
                        </w:rPr>
                        <w:t xml:space="preserve">.  </w:t>
                      </w:r>
                      <w:proofErr w:type="gramStart"/>
                      <w:r w:rsidR="001C2160" w:rsidRPr="00116184">
                        <w:rPr>
                          <w:rFonts w:asciiTheme="majorHAnsi" w:hAnsiTheme="majorHAnsi"/>
                          <w:color w:val="595959" w:themeColor="text1" w:themeTint="A6"/>
                          <w:sz w:val="18"/>
                          <w:szCs w:val="18"/>
                          <w:lang w:val="en-GB"/>
                        </w:rPr>
                        <w:t xml:space="preserve">Alexander Segundo </w:t>
                      </w:r>
                      <w:proofErr w:type="spellStart"/>
                      <w:r w:rsidR="001C2160" w:rsidRPr="00116184">
                        <w:rPr>
                          <w:rFonts w:asciiTheme="majorHAnsi" w:hAnsiTheme="majorHAnsi"/>
                          <w:color w:val="595959" w:themeColor="text1" w:themeTint="A6"/>
                          <w:sz w:val="18"/>
                          <w:szCs w:val="18"/>
                          <w:lang w:val="en-GB"/>
                        </w:rPr>
                        <w:t>Muentes</w:t>
                      </w:r>
                      <w:proofErr w:type="spellEnd"/>
                      <w:r w:rsidR="001C2160" w:rsidRPr="00116184">
                        <w:rPr>
                          <w:rFonts w:asciiTheme="majorHAnsi" w:hAnsiTheme="majorHAnsi"/>
                          <w:color w:val="595959" w:themeColor="text1" w:themeTint="A6"/>
                          <w:sz w:val="18"/>
                          <w:szCs w:val="18"/>
                          <w:lang w:val="en-GB"/>
                        </w:rPr>
                        <w:t xml:space="preserve"> </w:t>
                      </w:r>
                      <w:proofErr w:type="spellStart"/>
                      <w:r w:rsidR="001C2160" w:rsidRPr="00116184">
                        <w:rPr>
                          <w:rFonts w:asciiTheme="majorHAnsi" w:hAnsiTheme="majorHAnsi"/>
                          <w:color w:val="595959" w:themeColor="text1" w:themeTint="A6"/>
                          <w:sz w:val="18"/>
                          <w:szCs w:val="18"/>
                          <w:lang w:val="en-GB"/>
                        </w:rPr>
                        <w:t>García</w:t>
                      </w:r>
                      <w:proofErr w:type="spellEnd"/>
                      <w:r w:rsidR="001C2160" w:rsidRPr="00116184">
                        <w:rPr>
                          <w:rFonts w:asciiTheme="majorHAnsi" w:hAnsiTheme="majorHAnsi"/>
                          <w:color w:val="595959" w:themeColor="text1" w:themeTint="A6"/>
                          <w:sz w:val="18"/>
                          <w:szCs w:val="18"/>
                          <w:lang w:val="en-GB"/>
                        </w:rPr>
                        <w:t xml:space="preserve"> </w:t>
                      </w:r>
                      <w:r w:rsidR="002A0EE1" w:rsidRPr="00116184">
                        <w:rPr>
                          <w:rFonts w:asciiTheme="majorHAnsi" w:hAnsiTheme="majorHAnsi"/>
                          <w:color w:val="595959" w:themeColor="text1" w:themeTint="A6"/>
                          <w:sz w:val="18"/>
                          <w:szCs w:val="18"/>
                          <w:lang w:val="en-GB"/>
                        </w:rPr>
                        <w:t>and Others</w:t>
                      </w:r>
                      <w:r w:rsidR="00FC0006">
                        <w:rPr>
                          <w:rFonts w:asciiTheme="majorHAnsi" w:hAnsiTheme="majorHAnsi"/>
                          <w:color w:val="595959" w:themeColor="text1" w:themeTint="A6"/>
                          <w:sz w:val="18"/>
                          <w:szCs w:val="18"/>
                          <w:lang w:val="en-GB"/>
                        </w:rPr>
                        <w:t>.</w:t>
                      </w:r>
                      <w:proofErr w:type="gramEnd"/>
                      <w:r w:rsidR="00FC0006">
                        <w:rPr>
                          <w:rFonts w:asciiTheme="majorHAnsi" w:hAnsiTheme="majorHAnsi"/>
                          <w:color w:val="595959" w:themeColor="text1" w:themeTint="A6"/>
                          <w:sz w:val="18"/>
                          <w:szCs w:val="18"/>
                          <w:lang w:val="en-GB"/>
                        </w:rPr>
                        <w:t xml:space="preserve">  </w:t>
                      </w:r>
                      <w:r w:rsidR="001C2160" w:rsidRPr="0098426E">
                        <w:rPr>
                          <w:rFonts w:asciiTheme="majorHAnsi" w:hAnsiTheme="majorHAnsi"/>
                          <w:color w:val="595959" w:themeColor="text1" w:themeTint="A6"/>
                          <w:sz w:val="18"/>
                          <w:szCs w:val="18"/>
                        </w:rPr>
                        <w:t>Colombia</w:t>
                      </w:r>
                      <w:r w:rsidR="00FC0006">
                        <w:rPr>
                          <w:rFonts w:asciiTheme="majorHAnsi" w:hAnsiTheme="majorHAnsi"/>
                          <w:color w:val="595959" w:themeColor="text1" w:themeTint="A6"/>
                          <w:sz w:val="18"/>
                        </w:rPr>
                        <w:t xml:space="preserve">.  </w:t>
                      </w:r>
                      <w:r w:rsidR="003B54CA">
                        <w:rPr>
                          <w:rFonts w:asciiTheme="majorHAnsi" w:hAnsiTheme="majorHAnsi"/>
                          <w:color w:val="595959" w:themeColor="text1" w:themeTint="A6"/>
                          <w:sz w:val="18"/>
                        </w:rPr>
                        <w:t>March 18,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12F09E95" w:rsidR="00F621C3" w:rsidRPr="00445808" w:rsidRDefault="00F621C3" w:rsidP="00F621C3">
      <w:pPr>
        <w:tabs>
          <w:tab w:val="center" w:pos="5400"/>
        </w:tabs>
        <w:suppressAutoHyphens/>
        <w:spacing w:line="276" w:lineRule="auto"/>
        <w:jc w:val="center"/>
        <w:rPr>
          <w:rFonts w:asciiTheme="majorHAnsi" w:hAnsiTheme="majorHAnsi"/>
          <w:b/>
          <w:sz w:val="18"/>
          <w:szCs w:val="20"/>
          <w:lang w:val="en-GB"/>
        </w:rPr>
      </w:pPr>
      <w:r w:rsidRPr="000B6B7A">
        <w:rPr>
          <w:rFonts w:asciiTheme="majorHAnsi" w:hAnsiTheme="majorHAnsi"/>
          <w:b/>
          <w:sz w:val="18"/>
          <w:szCs w:val="20"/>
        </w:rPr>
        <w:lastRenderedPageBreak/>
        <w:t>REPORT No</w:t>
      </w:r>
      <w:r w:rsidR="00FC0006">
        <w:rPr>
          <w:rFonts w:asciiTheme="majorHAnsi" w:hAnsiTheme="majorHAnsi"/>
          <w:b/>
          <w:sz w:val="18"/>
          <w:szCs w:val="20"/>
        </w:rPr>
        <w:t xml:space="preserve">.  </w:t>
      </w:r>
      <w:r w:rsidR="00B072D9">
        <w:rPr>
          <w:rFonts w:asciiTheme="majorHAnsi" w:hAnsiTheme="majorHAnsi"/>
          <w:b/>
          <w:sz w:val="18"/>
          <w:szCs w:val="20"/>
        </w:rPr>
        <w:t>28</w:t>
      </w:r>
      <w:r w:rsidRPr="000B6B7A">
        <w:rPr>
          <w:rFonts w:asciiTheme="majorHAnsi" w:hAnsiTheme="majorHAnsi"/>
          <w:b/>
          <w:sz w:val="18"/>
          <w:szCs w:val="20"/>
        </w:rPr>
        <w:t>/1</w:t>
      </w:r>
      <w:r w:rsidR="002760CE">
        <w:rPr>
          <w:rFonts w:asciiTheme="majorHAnsi" w:hAnsiTheme="majorHAnsi"/>
          <w:b/>
          <w:sz w:val="18"/>
          <w:szCs w:val="20"/>
        </w:rPr>
        <w:t>7</w:t>
      </w:r>
    </w:p>
    <w:p w14:paraId="0A017AD4" w14:textId="589B4574"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116184">
        <w:rPr>
          <w:rFonts w:asciiTheme="majorHAnsi" w:hAnsiTheme="majorHAnsi"/>
          <w:b/>
          <w:sz w:val="18"/>
          <w:szCs w:val="20"/>
        </w:rPr>
        <w:t>1710-07</w:t>
      </w:r>
    </w:p>
    <w:p w14:paraId="75D1D7FA" w14:textId="57C452F9"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ADMISSIBILITY </w:t>
      </w:r>
    </w:p>
    <w:p w14:paraId="0E577E2C" w14:textId="27E0E4BA" w:rsidR="00F621C3" w:rsidRPr="005B75DF" w:rsidRDefault="00116184" w:rsidP="00F621C3">
      <w:pPr>
        <w:tabs>
          <w:tab w:val="center" w:pos="5400"/>
        </w:tabs>
        <w:suppressAutoHyphens/>
        <w:spacing w:line="276" w:lineRule="auto"/>
        <w:jc w:val="center"/>
        <w:rPr>
          <w:rFonts w:asciiTheme="majorHAnsi" w:hAnsiTheme="majorHAnsi"/>
          <w:sz w:val="18"/>
          <w:szCs w:val="20"/>
          <w:lang w:val="es-ES"/>
        </w:rPr>
      </w:pPr>
      <w:r w:rsidRPr="005B75DF">
        <w:rPr>
          <w:rFonts w:asciiTheme="majorHAnsi" w:hAnsiTheme="majorHAnsi"/>
          <w:sz w:val="18"/>
          <w:szCs w:val="20"/>
          <w:lang w:val="es-ES"/>
        </w:rPr>
        <w:t>AELXANDER SEGUNDO MUENTES GARCÍA AND OTHERS</w:t>
      </w:r>
    </w:p>
    <w:p w14:paraId="4D900446" w14:textId="742E75E3" w:rsidR="00F621C3" w:rsidRPr="005B75DF" w:rsidRDefault="00116184" w:rsidP="00F621C3">
      <w:pPr>
        <w:tabs>
          <w:tab w:val="center" w:pos="5400"/>
        </w:tabs>
        <w:suppressAutoHyphens/>
        <w:spacing w:line="276" w:lineRule="auto"/>
        <w:jc w:val="center"/>
        <w:rPr>
          <w:rFonts w:asciiTheme="majorHAnsi" w:hAnsiTheme="majorHAnsi"/>
          <w:sz w:val="18"/>
          <w:szCs w:val="20"/>
          <w:lang w:val="es-ES"/>
        </w:rPr>
      </w:pPr>
      <w:r w:rsidRPr="005B75DF">
        <w:rPr>
          <w:rFonts w:asciiTheme="majorHAnsi" w:hAnsiTheme="majorHAnsi"/>
          <w:sz w:val="18"/>
          <w:szCs w:val="20"/>
          <w:lang w:val="es-ES"/>
        </w:rPr>
        <w:t>COLOMBIA</w:t>
      </w:r>
    </w:p>
    <w:p w14:paraId="2900C44D" w14:textId="5B7B5296" w:rsidR="00F621C3" w:rsidRPr="00466D0B" w:rsidRDefault="00B072D9"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MARCH 18,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84D61" w:rsidRPr="000B6B7A" w14:paraId="491E8196" w14:textId="77777777" w:rsidTr="004F103E">
        <w:tc>
          <w:tcPr>
            <w:tcW w:w="4680" w:type="dxa"/>
            <w:tcBorders>
              <w:top w:val="single" w:sz="4" w:space="0" w:color="auto"/>
              <w:bottom w:val="single" w:sz="6" w:space="0" w:color="auto"/>
            </w:tcBorders>
            <w:shd w:val="clear" w:color="auto" w:fill="67AE3C"/>
            <w:vAlign w:val="center"/>
          </w:tcPr>
          <w:p w14:paraId="5524F917" w14:textId="77777777" w:rsidR="00584D61" w:rsidRPr="000B6B7A" w:rsidRDefault="00584D6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735C0608" w:rsidR="00584D61" w:rsidRPr="000B6B7A" w:rsidRDefault="00584D61" w:rsidP="009163FC">
            <w:pPr>
              <w:jc w:val="both"/>
              <w:rPr>
                <w:rFonts w:ascii="Cambria" w:hAnsi="Cambria"/>
                <w:bCs/>
                <w:sz w:val="20"/>
                <w:szCs w:val="20"/>
              </w:rPr>
            </w:pPr>
            <w:r>
              <w:rPr>
                <w:rFonts w:ascii="Cambria" w:hAnsi="Cambria"/>
                <w:bCs/>
                <w:sz w:val="20"/>
                <w:szCs w:val="20"/>
              </w:rPr>
              <w:t>Anibal Rafael Mercado Salcedo</w:t>
            </w:r>
          </w:p>
        </w:tc>
      </w:tr>
      <w:tr w:rsidR="00584D61" w:rsidRPr="00584D61" w14:paraId="0F4A57A0" w14:textId="77777777" w:rsidTr="004F103E">
        <w:tc>
          <w:tcPr>
            <w:tcW w:w="4680" w:type="dxa"/>
            <w:tcBorders>
              <w:top w:val="single" w:sz="6" w:space="0" w:color="auto"/>
              <w:bottom w:val="single" w:sz="6" w:space="0" w:color="auto"/>
            </w:tcBorders>
            <w:shd w:val="clear" w:color="auto" w:fill="67AE3C"/>
            <w:vAlign w:val="center"/>
          </w:tcPr>
          <w:p w14:paraId="325E239F" w14:textId="31A48E2B" w:rsidR="00584D61" w:rsidRPr="000B6B7A" w:rsidRDefault="00DA3F31"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2CBA0F831264C66AE2FE655EADDD199"/>
                </w:placeholder>
                <w:dropDownList>
                  <w:listItem w:value="Choose an item."/>
                  <w:listItem w:displayText="Alleged victim" w:value="Alleged victim"/>
                  <w:listItem w:displayText="Alleged victims" w:value="Alleged victims"/>
                </w:dropDownList>
              </w:sdtPr>
              <w:sdtEndPr/>
              <w:sdtContent>
                <w:r w:rsidR="00584D61">
                  <w:rPr>
                    <w:rFonts w:ascii="Cambria" w:hAnsi="Cambria"/>
                    <w:b/>
                    <w:bCs/>
                    <w:color w:val="FFFFFF" w:themeColor="background1"/>
                    <w:sz w:val="20"/>
                    <w:szCs w:val="20"/>
                  </w:rPr>
                  <w:t>Alleged victims</w:t>
                </w:r>
              </w:sdtContent>
            </w:sdt>
            <w:r w:rsidR="00584D61" w:rsidRPr="000C4365">
              <w:rPr>
                <w:rFonts w:ascii="Cambria" w:hAnsi="Cambria"/>
                <w:b/>
                <w:bCs/>
                <w:color w:val="FFFFFF" w:themeColor="background1"/>
                <w:sz w:val="20"/>
                <w:szCs w:val="20"/>
              </w:rPr>
              <w:t>:</w:t>
            </w:r>
          </w:p>
        </w:tc>
        <w:tc>
          <w:tcPr>
            <w:tcW w:w="4680" w:type="dxa"/>
            <w:vAlign w:val="center"/>
          </w:tcPr>
          <w:p w14:paraId="60895337" w14:textId="5034C8FF" w:rsidR="00584D61" w:rsidRPr="00584D61" w:rsidRDefault="00584D61" w:rsidP="00584D61">
            <w:pPr>
              <w:jc w:val="both"/>
              <w:rPr>
                <w:rFonts w:ascii="Cambria" w:hAnsi="Cambria"/>
                <w:bCs/>
                <w:sz w:val="20"/>
                <w:szCs w:val="20"/>
                <w:lang w:val="es-ES"/>
              </w:rPr>
            </w:pPr>
            <w:r w:rsidRPr="00A44F67">
              <w:rPr>
                <w:rFonts w:ascii="Cambria" w:hAnsi="Cambria"/>
                <w:bCs/>
                <w:sz w:val="20"/>
                <w:szCs w:val="20"/>
                <w:lang w:val="es-MX"/>
              </w:rPr>
              <w:t xml:space="preserve">Alexander Segundo Muentes García </w:t>
            </w:r>
            <w:r>
              <w:rPr>
                <w:rFonts w:ascii="Cambria" w:hAnsi="Cambria"/>
                <w:bCs/>
                <w:sz w:val="20"/>
                <w:szCs w:val="20"/>
                <w:lang w:val="es-MX"/>
              </w:rPr>
              <w:t>and Others</w:t>
            </w:r>
            <w:r>
              <w:rPr>
                <w:rStyle w:val="FootnoteReference"/>
                <w:rFonts w:ascii="Cambria" w:hAnsi="Cambria"/>
                <w:bCs/>
                <w:sz w:val="20"/>
                <w:szCs w:val="20"/>
              </w:rPr>
              <w:footnoteReference w:id="2"/>
            </w:r>
          </w:p>
        </w:tc>
      </w:tr>
      <w:tr w:rsidR="00584D61" w:rsidRPr="000B6B7A" w14:paraId="067638D2" w14:textId="77777777" w:rsidTr="004F103E">
        <w:tc>
          <w:tcPr>
            <w:tcW w:w="4680" w:type="dxa"/>
            <w:tcBorders>
              <w:top w:val="single" w:sz="6" w:space="0" w:color="auto"/>
              <w:bottom w:val="single" w:sz="6" w:space="0" w:color="auto"/>
            </w:tcBorders>
            <w:shd w:val="clear" w:color="auto" w:fill="67AE3C"/>
            <w:vAlign w:val="center"/>
          </w:tcPr>
          <w:p w14:paraId="32104528" w14:textId="77777777" w:rsidR="00584D61" w:rsidRPr="000B6B7A" w:rsidRDefault="00584D61"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140FC06C" w:rsidR="00584D61" w:rsidRPr="000B6B7A" w:rsidRDefault="00584D61" w:rsidP="009163FC">
            <w:pPr>
              <w:jc w:val="both"/>
              <w:rPr>
                <w:rFonts w:ascii="Cambria" w:hAnsi="Cambria"/>
                <w:bCs/>
                <w:sz w:val="20"/>
                <w:szCs w:val="20"/>
              </w:rPr>
            </w:pPr>
            <w:r>
              <w:rPr>
                <w:rFonts w:ascii="Cambria" w:hAnsi="Cambria"/>
                <w:bCs/>
                <w:sz w:val="20"/>
                <w:szCs w:val="20"/>
              </w:rPr>
              <w:t>Colombia</w:t>
            </w:r>
          </w:p>
        </w:tc>
      </w:tr>
      <w:tr w:rsidR="00584D61" w:rsidRPr="000B6B7A" w14:paraId="57F2C481" w14:textId="77777777" w:rsidTr="004F103E">
        <w:tc>
          <w:tcPr>
            <w:tcW w:w="4680" w:type="dxa"/>
            <w:tcBorders>
              <w:top w:val="single" w:sz="6" w:space="0" w:color="auto"/>
              <w:bottom w:val="single" w:sz="6" w:space="0" w:color="auto"/>
            </w:tcBorders>
            <w:shd w:val="clear" w:color="auto" w:fill="67AE3C"/>
            <w:vAlign w:val="center"/>
          </w:tcPr>
          <w:p w14:paraId="62BEEF4B" w14:textId="52EAAEA3" w:rsidR="00584D61" w:rsidRPr="000B6B7A" w:rsidRDefault="00584D61"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483059CA" w:rsidR="00584D61" w:rsidRPr="000B6B7A" w:rsidRDefault="00584D61" w:rsidP="00FC0006">
            <w:pPr>
              <w:jc w:val="both"/>
              <w:rPr>
                <w:rFonts w:ascii="Cambria" w:hAnsi="Cambria"/>
                <w:bCs/>
                <w:sz w:val="20"/>
                <w:szCs w:val="20"/>
              </w:rPr>
            </w:pPr>
            <w:r>
              <w:rPr>
                <w:rFonts w:ascii="Cambria" w:hAnsi="Cambria"/>
                <w:bCs/>
                <w:sz w:val="20"/>
                <w:szCs w:val="20"/>
              </w:rPr>
              <w:t xml:space="preserve">Articles 1.1 (Obligation to Respect Rights), 4 (Right to Life), 5 (Right to </w:t>
            </w:r>
            <w:r w:rsidR="00FC0006">
              <w:rPr>
                <w:rFonts w:ascii="Cambria" w:hAnsi="Cambria"/>
                <w:bCs/>
                <w:sz w:val="20"/>
                <w:szCs w:val="20"/>
              </w:rPr>
              <w:t>Humane Treatment</w:t>
            </w:r>
            <w:r>
              <w:rPr>
                <w:rFonts w:ascii="Cambria" w:hAnsi="Cambria"/>
                <w:bCs/>
                <w:sz w:val="20"/>
                <w:szCs w:val="20"/>
              </w:rPr>
              <w:t xml:space="preserve">), 8 (Right to </w:t>
            </w:r>
            <w:r w:rsidR="00FC0006">
              <w:rPr>
                <w:rFonts w:ascii="Cambria" w:hAnsi="Cambria"/>
                <w:bCs/>
                <w:sz w:val="20"/>
                <w:szCs w:val="20"/>
              </w:rPr>
              <w:t xml:space="preserve">a </w:t>
            </w:r>
            <w:r>
              <w:rPr>
                <w:rFonts w:ascii="Cambria" w:hAnsi="Cambria"/>
                <w:bCs/>
                <w:sz w:val="20"/>
                <w:szCs w:val="20"/>
              </w:rPr>
              <w:t>Fair Trial), 19 (Right</w:t>
            </w:r>
            <w:r w:rsidR="00FC0006">
              <w:rPr>
                <w:rFonts w:ascii="Cambria" w:hAnsi="Cambria"/>
                <w:bCs/>
                <w:sz w:val="20"/>
                <w:szCs w:val="20"/>
              </w:rPr>
              <w:t>s</w:t>
            </w:r>
            <w:r>
              <w:rPr>
                <w:rFonts w:ascii="Cambria" w:hAnsi="Cambria"/>
                <w:bCs/>
                <w:sz w:val="20"/>
                <w:szCs w:val="20"/>
              </w:rPr>
              <w:t xml:space="preserve"> of the Child) and 25 (Right to Judicial Protection) of the American Convention on Human </w:t>
            </w:r>
            <w:r w:rsidR="004F103E">
              <w:rPr>
                <w:rFonts w:ascii="Cambria" w:hAnsi="Cambria"/>
                <w:bCs/>
                <w:sz w:val="20"/>
                <w:szCs w:val="20"/>
              </w:rPr>
              <w:t>Rights</w:t>
            </w:r>
            <w:r>
              <w:rPr>
                <w:rStyle w:val="FootnoteReference"/>
                <w:rFonts w:ascii="Cambria" w:hAnsi="Cambria"/>
                <w:bCs/>
                <w:sz w:val="20"/>
                <w:szCs w:val="20"/>
                <w:lang w:val="es-MX"/>
              </w:rPr>
              <w:footnoteReference w:id="3"/>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636367">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17998307" w:rsidR="00F621C3" w:rsidRPr="000B6B7A" w:rsidRDefault="00501CA2" w:rsidP="009163FC">
            <w:pPr>
              <w:jc w:val="both"/>
              <w:rPr>
                <w:rFonts w:ascii="Cambria" w:hAnsi="Cambria"/>
                <w:bCs/>
                <w:sz w:val="20"/>
                <w:szCs w:val="20"/>
              </w:rPr>
            </w:pPr>
            <w:r>
              <w:rPr>
                <w:rFonts w:ascii="Cambria" w:hAnsi="Cambria"/>
                <w:bCs/>
                <w:sz w:val="20"/>
                <w:szCs w:val="20"/>
              </w:rPr>
              <w:t>September 4, 2007</w:t>
            </w:r>
          </w:p>
        </w:tc>
      </w:tr>
      <w:tr w:rsidR="00F621C3" w:rsidRPr="000B6B7A" w14:paraId="700E913D" w14:textId="77777777" w:rsidTr="00636367">
        <w:tc>
          <w:tcPr>
            <w:tcW w:w="4680" w:type="dxa"/>
            <w:tcBorders>
              <w:top w:val="single" w:sz="6" w:space="0" w:color="auto"/>
              <w:bottom w:val="single" w:sz="6" w:space="0" w:color="auto"/>
            </w:tcBorders>
            <w:shd w:val="clear" w:color="auto" w:fill="67AE3C"/>
            <w:vAlign w:val="center"/>
          </w:tcPr>
          <w:p w14:paraId="7795D1B9" w14:textId="7453C522" w:rsidR="00F621C3" w:rsidRPr="000B6B7A" w:rsidRDefault="00636367"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499B90CB" w14:textId="77444F26" w:rsidR="00F621C3" w:rsidRPr="000B6B7A" w:rsidRDefault="00501CA2" w:rsidP="009163FC">
            <w:pPr>
              <w:jc w:val="both"/>
              <w:rPr>
                <w:rFonts w:ascii="Cambria" w:hAnsi="Cambria"/>
                <w:bCs/>
                <w:sz w:val="20"/>
                <w:szCs w:val="20"/>
              </w:rPr>
            </w:pPr>
            <w:r>
              <w:rPr>
                <w:rFonts w:ascii="Cambria" w:hAnsi="Cambria"/>
                <w:bCs/>
                <w:sz w:val="20"/>
                <w:szCs w:val="20"/>
              </w:rPr>
              <w:t>September 27, 2011</w:t>
            </w:r>
          </w:p>
        </w:tc>
      </w:tr>
      <w:tr w:rsidR="00F621C3" w:rsidRPr="000B6B7A" w14:paraId="7EAB2BD7" w14:textId="77777777" w:rsidTr="00636367">
        <w:tc>
          <w:tcPr>
            <w:tcW w:w="4680" w:type="dxa"/>
            <w:tcBorders>
              <w:top w:val="single" w:sz="6" w:space="0" w:color="auto"/>
              <w:bottom w:val="single" w:sz="6" w:space="0" w:color="auto"/>
            </w:tcBorders>
            <w:shd w:val="clear" w:color="auto" w:fill="67AE3C"/>
            <w:vAlign w:val="center"/>
          </w:tcPr>
          <w:p w14:paraId="79E6B4A9" w14:textId="08F77BF1" w:rsidR="00F621C3" w:rsidRPr="000B6B7A" w:rsidRDefault="00636367"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22ADBFFE" w14:textId="129D5A12" w:rsidR="00F621C3" w:rsidRPr="000B6B7A" w:rsidRDefault="00501CA2" w:rsidP="009163FC">
            <w:pPr>
              <w:jc w:val="both"/>
              <w:rPr>
                <w:rFonts w:ascii="Cambria" w:hAnsi="Cambria"/>
                <w:bCs/>
                <w:sz w:val="20"/>
                <w:szCs w:val="20"/>
              </w:rPr>
            </w:pPr>
            <w:r>
              <w:rPr>
                <w:rFonts w:ascii="Cambria" w:hAnsi="Cambria"/>
                <w:bCs/>
                <w:sz w:val="20"/>
                <w:szCs w:val="20"/>
              </w:rPr>
              <w:t>January 6, 2012</w:t>
            </w:r>
          </w:p>
        </w:tc>
      </w:tr>
      <w:tr w:rsidR="00F621C3" w:rsidRPr="000B6B7A" w14:paraId="56560AE1" w14:textId="77777777" w:rsidTr="00636367">
        <w:trPr>
          <w:trHeight w:val="264"/>
        </w:trPr>
        <w:tc>
          <w:tcPr>
            <w:tcW w:w="4680" w:type="dxa"/>
            <w:tcBorders>
              <w:top w:val="single" w:sz="6" w:space="0" w:color="auto"/>
              <w:bottom w:val="single" w:sz="6" w:space="0" w:color="auto"/>
            </w:tcBorders>
            <w:shd w:val="clear" w:color="auto" w:fill="67AE3C"/>
            <w:vAlign w:val="center"/>
          </w:tcPr>
          <w:p w14:paraId="07BDDCA2" w14:textId="7F2A95BE" w:rsidR="00F621C3" w:rsidRPr="000B6B7A" w:rsidRDefault="0063636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19C5DA57" w14:textId="104D685A" w:rsidR="00F621C3" w:rsidRPr="000B6B7A" w:rsidRDefault="00636367" w:rsidP="009163FC">
            <w:pPr>
              <w:jc w:val="both"/>
              <w:rPr>
                <w:rFonts w:ascii="Cambria" w:hAnsi="Cambria"/>
                <w:bCs/>
                <w:sz w:val="20"/>
                <w:szCs w:val="20"/>
              </w:rPr>
            </w:pPr>
            <w:r>
              <w:rPr>
                <w:rFonts w:ascii="Cambria" w:hAnsi="Cambria"/>
                <w:bCs/>
                <w:sz w:val="20"/>
                <w:szCs w:val="20"/>
              </w:rPr>
              <w:t>May 15, 2015</w:t>
            </w:r>
          </w:p>
        </w:tc>
      </w:tr>
      <w:tr w:rsidR="00F621C3" w:rsidRPr="000B6B7A" w14:paraId="7A8A8A3C" w14:textId="77777777" w:rsidTr="00636367">
        <w:tc>
          <w:tcPr>
            <w:tcW w:w="4680" w:type="dxa"/>
            <w:tcBorders>
              <w:top w:val="single" w:sz="6" w:space="0" w:color="auto"/>
              <w:bottom w:val="single" w:sz="6" w:space="0" w:color="auto"/>
            </w:tcBorders>
            <w:shd w:val="clear" w:color="auto" w:fill="67AE3C"/>
            <w:vAlign w:val="center"/>
          </w:tcPr>
          <w:p w14:paraId="3DEC3A52" w14:textId="34B7F561" w:rsidR="00F621C3" w:rsidRPr="000B6B7A" w:rsidRDefault="00636367"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A863ACD" w14:textId="04A8FD92" w:rsidR="00F621C3" w:rsidRPr="000B6B7A" w:rsidRDefault="00636367" w:rsidP="009163FC">
            <w:pPr>
              <w:jc w:val="both"/>
              <w:rPr>
                <w:rFonts w:ascii="Cambria" w:hAnsi="Cambria"/>
                <w:bCs/>
                <w:sz w:val="20"/>
                <w:szCs w:val="20"/>
              </w:rPr>
            </w:pPr>
            <w:r>
              <w:rPr>
                <w:rFonts w:ascii="Cambria" w:hAnsi="Cambria"/>
                <w:bCs/>
                <w:sz w:val="20"/>
                <w:szCs w:val="20"/>
              </w:rPr>
              <w:t>April 26, 2016</w:t>
            </w:r>
          </w:p>
        </w:tc>
      </w:tr>
    </w:tbl>
    <w:p w14:paraId="7F88B361" w14:textId="7684A27B"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III</w:t>
      </w:r>
      <w:r w:rsidR="00FC0006">
        <w:rPr>
          <w:rFonts w:asciiTheme="majorHAnsi" w:hAnsiTheme="majorHAnsi"/>
          <w:b/>
          <w:bCs/>
          <w:sz w:val="20"/>
          <w:szCs w:val="20"/>
        </w:rPr>
        <w:t xml:space="preserve">.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62147858" w:rsidR="00F621C3" w:rsidRPr="000B6B7A" w:rsidRDefault="00636367"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02DD3131" w:rsidR="00F621C3" w:rsidRPr="000B6B7A" w:rsidRDefault="00636367"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7AB4D713" w:rsidR="00F621C3" w:rsidRPr="000B6B7A" w:rsidRDefault="00636367"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49420E43" w:rsidR="00F621C3" w:rsidRPr="000B6B7A" w:rsidRDefault="00636367" w:rsidP="005B75DF">
            <w:pPr>
              <w:jc w:val="both"/>
              <w:rPr>
                <w:rFonts w:asciiTheme="majorHAnsi" w:hAnsiTheme="majorHAnsi"/>
                <w:bCs/>
                <w:sz w:val="20"/>
                <w:szCs w:val="20"/>
              </w:rPr>
            </w:pPr>
            <w:r>
              <w:rPr>
                <w:rFonts w:asciiTheme="majorHAnsi" w:hAnsiTheme="majorHAnsi"/>
                <w:bCs/>
                <w:sz w:val="20"/>
                <w:szCs w:val="20"/>
              </w:rPr>
              <w:t>Yes; American Convention (</w:t>
            </w:r>
            <w:r w:rsidR="004005E8">
              <w:rPr>
                <w:rFonts w:asciiTheme="majorHAnsi" w:hAnsiTheme="majorHAnsi"/>
                <w:bCs/>
                <w:sz w:val="20"/>
                <w:szCs w:val="20"/>
              </w:rPr>
              <w:t>deposit of instrument of ratification on</w:t>
            </w:r>
            <w:r w:rsidR="005B75DF">
              <w:rPr>
                <w:rFonts w:asciiTheme="majorHAnsi" w:hAnsiTheme="majorHAnsi"/>
                <w:bCs/>
                <w:sz w:val="20"/>
                <w:szCs w:val="20"/>
              </w:rPr>
              <w:t xml:space="preserve"> July 31, 1973</w:t>
            </w:r>
            <w:r>
              <w:rPr>
                <w:rFonts w:asciiTheme="majorHAnsi" w:hAnsiTheme="majorHAnsi"/>
                <w:bCs/>
                <w:sz w:val="20"/>
                <w:szCs w:val="20"/>
              </w:rPr>
              <w:t>)</w:t>
            </w:r>
            <w:r w:rsidR="004005E8">
              <w:rPr>
                <w:rFonts w:asciiTheme="majorHAnsi" w:hAnsiTheme="majorHAnsi"/>
                <w:bCs/>
                <w:sz w:val="20"/>
                <w:szCs w:val="20"/>
              </w:rPr>
              <w:t xml:space="preserve">; Inter-American Convention on Forced Disappearance of Persons (deposit of instrument </w:t>
            </w:r>
            <w:r w:rsidR="004F103E">
              <w:rPr>
                <w:rFonts w:asciiTheme="majorHAnsi" w:hAnsiTheme="majorHAnsi"/>
                <w:bCs/>
                <w:sz w:val="20"/>
                <w:szCs w:val="20"/>
              </w:rPr>
              <w:t>on February 11, 2004</w:t>
            </w:r>
            <w:r w:rsidR="004005E8">
              <w:rPr>
                <w:rFonts w:asciiTheme="majorHAnsi" w:hAnsiTheme="majorHAnsi"/>
                <w:bCs/>
                <w:sz w:val="20"/>
                <w:szCs w:val="20"/>
              </w:rPr>
              <w:t>)</w:t>
            </w:r>
          </w:p>
        </w:tc>
      </w:tr>
    </w:tbl>
    <w:p w14:paraId="0408D4CD" w14:textId="75637863"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IV</w:t>
      </w:r>
      <w:r w:rsidR="00FC0006">
        <w:rPr>
          <w:rFonts w:asciiTheme="majorHAnsi" w:hAnsiTheme="majorHAnsi"/>
          <w:b/>
          <w:bCs/>
          <w:sz w:val="20"/>
          <w:szCs w:val="20"/>
        </w:rPr>
        <w:t xml:space="preserve">.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78"/>
        <w:gridCol w:w="4536"/>
      </w:tblGrid>
      <w:tr w:rsidR="00F621C3" w:rsidRPr="000B6B7A" w14:paraId="4091A423" w14:textId="77777777" w:rsidTr="00182ACE">
        <w:trPr>
          <w:cantSplit/>
        </w:trPr>
        <w:tc>
          <w:tcPr>
            <w:tcW w:w="4678"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536" w:type="dxa"/>
            <w:vAlign w:val="center"/>
          </w:tcPr>
          <w:p w14:paraId="4773CD23" w14:textId="17404E1E" w:rsidR="00F621C3" w:rsidRPr="000B6B7A" w:rsidRDefault="004F103E" w:rsidP="009163FC">
            <w:pPr>
              <w:jc w:val="both"/>
              <w:rPr>
                <w:rFonts w:ascii="Cambria" w:hAnsi="Cambria"/>
                <w:bCs/>
                <w:sz w:val="20"/>
                <w:szCs w:val="20"/>
              </w:rPr>
            </w:pPr>
            <w:r>
              <w:rPr>
                <w:rFonts w:ascii="Cambria" w:hAnsi="Cambria"/>
                <w:bCs/>
                <w:sz w:val="20"/>
                <w:szCs w:val="20"/>
              </w:rPr>
              <w:t>No</w:t>
            </w:r>
          </w:p>
        </w:tc>
      </w:tr>
      <w:tr w:rsidR="004F103E" w:rsidRPr="000B6B7A" w14:paraId="24B3B5A9" w14:textId="77777777" w:rsidTr="00182ACE">
        <w:trPr>
          <w:cantSplit/>
        </w:trPr>
        <w:tc>
          <w:tcPr>
            <w:tcW w:w="4678" w:type="dxa"/>
            <w:tcBorders>
              <w:top w:val="single" w:sz="6" w:space="0" w:color="auto"/>
              <w:bottom w:val="single" w:sz="6" w:space="0" w:color="auto"/>
            </w:tcBorders>
            <w:shd w:val="clear" w:color="auto" w:fill="67AE3C"/>
            <w:vAlign w:val="center"/>
          </w:tcPr>
          <w:p w14:paraId="2E52A630" w14:textId="77777777" w:rsidR="004F103E" w:rsidRPr="000B6B7A" w:rsidRDefault="004F103E"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4536" w:type="dxa"/>
            <w:vAlign w:val="center"/>
          </w:tcPr>
          <w:p w14:paraId="33BE4040" w14:textId="29A2423F" w:rsidR="004F103E" w:rsidRPr="000B6B7A" w:rsidRDefault="004F103E" w:rsidP="00FC0006">
            <w:pPr>
              <w:jc w:val="both"/>
              <w:rPr>
                <w:rFonts w:ascii="Cambria" w:hAnsi="Cambria"/>
                <w:bCs/>
                <w:sz w:val="20"/>
                <w:szCs w:val="20"/>
              </w:rPr>
            </w:pPr>
            <w:r>
              <w:rPr>
                <w:rFonts w:ascii="Cambria" w:hAnsi="Cambria"/>
                <w:bCs/>
                <w:sz w:val="20"/>
                <w:szCs w:val="20"/>
              </w:rPr>
              <w:t xml:space="preserve">Articles 3 (Right to </w:t>
            </w:r>
            <w:r w:rsidR="00114B22">
              <w:rPr>
                <w:rFonts w:ascii="Cambria" w:hAnsi="Cambria"/>
                <w:bCs/>
                <w:sz w:val="20"/>
                <w:szCs w:val="20"/>
              </w:rPr>
              <w:t>Juridical Personality</w:t>
            </w:r>
            <w:r>
              <w:rPr>
                <w:rFonts w:ascii="Cambria" w:hAnsi="Cambria"/>
                <w:bCs/>
                <w:sz w:val="20"/>
                <w:szCs w:val="20"/>
              </w:rPr>
              <w:t xml:space="preserve">), 4 (Right to Life), 5 (Right to Personal Integrity), </w:t>
            </w:r>
            <w:r w:rsidR="005526EE">
              <w:rPr>
                <w:rFonts w:ascii="Cambria" w:hAnsi="Cambria"/>
                <w:bCs/>
                <w:sz w:val="20"/>
                <w:szCs w:val="20"/>
              </w:rPr>
              <w:t xml:space="preserve">7 (Right to Personal Liberty), </w:t>
            </w:r>
            <w:r>
              <w:rPr>
                <w:rFonts w:ascii="Cambria" w:hAnsi="Cambria"/>
                <w:bCs/>
                <w:sz w:val="20"/>
                <w:szCs w:val="20"/>
              </w:rPr>
              <w:t>8 (Right to A Fair Trial), 19 (Right of the Child)</w:t>
            </w:r>
            <w:r w:rsidR="00114B22">
              <w:rPr>
                <w:rFonts w:ascii="Cambria" w:hAnsi="Cambria"/>
                <w:bCs/>
                <w:sz w:val="20"/>
                <w:szCs w:val="20"/>
              </w:rPr>
              <w:t>, 22 (</w:t>
            </w:r>
            <w:r w:rsidR="005526EE">
              <w:rPr>
                <w:rFonts w:ascii="Cambria" w:hAnsi="Cambria"/>
                <w:bCs/>
                <w:sz w:val="20"/>
                <w:szCs w:val="20"/>
              </w:rPr>
              <w:t>Freedom of Movement and Residence</w:t>
            </w:r>
            <w:r w:rsidR="00114B22">
              <w:rPr>
                <w:rFonts w:ascii="Cambria" w:hAnsi="Cambria"/>
                <w:bCs/>
                <w:sz w:val="20"/>
                <w:szCs w:val="20"/>
              </w:rPr>
              <w:t>)</w:t>
            </w:r>
            <w:r>
              <w:rPr>
                <w:rFonts w:ascii="Cambria" w:hAnsi="Cambria"/>
                <w:bCs/>
                <w:sz w:val="20"/>
                <w:szCs w:val="20"/>
              </w:rPr>
              <w:t xml:space="preserve"> and 25 (Right to Judicial Protection)</w:t>
            </w:r>
            <w:r w:rsidR="00D75014">
              <w:rPr>
                <w:rFonts w:ascii="Cambria" w:hAnsi="Cambria"/>
                <w:bCs/>
                <w:sz w:val="20"/>
                <w:szCs w:val="20"/>
              </w:rPr>
              <w:t xml:space="preserve"> of the Convention, in </w:t>
            </w:r>
            <w:r w:rsidR="00FC0006">
              <w:rPr>
                <w:rFonts w:ascii="Cambria" w:hAnsi="Cambria"/>
                <w:bCs/>
                <w:sz w:val="20"/>
                <w:szCs w:val="20"/>
              </w:rPr>
              <w:t xml:space="preserve">connection </w:t>
            </w:r>
            <w:r w:rsidR="00D75014">
              <w:rPr>
                <w:rFonts w:ascii="Cambria" w:hAnsi="Cambria"/>
                <w:bCs/>
                <w:sz w:val="20"/>
                <w:szCs w:val="20"/>
              </w:rPr>
              <w:t>with</w:t>
            </w:r>
            <w:r>
              <w:rPr>
                <w:rFonts w:ascii="Cambria" w:hAnsi="Cambria"/>
                <w:bCs/>
                <w:sz w:val="20"/>
                <w:szCs w:val="20"/>
              </w:rPr>
              <w:t xml:space="preserve"> </w:t>
            </w:r>
            <w:r w:rsidR="00D75014">
              <w:rPr>
                <w:rFonts w:ascii="Cambria" w:hAnsi="Cambria"/>
                <w:bCs/>
                <w:sz w:val="20"/>
                <w:szCs w:val="20"/>
              </w:rPr>
              <w:t>Article 1.1 thereof; and Article I of the Inter-American Convention on Forced Disappearance of Persons</w:t>
            </w:r>
          </w:p>
        </w:tc>
      </w:tr>
      <w:tr w:rsidR="004F103E" w:rsidRPr="000B6B7A" w14:paraId="4DFB74FC" w14:textId="77777777" w:rsidTr="00182ACE">
        <w:trPr>
          <w:cantSplit/>
        </w:trPr>
        <w:tc>
          <w:tcPr>
            <w:tcW w:w="4678" w:type="dxa"/>
            <w:tcBorders>
              <w:top w:val="single" w:sz="6" w:space="0" w:color="auto"/>
              <w:bottom w:val="single" w:sz="6" w:space="0" w:color="auto"/>
            </w:tcBorders>
            <w:shd w:val="clear" w:color="auto" w:fill="67AE3C"/>
            <w:vAlign w:val="center"/>
          </w:tcPr>
          <w:p w14:paraId="1D4CE924" w14:textId="77777777" w:rsidR="004F103E" w:rsidRPr="000B6B7A" w:rsidRDefault="004F103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536" w:type="dxa"/>
            <w:vAlign w:val="center"/>
          </w:tcPr>
          <w:p w14:paraId="432DC56B" w14:textId="50D44327" w:rsidR="004F103E" w:rsidRPr="000B6B7A" w:rsidRDefault="006455B5" w:rsidP="009163FC">
            <w:pPr>
              <w:rPr>
                <w:rFonts w:ascii="Cambria" w:hAnsi="Cambria"/>
                <w:bCs/>
                <w:sz w:val="20"/>
                <w:szCs w:val="20"/>
              </w:rPr>
            </w:pPr>
            <w:r>
              <w:rPr>
                <w:rFonts w:ascii="Cambria" w:hAnsi="Cambria"/>
                <w:bCs/>
                <w:sz w:val="20"/>
                <w:szCs w:val="20"/>
              </w:rPr>
              <w:t>Yes; exception established in Article 46.2(c) of the ACHR applies</w:t>
            </w:r>
          </w:p>
        </w:tc>
      </w:tr>
      <w:tr w:rsidR="004F103E" w:rsidRPr="000B6B7A" w14:paraId="6D900199" w14:textId="77777777" w:rsidTr="00182ACE">
        <w:trPr>
          <w:cantSplit/>
        </w:trPr>
        <w:tc>
          <w:tcPr>
            <w:tcW w:w="4678" w:type="dxa"/>
            <w:tcBorders>
              <w:top w:val="single" w:sz="6" w:space="0" w:color="auto"/>
              <w:bottom w:val="single" w:sz="6" w:space="0" w:color="auto"/>
            </w:tcBorders>
            <w:shd w:val="clear" w:color="auto" w:fill="67AE3C"/>
            <w:vAlign w:val="center"/>
          </w:tcPr>
          <w:p w14:paraId="42C3BC97" w14:textId="77777777" w:rsidR="004F103E" w:rsidRPr="000B6B7A" w:rsidRDefault="004F103E"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536" w:type="dxa"/>
            <w:vAlign w:val="center"/>
          </w:tcPr>
          <w:p w14:paraId="6A26CCE9" w14:textId="47A57449" w:rsidR="004F103E" w:rsidRPr="000B6B7A" w:rsidRDefault="000C442C" w:rsidP="000C442C">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377766DF"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V</w:t>
      </w:r>
      <w:r w:rsidR="00FC0006">
        <w:rPr>
          <w:rFonts w:asciiTheme="majorHAnsi" w:hAnsiTheme="majorHAnsi"/>
          <w:b/>
          <w:sz w:val="20"/>
          <w:szCs w:val="20"/>
        </w:rPr>
        <w:t xml:space="preserve">.  </w:t>
      </w:r>
      <w:r w:rsidRPr="000B6B7A">
        <w:rPr>
          <w:rFonts w:asciiTheme="majorHAnsi" w:hAnsiTheme="majorHAnsi"/>
          <w:b/>
          <w:sz w:val="20"/>
          <w:szCs w:val="20"/>
        </w:rPr>
        <w:tab/>
        <w:t xml:space="preserve">ALLEGED FACTS </w:t>
      </w:r>
    </w:p>
    <w:p w14:paraId="6953F7A4" w14:textId="0D0EA742"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B32DD5">
        <w:rPr>
          <w:rFonts w:ascii="Cambria" w:hAnsi="Cambria"/>
          <w:sz w:val="20"/>
          <w:szCs w:val="20"/>
        </w:rPr>
        <w:t xml:space="preserve">The petitioner </w:t>
      </w:r>
      <w:r w:rsidR="00BB3D3A">
        <w:rPr>
          <w:rFonts w:ascii="Cambria" w:hAnsi="Cambria"/>
          <w:sz w:val="20"/>
          <w:szCs w:val="20"/>
        </w:rPr>
        <w:t>declares</w:t>
      </w:r>
      <w:r w:rsidR="00B32DD5">
        <w:rPr>
          <w:rFonts w:ascii="Cambria" w:hAnsi="Cambria"/>
          <w:sz w:val="20"/>
          <w:szCs w:val="20"/>
        </w:rPr>
        <w:t xml:space="preserve"> that the alleged victims, </w:t>
      </w:r>
      <w:r w:rsidR="008476F4">
        <w:rPr>
          <w:rFonts w:ascii="Cambria" w:hAnsi="Cambria"/>
          <w:sz w:val="20"/>
          <w:szCs w:val="20"/>
        </w:rPr>
        <w:t>rur</w:t>
      </w:r>
      <w:r w:rsidR="00C70991">
        <w:rPr>
          <w:rFonts w:ascii="Cambria" w:hAnsi="Cambria"/>
          <w:sz w:val="20"/>
          <w:szCs w:val="20"/>
        </w:rPr>
        <w:t xml:space="preserve">al workers from the town of Valencia, Department of Cordoba, were </w:t>
      </w:r>
      <w:r w:rsidR="00FC0006">
        <w:rPr>
          <w:rFonts w:ascii="Cambria" w:hAnsi="Cambria"/>
          <w:sz w:val="20"/>
          <w:szCs w:val="20"/>
        </w:rPr>
        <w:t xml:space="preserve">forcibly </w:t>
      </w:r>
      <w:r w:rsidR="006D029E">
        <w:rPr>
          <w:rFonts w:ascii="Cambria" w:hAnsi="Cambria"/>
          <w:sz w:val="20"/>
          <w:szCs w:val="20"/>
        </w:rPr>
        <w:t xml:space="preserve">disappeared </w:t>
      </w:r>
      <w:r w:rsidR="006511C7">
        <w:rPr>
          <w:rFonts w:ascii="Cambria" w:hAnsi="Cambria"/>
          <w:sz w:val="20"/>
          <w:szCs w:val="20"/>
        </w:rPr>
        <w:t>by paramilitary groups operating in the area,</w:t>
      </w:r>
      <w:r w:rsidR="00B37269">
        <w:rPr>
          <w:rFonts w:ascii="Cambria" w:hAnsi="Cambria"/>
          <w:sz w:val="20"/>
          <w:szCs w:val="20"/>
        </w:rPr>
        <w:t xml:space="preserve"> with the State’s </w:t>
      </w:r>
      <w:r w:rsidR="00D21A41">
        <w:rPr>
          <w:rFonts w:ascii="Cambria" w:hAnsi="Cambria"/>
          <w:sz w:val="20"/>
          <w:szCs w:val="20"/>
        </w:rPr>
        <w:t>consent</w:t>
      </w:r>
      <w:r w:rsidR="00BB3D3A">
        <w:rPr>
          <w:rFonts w:ascii="Cambria" w:hAnsi="Cambria"/>
          <w:sz w:val="20"/>
          <w:szCs w:val="20"/>
        </w:rPr>
        <w:t xml:space="preserve"> and </w:t>
      </w:r>
      <w:r w:rsidR="001163E9">
        <w:rPr>
          <w:rFonts w:ascii="Cambria" w:hAnsi="Cambria"/>
          <w:sz w:val="20"/>
          <w:szCs w:val="20"/>
        </w:rPr>
        <w:t>collaboration</w:t>
      </w:r>
      <w:r w:rsidR="006511C7">
        <w:rPr>
          <w:rFonts w:ascii="Cambria" w:hAnsi="Cambria"/>
          <w:sz w:val="20"/>
          <w:szCs w:val="20"/>
        </w:rPr>
        <w:t xml:space="preserve"> </w:t>
      </w:r>
      <w:r w:rsidR="00B449B2">
        <w:rPr>
          <w:rFonts w:ascii="Cambria" w:hAnsi="Cambria"/>
          <w:sz w:val="20"/>
          <w:szCs w:val="20"/>
        </w:rPr>
        <w:t>between March 2, 1985</w:t>
      </w:r>
      <w:r w:rsidR="00FC0006">
        <w:rPr>
          <w:rFonts w:ascii="Cambria" w:hAnsi="Cambria"/>
          <w:sz w:val="20"/>
          <w:szCs w:val="20"/>
        </w:rPr>
        <w:t>,</w:t>
      </w:r>
      <w:r w:rsidR="00B449B2">
        <w:rPr>
          <w:rFonts w:ascii="Cambria" w:hAnsi="Cambria"/>
          <w:sz w:val="20"/>
          <w:szCs w:val="20"/>
        </w:rPr>
        <w:t xml:space="preserve"> and May 2, 2003</w:t>
      </w:r>
      <w:r w:rsidR="00FC0006">
        <w:rPr>
          <w:rFonts w:ascii="Cambria" w:hAnsi="Cambria"/>
          <w:sz w:val="20"/>
          <w:szCs w:val="20"/>
        </w:rPr>
        <w:t xml:space="preserve">.  </w:t>
      </w:r>
      <w:r w:rsidR="00BB3D3A">
        <w:rPr>
          <w:rFonts w:ascii="Cambria" w:hAnsi="Cambria"/>
          <w:sz w:val="20"/>
          <w:szCs w:val="20"/>
        </w:rPr>
        <w:t>The petitioner presumes that they were violently killed and alleges</w:t>
      </w:r>
      <w:r w:rsidR="002B617E">
        <w:rPr>
          <w:rFonts w:ascii="Cambria" w:hAnsi="Cambria"/>
          <w:sz w:val="20"/>
          <w:szCs w:val="20"/>
        </w:rPr>
        <w:t xml:space="preserve"> the</w:t>
      </w:r>
      <w:r w:rsidR="00BB3D3A">
        <w:rPr>
          <w:rFonts w:ascii="Cambria" w:hAnsi="Cambria"/>
          <w:sz w:val="20"/>
          <w:szCs w:val="20"/>
        </w:rPr>
        <w:t xml:space="preserve"> impunity</w:t>
      </w:r>
      <w:r w:rsidR="002B617E">
        <w:rPr>
          <w:rFonts w:ascii="Cambria" w:hAnsi="Cambria"/>
          <w:sz w:val="20"/>
          <w:szCs w:val="20"/>
        </w:rPr>
        <w:t xml:space="preserve"> of said facts</w:t>
      </w:r>
      <w:r w:rsidR="00FC0006">
        <w:rPr>
          <w:rFonts w:ascii="Cambria" w:hAnsi="Cambria"/>
          <w:sz w:val="20"/>
          <w:szCs w:val="20"/>
        </w:rPr>
        <w:t xml:space="preserve">.  </w:t>
      </w:r>
      <w:r w:rsidR="002B617E">
        <w:rPr>
          <w:rFonts w:ascii="Cambria" w:hAnsi="Cambria"/>
          <w:sz w:val="20"/>
          <w:szCs w:val="20"/>
        </w:rPr>
        <w:t xml:space="preserve">Although the petition originally </w:t>
      </w:r>
      <w:r w:rsidR="009B1379">
        <w:rPr>
          <w:rFonts w:ascii="Cambria" w:hAnsi="Cambria"/>
          <w:sz w:val="20"/>
          <w:szCs w:val="20"/>
        </w:rPr>
        <w:t>refers to the disappearance of 32 persons, it states that Gerardo Call</w:t>
      </w:r>
      <w:r w:rsidR="005A6669">
        <w:rPr>
          <w:rFonts w:ascii="Cambria" w:hAnsi="Cambria"/>
          <w:sz w:val="20"/>
          <w:szCs w:val="20"/>
        </w:rPr>
        <w:t>e</w:t>
      </w:r>
      <w:r w:rsidR="00FC0006">
        <w:rPr>
          <w:rFonts w:ascii="Cambria" w:hAnsi="Cambria"/>
          <w:sz w:val="20"/>
          <w:szCs w:val="20"/>
        </w:rPr>
        <w:t xml:space="preserve"> was killed on August </w:t>
      </w:r>
      <w:r w:rsidR="009B1379">
        <w:rPr>
          <w:rFonts w:ascii="Cambria" w:hAnsi="Cambria"/>
          <w:sz w:val="20"/>
          <w:szCs w:val="20"/>
        </w:rPr>
        <w:t>28, 1994</w:t>
      </w:r>
      <w:r w:rsidR="00FC0006">
        <w:rPr>
          <w:rFonts w:ascii="Cambria" w:hAnsi="Cambria"/>
          <w:sz w:val="20"/>
          <w:szCs w:val="20"/>
        </w:rPr>
        <w:t>,</w:t>
      </w:r>
      <w:r w:rsidR="009B1379">
        <w:rPr>
          <w:rFonts w:ascii="Cambria" w:hAnsi="Cambria"/>
          <w:sz w:val="20"/>
          <w:szCs w:val="20"/>
        </w:rPr>
        <w:t xml:space="preserve"> in </w:t>
      </w:r>
      <w:r w:rsidR="00FC0006">
        <w:rPr>
          <w:rFonts w:ascii="Cambria" w:hAnsi="Cambria"/>
          <w:sz w:val="20"/>
          <w:szCs w:val="20"/>
        </w:rPr>
        <w:t xml:space="preserve">a </w:t>
      </w:r>
      <w:r w:rsidR="009B1379">
        <w:rPr>
          <w:rFonts w:ascii="Cambria" w:hAnsi="Cambria"/>
          <w:sz w:val="20"/>
          <w:szCs w:val="20"/>
        </w:rPr>
        <w:t xml:space="preserve">fire </w:t>
      </w:r>
      <w:r w:rsidR="00FC0006">
        <w:rPr>
          <w:rFonts w:ascii="Cambria" w:hAnsi="Cambria"/>
          <w:sz w:val="20"/>
          <w:szCs w:val="20"/>
        </w:rPr>
        <w:t xml:space="preserve">at </w:t>
      </w:r>
      <w:r w:rsidR="009B1379">
        <w:rPr>
          <w:rFonts w:ascii="Cambria" w:hAnsi="Cambria"/>
          <w:sz w:val="20"/>
          <w:szCs w:val="20"/>
        </w:rPr>
        <w:t>the house where he was</w:t>
      </w:r>
      <w:r w:rsidR="00FC0006">
        <w:rPr>
          <w:rFonts w:ascii="Cambria" w:hAnsi="Cambria"/>
          <w:sz w:val="20"/>
          <w:szCs w:val="20"/>
        </w:rPr>
        <w:t xml:space="preserve"> held.  </w:t>
      </w:r>
      <w:r w:rsidR="006D029E">
        <w:rPr>
          <w:rFonts w:ascii="Cambria" w:hAnsi="Cambria"/>
          <w:sz w:val="20"/>
          <w:szCs w:val="20"/>
        </w:rPr>
        <w:t>The petitioner indicates that</w:t>
      </w:r>
      <w:r w:rsidR="006D029E" w:rsidRPr="006D029E">
        <w:rPr>
          <w:rFonts w:ascii="Cambria" w:hAnsi="Cambria"/>
          <w:sz w:val="20"/>
          <w:szCs w:val="20"/>
        </w:rPr>
        <w:t xml:space="preserve"> </w:t>
      </w:r>
      <w:r w:rsidR="006D029E">
        <w:rPr>
          <w:rFonts w:ascii="Cambria" w:hAnsi="Cambria"/>
          <w:sz w:val="20"/>
          <w:szCs w:val="20"/>
        </w:rPr>
        <w:t xml:space="preserve">Rigoberto Segundo Cogollo García, Fernando Alberto Calle Páez and Lenis Mejía were also being held in </w:t>
      </w:r>
      <w:r w:rsidR="005A6669">
        <w:rPr>
          <w:rFonts w:ascii="Cambria" w:hAnsi="Cambria"/>
          <w:sz w:val="20"/>
          <w:szCs w:val="20"/>
        </w:rPr>
        <w:t xml:space="preserve">that house, </w:t>
      </w:r>
      <w:r w:rsidR="006D029E">
        <w:rPr>
          <w:rFonts w:ascii="Cambria" w:hAnsi="Cambria"/>
          <w:sz w:val="20"/>
          <w:szCs w:val="20"/>
        </w:rPr>
        <w:t>but</w:t>
      </w:r>
      <w:r w:rsidR="005A6669">
        <w:rPr>
          <w:rFonts w:ascii="Cambria" w:hAnsi="Cambria"/>
          <w:sz w:val="20"/>
          <w:szCs w:val="20"/>
        </w:rPr>
        <w:t xml:space="preserve"> were </w:t>
      </w:r>
      <w:r w:rsidR="007463A2">
        <w:rPr>
          <w:rFonts w:ascii="Cambria" w:hAnsi="Cambria"/>
          <w:sz w:val="20"/>
          <w:szCs w:val="20"/>
        </w:rPr>
        <w:t xml:space="preserve">taken from </w:t>
      </w:r>
      <w:r w:rsidR="006D029E">
        <w:rPr>
          <w:rFonts w:ascii="Cambria" w:hAnsi="Cambria"/>
          <w:sz w:val="20"/>
          <w:szCs w:val="20"/>
        </w:rPr>
        <w:t>there</w:t>
      </w:r>
      <w:r w:rsidR="007463A2">
        <w:rPr>
          <w:rFonts w:ascii="Cambria" w:hAnsi="Cambria"/>
          <w:sz w:val="20"/>
          <w:szCs w:val="20"/>
        </w:rPr>
        <w:t xml:space="preserve"> by a group of armed individuals and </w:t>
      </w:r>
      <w:r w:rsidR="00866416">
        <w:rPr>
          <w:rFonts w:ascii="Cambria" w:hAnsi="Cambria"/>
          <w:sz w:val="20"/>
          <w:szCs w:val="20"/>
        </w:rPr>
        <w:t>then</w:t>
      </w:r>
      <w:r w:rsidR="00FA2F0F">
        <w:rPr>
          <w:rFonts w:ascii="Cambria" w:hAnsi="Cambria"/>
          <w:sz w:val="20"/>
          <w:szCs w:val="20"/>
        </w:rPr>
        <w:t xml:space="preserve"> </w:t>
      </w:r>
      <w:r w:rsidR="007463A2">
        <w:rPr>
          <w:rFonts w:ascii="Cambria" w:hAnsi="Cambria"/>
          <w:sz w:val="20"/>
          <w:szCs w:val="20"/>
        </w:rPr>
        <w:t>killed</w:t>
      </w:r>
      <w:r w:rsidR="00FC0006">
        <w:rPr>
          <w:rFonts w:ascii="Cambria" w:hAnsi="Cambria"/>
          <w:sz w:val="20"/>
          <w:szCs w:val="20"/>
        </w:rPr>
        <w:t xml:space="preserve">.  </w:t>
      </w:r>
      <w:r w:rsidR="00866416">
        <w:rPr>
          <w:rFonts w:ascii="Cambria" w:hAnsi="Cambria"/>
          <w:sz w:val="20"/>
          <w:szCs w:val="20"/>
        </w:rPr>
        <w:t xml:space="preserve">At the same time, it is said that Eliecer José Cuabas Posso, </w:t>
      </w:r>
      <w:r w:rsidR="006A389D">
        <w:rPr>
          <w:rFonts w:ascii="Cambria" w:hAnsi="Cambria"/>
          <w:sz w:val="20"/>
          <w:szCs w:val="20"/>
        </w:rPr>
        <w:t>aged</w:t>
      </w:r>
      <w:r w:rsidR="00866416">
        <w:rPr>
          <w:rFonts w:ascii="Cambria" w:hAnsi="Cambria"/>
          <w:sz w:val="20"/>
          <w:szCs w:val="20"/>
        </w:rPr>
        <w:t xml:space="preserve"> five months,</w:t>
      </w:r>
      <w:r w:rsidR="00846F13">
        <w:rPr>
          <w:rFonts w:ascii="Cambria" w:hAnsi="Cambria"/>
          <w:sz w:val="20"/>
          <w:szCs w:val="20"/>
        </w:rPr>
        <w:t xml:space="preserve"> was brutally killed</w:t>
      </w:r>
      <w:r w:rsidR="00FC0006">
        <w:rPr>
          <w:rFonts w:ascii="Cambria" w:hAnsi="Cambria"/>
          <w:sz w:val="20"/>
          <w:szCs w:val="20"/>
        </w:rPr>
        <w:t xml:space="preserve">.  </w:t>
      </w:r>
      <w:r w:rsidR="00846F13">
        <w:rPr>
          <w:rFonts w:ascii="Cambria" w:hAnsi="Cambria"/>
          <w:sz w:val="20"/>
          <w:szCs w:val="20"/>
        </w:rPr>
        <w:t>Moreover, it is said that the family</w:t>
      </w:r>
      <w:r w:rsidR="008476F4">
        <w:rPr>
          <w:rFonts w:ascii="Cambria" w:hAnsi="Cambria"/>
          <w:sz w:val="20"/>
          <w:szCs w:val="20"/>
        </w:rPr>
        <w:t xml:space="preserve"> members of the alleged victims were </w:t>
      </w:r>
      <w:r w:rsidR="00846F13">
        <w:rPr>
          <w:rFonts w:ascii="Cambria" w:hAnsi="Cambria"/>
          <w:sz w:val="20"/>
          <w:szCs w:val="20"/>
        </w:rPr>
        <w:t>una</w:t>
      </w:r>
      <w:r w:rsidR="008476F4">
        <w:rPr>
          <w:rFonts w:ascii="Cambria" w:hAnsi="Cambria"/>
          <w:sz w:val="20"/>
          <w:szCs w:val="20"/>
        </w:rPr>
        <w:t xml:space="preserve">ble to return to their domicile and </w:t>
      </w:r>
      <w:r w:rsidR="00CD472E">
        <w:rPr>
          <w:rFonts w:ascii="Cambria" w:hAnsi="Cambria"/>
          <w:sz w:val="20"/>
          <w:szCs w:val="20"/>
        </w:rPr>
        <w:t xml:space="preserve">therefore </w:t>
      </w:r>
      <w:r w:rsidR="008476F4">
        <w:rPr>
          <w:rFonts w:ascii="Cambria" w:hAnsi="Cambria"/>
          <w:sz w:val="20"/>
          <w:szCs w:val="20"/>
        </w:rPr>
        <w:t>had to move.</w:t>
      </w:r>
    </w:p>
    <w:p w14:paraId="605AB8F5" w14:textId="792502CE" w:rsidR="008476F4" w:rsidRDefault="0040559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argues that given the generalized context of fear in the region, the alleged victims’ family members had to wait several years </w:t>
      </w:r>
      <w:r w:rsidR="00960ED2">
        <w:rPr>
          <w:rFonts w:ascii="Cambria" w:hAnsi="Cambria"/>
          <w:sz w:val="20"/>
          <w:szCs w:val="20"/>
        </w:rPr>
        <w:t xml:space="preserve">until </w:t>
      </w:r>
      <w:r>
        <w:rPr>
          <w:rFonts w:ascii="Cambria" w:hAnsi="Cambria"/>
          <w:sz w:val="20"/>
          <w:szCs w:val="20"/>
        </w:rPr>
        <w:t>the</w:t>
      </w:r>
      <w:r w:rsidR="00A934C9">
        <w:rPr>
          <w:rFonts w:ascii="Cambria" w:hAnsi="Cambria"/>
          <w:sz w:val="20"/>
          <w:szCs w:val="20"/>
        </w:rPr>
        <w:t xml:space="preserve"> paramilitary groups </w:t>
      </w:r>
      <w:r w:rsidR="00960ED2">
        <w:rPr>
          <w:rFonts w:ascii="Cambria" w:hAnsi="Cambria"/>
          <w:sz w:val="20"/>
          <w:szCs w:val="20"/>
        </w:rPr>
        <w:t xml:space="preserve">demobilized and </w:t>
      </w:r>
      <w:r w:rsidR="00A934C9">
        <w:rPr>
          <w:rFonts w:ascii="Cambria" w:hAnsi="Cambria"/>
          <w:sz w:val="20"/>
          <w:szCs w:val="20"/>
        </w:rPr>
        <w:t>adhere</w:t>
      </w:r>
      <w:r w:rsidR="00960ED2">
        <w:rPr>
          <w:rFonts w:ascii="Cambria" w:hAnsi="Cambria"/>
          <w:sz w:val="20"/>
          <w:szCs w:val="20"/>
        </w:rPr>
        <w:t>d</w:t>
      </w:r>
      <w:r w:rsidR="00A934C9">
        <w:rPr>
          <w:rFonts w:ascii="Cambria" w:hAnsi="Cambria"/>
          <w:sz w:val="20"/>
          <w:szCs w:val="20"/>
        </w:rPr>
        <w:t xml:space="preserve"> to the Justice and Peace Process</w:t>
      </w:r>
      <w:r w:rsidR="00960ED2">
        <w:rPr>
          <w:rFonts w:ascii="Cambria" w:hAnsi="Cambria"/>
          <w:sz w:val="20"/>
          <w:szCs w:val="20"/>
        </w:rPr>
        <w:t>, in order</w:t>
      </w:r>
      <w:r w:rsidR="0071361D">
        <w:rPr>
          <w:rFonts w:ascii="Cambria" w:hAnsi="Cambria"/>
          <w:sz w:val="20"/>
          <w:szCs w:val="20"/>
        </w:rPr>
        <w:t xml:space="preserve"> to be able to file the corresponding criminal complaints</w:t>
      </w:r>
      <w:r w:rsidR="00FC0006">
        <w:rPr>
          <w:rFonts w:ascii="Cambria" w:hAnsi="Cambria"/>
          <w:sz w:val="20"/>
          <w:szCs w:val="20"/>
        </w:rPr>
        <w:t xml:space="preserve">.  </w:t>
      </w:r>
      <w:r w:rsidR="0071361D">
        <w:rPr>
          <w:rFonts w:ascii="Cambria" w:hAnsi="Cambria"/>
          <w:sz w:val="20"/>
          <w:szCs w:val="20"/>
        </w:rPr>
        <w:t xml:space="preserve">He says that these were </w:t>
      </w:r>
      <w:r w:rsidR="0080288B">
        <w:rPr>
          <w:rFonts w:ascii="Cambria" w:hAnsi="Cambria"/>
          <w:sz w:val="20"/>
          <w:szCs w:val="20"/>
        </w:rPr>
        <w:t>lodged</w:t>
      </w:r>
      <w:r w:rsidR="0071361D">
        <w:rPr>
          <w:rFonts w:ascii="Cambria" w:hAnsi="Cambria"/>
          <w:sz w:val="20"/>
          <w:szCs w:val="20"/>
        </w:rPr>
        <w:t xml:space="preserve"> between March and August 2006 </w:t>
      </w:r>
      <w:r w:rsidR="0080288B">
        <w:rPr>
          <w:rFonts w:ascii="Cambria" w:hAnsi="Cambria"/>
          <w:sz w:val="20"/>
          <w:szCs w:val="20"/>
        </w:rPr>
        <w:t>with</w:t>
      </w:r>
      <w:r w:rsidR="0071361D">
        <w:rPr>
          <w:rFonts w:ascii="Cambria" w:hAnsi="Cambria"/>
          <w:sz w:val="20"/>
          <w:szCs w:val="20"/>
        </w:rPr>
        <w:t xml:space="preserve"> the</w:t>
      </w:r>
      <w:r w:rsidR="00A54BD0">
        <w:rPr>
          <w:rFonts w:ascii="Cambria" w:hAnsi="Cambria"/>
          <w:sz w:val="20"/>
          <w:szCs w:val="20"/>
        </w:rPr>
        <w:t xml:space="preserve"> </w:t>
      </w:r>
      <w:r w:rsidR="00FC7F42">
        <w:rPr>
          <w:rFonts w:ascii="Cambria" w:hAnsi="Cambria"/>
          <w:sz w:val="20"/>
          <w:szCs w:val="20"/>
        </w:rPr>
        <w:t xml:space="preserve">Municipal </w:t>
      </w:r>
      <w:r w:rsidR="00A54BD0">
        <w:rPr>
          <w:rFonts w:ascii="Cambria" w:hAnsi="Cambria"/>
          <w:sz w:val="20"/>
          <w:szCs w:val="20"/>
        </w:rPr>
        <w:t>Legal Representative of Valencia</w:t>
      </w:r>
      <w:r w:rsidR="00FC7F42">
        <w:rPr>
          <w:rFonts w:ascii="Cambria" w:hAnsi="Cambria"/>
          <w:sz w:val="20"/>
          <w:szCs w:val="20"/>
        </w:rPr>
        <w:t xml:space="preserve">, the Municipal Legal Representative of Canalete, the </w:t>
      </w:r>
      <w:r w:rsidR="00D1132D">
        <w:rPr>
          <w:rFonts w:ascii="Cambria" w:hAnsi="Cambria"/>
          <w:sz w:val="20"/>
          <w:szCs w:val="20"/>
        </w:rPr>
        <w:t>Ordinary Municipal Court</w:t>
      </w:r>
      <w:r w:rsidR="00524AAC">
        <w:rPr>
          <w:rFonts w:ascii="Cambria" w:hAnsi="Cambria"/>
          <w:sz w:val="20"/>
          <w:szCs w:val="20"/>
        </w:rPr>
        <w:t xml:space="preserve"> of Valencia or to the Twenty Second Special Prosecutor’s Office</w:t>
      </w:r>
      <w:r w:rsidR="003C0F27">
        <w:rPr>
          <w:rFonts w:ascii="Cambria" w:hAnsi="Cambria"/>
          <w:sz w:val="20"/>
          <w:szCs w:val="20"/>
        </w:rPr>
        <w:t xml:space="preserve"> at the Ordinary Courts of Tierralta and Valencia</w:t>
      </w:r>
      <w:r w:rsidR="00FC0006">
        <w:rPr>
          <w:rFonts w:ascii="Cambria" w:hAnsi="Cambria"/>
          <w:sz w:val="20"/>
          <w:szCs w:val="20"/>
        </w:rPr>
        <w:t xml:space="preserve">.  </w:t>
      </w:r>
      <w:r w:rsidR="00E3476F">
        <w:rPr>
          <w:rFonts w:ascii="Cambria" w:hAnsi="Cambria"/>
          <w:sz w:val="20"/>
          <w:szCs w:val="20"/>
        </w:rPr>
        <w:t xml:space="preserve">He alleges that given the lack of results, on June </w:t>
      </w:r>
      <w:r w:rsidR="00EA0213">
        <w:rPr>
          <w:rFonts w:ascii="Cambria" w:hAnsi="Cambria"/>
          <w:sz w:val="20"/>
          <w:szCs w:val="20"/>
        </w:rPr>
        <w:t>1, 2007</w:t>
      </w:r>
      <w:r w:rsidR="00B9385A">
        <w:rPr>
          <w:rFonts w:ascii="Cambria" w:hAnsi="Cambria"/>
          <w:sz w:val="20"/>
          <w:szCs w:val="20"/>
        </w:rPr>
        <w:t>,</w:t>
      </w:r>
      <w:r w:rsidR="00EA0213">
        <w:rPr>
          <w:rFonts w:ascii="Cambria" w:hAnsi="Cambria"/>
          <w:sz w:val="20"/>
          <w:szCs w:val="20"/>
        </w:rPr>
        <w:t xml:space="preserve"> they </w:t>
      </w:r>
      <w:r w:rsidR="00CC00E0">
        <w:rPr>
          <w:rFonts w:ascii="Cambria" w:hAnsi="Cambria"/>
          <w:sz w:val="20"/>
          <w:szCs w:val="20"/>
        </w:rPr>
        <w:t>filed a request for information</w:t>
      </w:r>
      <w:r w:rsidR="00EA0213">
        <w:rPr>
          <w:rFonts w:ascii="Cambria" w:hAnsi="Cambria"/>
          <w:sz w:val="20"/>
          <w:szCs w:val="20"/>
        </w:rPr>
        <w:t xml:space="preserve"> on the progress of the </w:t>
      </w:r>
      <w:r w:rsidR="00CC00E0">
        <w:rPr>
          <w:rFonts w:ascii="Cambria" w:hAnsi="Cambria"/>
          <w:sz w:val="20"/>
          <w:szCs w:val="20"/>
        </w:rPr>
        <w:t>legal proceedings to the Prosecutor’s Office.</w:t>
      </w:r>
    </w:p>
    <w:p w14:paraId="16799341" w14:textId="2067AD65" w:rsidR="00BC18DD" w:rsidRPr="00E70ADA" w:rsidRDefault="00CC00E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requests the Commission</w:t>
      </w:r>
      <w:r w:rsidR="0033378A">
        <w:rPr>
          <w:rFonts w:ascii="Cambria" w:hAnsi="Cambria"/>
          <w:sz w:val="20"/>
          <w:szCs w:val="20"/>
        </w:rPr>
        <w:t xml:space="preserve"> </w:t>
      </w:r>
      <w:r w:rsidR="00D12D61">
        <w:rPr>
          <w:rFonts w:ascii="Cambria" w:hAnsi="Cambria"/>
          <w:sz w:val="20"/>
          <w:szCs w:val="20"/>
        </w:rPr>
        <w:t xml:space="preserve">to dismiss the petition, inasmuch as it does not </w:t>
      </w:r>
      <w:r w:rsidR="00B144A2">
        <w:rPr>
          <w:rFonts w:ascii="Cambria" w:hAnsi="Cambria"/>
          <w:sz w:val="20"/>
          <w:szCs w:val="20"/>
        </w:rPr>
        <w:t>meet</w:t>
      </w:r>
      <w:r w:rsidR="00D12D61">
        <w:rPr>
          <w:rFonts w:ascii="Cambria" w:hAnsi="Cambria"/>
          <w:sz w:val="20"/>
          <w:szCs w:val="20"/>
        </w:rPr>
        <w:t xml:space="preserve"> the basic requirements of </w:t>
      </w:r>
      <w:r w:rsidR="00753971">
        <w:rPr>
          <w:rFonts w:ascii="Cambria" w:hAnsi="Cambria"/>
          <w:sz w:val="20"/>
          <w:szCs w:val="20"/>
        </w:rPr>
        <w:t xml:space="preserve">interconnectedness </w:t>
      </w:r>
      <w:r w:rsidR="0075636E">
        <w:rPr>
          <w:rFonts w:ascii="Cambria" w:hAnsi="Cambria"/>
          <w:sz w:val="20"/>
          <w:szCs w:val="20"/>
        </w:rPr>
        <w:t xml:space="preserve">of facts as </w:t>
      </w:r>
      <w:r w:rsidR="00753971">
        <w:rPr>
          <w:rFonts w:ascii="Cambria" w:hAnsi="Cambria"/>
          <w:sz w:val="20"/>
          <w:szCs w:val="20"/>
        </w:rPr>
        <w:t xml:space="preserve">set forth in the </w:t>
      </w:r>
      <w:r w:rsidR="00070E96">
        <w:rPr>
          <w:rFonts w:ascii="Cambria" w:hAnsi="Cambria"/>
          <w:sz w:val="20"/>
          <w:szCs w:val="20"/>
        </w:rPr>
        <w:t xml:space="preserve">IACHR </w:t>
      </w:r>
      <w:r w:rsidR="00753971">
        <w:rPr>
          <w:rFonts w:ascii="Cambria" w:hAnsi="Cambria"/>
          <w:sz w:val="20"/>
          <w:szCs w:val="20"/>
        </w:rPr>
        <w:t>Rules of Procedure</w:t>
      </w:r>
      <w:r w:rsidR="00FC0006">
        <w:rPr>
          <w:rFonts w:ascii="Cambria" w:hAnsi="Cambria"/>
          <w:sz w:val="20"/>
          <w:szCs w:val="20"/>
        </w:rPr>
        <w:t xml:space="preserve">.  </w:t>
      </w:r>
      <w:r w:rsidR="00753971">
        <w:rPr>
          <w:rFonts w:ascii="Cambria" w:hAnsi="Cambria"/>
          <w:sz w:val="20"/>
          <w:szCs w:val="20"/>
        </w:rPr>
        <w:t xml:space="preserve">Likewise, it </w:t>
      </w:r>
      <w:r w:rsidR="00070E96">
        <w:rPr>
          <w:rFonts w:ascii="Cambria" w:hAnsi="Cambria"/>
          <w:sz w:val="20"/>
          <w:szCs w:val="20"/>
        </w:rPr>
        <w:t>argu</w:t>
      </w:r>
      <w:r w:rsidR="00753971">
        <w:rPr>
          <w:rFonts w:ascii="Cambria" w:hAnsi="Cambria"/>
          <w:sz w:val="20"/>
          <w:szCs w:val="20"/>
        </w:rPr>
        <w:t xml:space="preserve">es that due to the </w:t>
      </w:r>
      <w:r w:rsidR="00217E99">
        <w:rPr>
          <w:rFonts w:ascii="Cambria" w:hAnsi="Cambria"/>
          <w:sz w:val="20"/>
          <w:szCs w:val="20"/>
        </w:rPr>
        <w:t>long</w:t>
      </w:r>
      <w:r w:rsidR="00753971">
        <w:rPr>
          <w:rFonts w:ascii="Cambria" w:hAnsi="Cambria"/>
          <w:sz w:val="20"/>
          <w:szCs w:val="20"/>
        </w:rPr>
        <w:t xml:space="preserve"> time </w:t>
      </w:r>
      <w:r w:rsidR="00217E99">
        <w:rPr>
          <w:rFonts w:ascii="Cambria" w:hAnsi="Cambria"/>
          <w:sz w:val="20"/>
          <w:szCs w:val="20"/>
        </w:rPr>
        <w:t>elapsed between the alleged human rights violation and the</w:t>
      </w:r>
      <w:r w:rsidR="00763652">
        <w:rPr>
          <w:rFonts w:ascii="Cambria" w:hAnsi="Cambria"/>
          <w:sz w:val="20"/>
          <w:szCs w:val="20"/>
        </w:rPr>
        <w:t xml:space="preserve"> presentation of this petition to the inter-American system, the petition is not timely and should</w:t>
      </w:r>
      <w:r w:rsidR="008E63C7">
        <w:rPr>
          <w:rFonts w:ascii="Cambria" w:hAnsi="Cambria"/>
          <w:sz w:val="20"/>
          <w:szCs w:val="20"/>
        </w:rPr>
        <w:t xml:space="preserve"> </w:t>
      </w:r>
      <w:r w:rsidR="00EE70E1">
        <w:rPr>
          <w:rFonts w:ascii="Cambria" w:hAnsi="Cambria"/>
          <w:sz w:val="20"/>
          <w:szCs w:val="20"/>
        </w:rPr>
        <w:t xml:space="preserve">therefore </w:t>
      </w:r>
      <w:r w:rsidR="008E63C7">
        <w:rPr>
          <w:rFonts w:ascii="Cambria" w:hAnsi="Cambria"/>
          <w:sz w:val="20"/>
          <w:szCs w:val="20"/>
        </w:rPr>
        <w:t>be declared inadmissible</w:t>
      </w:r>
      <w:r w:rsidR="00FC0006">
        <w:rPr>
          <w:rFonts w:ascii="Cambria" w:hAnsi="Cambria"/>
          <w:sz w:val="20"/>
          <w:szCs w:val="20"/>
        </w:rPr>
        <w:t xml:space="preserve">.  </w:t>
      </w:r>
      <w:r w:rsidR="008E63C7">
        <w:rPr>
          <w:rFonts w:ascii="Cambria" w:hAnsi="Cambria"/>
          <w:sz w:val="20"/>
          <w:szCs w:val="20"/>
        </w:rPr>
        <w:t xml:space="preserve">Concerning the judicial investigations, </w:t>
      </w:r>
      <w:r w:rsidR="008B6AEA">
        <w:rPr>
          <w:rFonts w:ascii="Cambria" w:hAnsi="Cambria"/>
          <w:sz w:val="20"/>
          <w:szCs w:val="20"/>
        </w:rPr>
        <w:t>it argues that as a result of the alleged disappearance of 32 persons,</w:t>
      </w:r>
      <w:r w:rsidR="008B6AEA">
        <w:rPr>
          <w:rStyle w:val="FootnoteReference"/>
          <w:rFonts w:ascii="Cambria" w:hAnsi="Cambria"/>
          <w:sz w:val="20"/>
          <w:szCs w:val="20"/>
          <w:lang w:val="es-MX"/>
        </w:rPr>
        <w:footnoteReference w:id="5"/>
      </w:r>
      <w:r w:rsidR="008B6AEA" w:rsidRPr="008B6AEA">
        <w:rPr>
          <w:rFonts w:ascii="Cambria" w:hAnsi="Cambria"/>
          <w:sz w:val="20"/>
          <w:szCs w:val="20"/>
          <w:lang w:val="en-GB"/>
        </w:rPr>
        <w:t xml:space="preserve"> the</w:t>
      </w:r>
      <w:r w:rsidR="00823816">
        <w:rPr>
          <w:rFonts w:ascii="Cambria" w:hAnsi="Cambria"/>
          <w:sz w:val="20"/>
          <w:szCs w:val="20"/>
          <w:lang w:val="en-GB"/>
        </w:rPr>
        <w:t xml:space="preserve"> Office of the</w:t>
      </w:r>
      <w:r w:rsidR="003563A9">
        <w:rPr>
          <w:rFonts w:ascii="Cambria" w:hAnsi="Cambria"/>
          <w:sz w:val="20"/>
          <w:szCs w:val="20"/>
          <w:lang w:val="en-GB"/>
        </w:rPr>
        <w:t xml:space="preserve"> Prosecutor</w:t>
      </w:r>
      <w:r w:rsidR="00823816">
        <w:rPr>
          <w:rFonts w:ascii="Cambria" w:hAnsi="Cambria"/>
          <w:sz w:val="20"/>
          <w:szCs w:val="20"/>
          <w:lang w:val="en-GB"/>
        </w:rPr>
        <w:t xml:space="preserve"> General </w:t>
      </w:r>
      <w:r w:rsidR="00E70ADA">
        <w:rPr>
          <w:rFonts w:ascii="Cambria" w:hAnsi="Cambria"/>
          <w:sz w:val="20"/>
          <w:szCs w:val="20"/>
          <w:lang w:val="en-GB"/>
        </w:rPr>
        <w:t>(hereinafter “</w:t>
      </w:r>
      <w:r w:rsidR="00E70ADA" w:rsidRPr="00E70ADA">
        <w:rPr>
          <w:rFonts w:ascii="Cambria" w:hAnsi="Cambria"/>
          <w:sz w:val="20"/>
          <w:szCs w:val="20"/>
          <w:lang w:val="en-GB"/>
        </w:rPr>
        <w:t>FGN</w:t>
      </w:r>
      <w:r w:rsidR="00E70ADA">
        <w:rPr>
          <w:rFonts w:ascii="Cambria" w:hAnsi="Cambria"/>
          <w:sz w:val="20"/>
          <w:szCs w:val="20"/>
          <w:lang w:val="en-GB"/>
        </w:rPr>
        <w:t xml:space="preserve">”) </w:t>
      </w:r>
      <w:r w:rsidR="00F10E23">
        <w:rPr>
          <w:rFonts w:ascii="Cambria" w:hAnsi="Cambria"/>
          <w:sz w:val="20"/>
          <w:szCs w:val="20"/>
          <w:lang w:val="en-GB"/>
        </w:rPr>
        <w:t>open</w:t>
      </w:r>
      <w:r w:rsidR="00BC0DC9">
        <w:rPr>
          <w:rFonts w:ascii="Cambria" w:hAnsi="Cambria"/>
          <w:sz w:val="20"/>
          <w:szCs w:val="20"/>
          <w:lang w:val="en-GB"/>
        </w:rPr>
        <w:t xml:space="preserve">ed 24 investigations </w:t>
      </w:r>
      <w:r w:rsidR="00F87C03">
        <w:rPr>
          <w:rFonts w:ascii="Cambria" w:hAnsi="Cambria"/>
          <w:sz w:val="20"/>
          <w:szCs w:val="20"/>
          <w:lang w:val="en-GB"/>
        </w:rPr>
        <w:t>to</w:t>
      </w:r>
      <w:r w:rsidR="00BC0DC9">
        <w:rPr>
          <w:rFonts w:ascii="Cambria" w:hAnsi="Cambria"/>
          <w:sz w:val="20"/>
          <w:szCs w:val="20"/>
          <w:lang w:val="en-GB"/>
        </w:rPr>
        <w:t xml:space="preserve"> </w:t>
      </w:r>
      <w:r w:rsidR="007C1BDA">
        <w:rPr>
          <w:rFonts w:ascii="Cambria" w:hAnsi="Cambria"/>
          <w:sz w:val="20"/>
          <w:szCs w:val="20"/>
          <w:lang w:val="en-GB"/>
        </w:rPr>
        <w:t>determine</w:t>
      </w:r>
      <w:r w:rsidR="00BC0DC9">
        <w:rPr>
          <w:rFonts w:ascii="Cambria" w:hAnsi="Cambria"/>
          <w:sz w:val="20"/>
          <w:szCs w:val="20"/>
          <w:lang w:val="en-GB"/>
        </w:rPr>
        <w:t xml:space="preserve"> the circumstances of time, manner and place </w:t>
      </w:r>
      <w:r w:rsidR="00F86C81">
        <w:rPr>
          <w:rFonts w:ascii="Cambria" w:hAnsi="Cambria"/>
          <w:sz w:val="20"/>
          <w:szCs w:val="20"/>
          <w:lang w:val="en-GB"/>
        </w:rPr>
        <w:t>of the alleged disappearances, identify the whereabouts</w:t>
      </w:r>
      <w:r w:rsidR="007C1BDA">
        <w:rPr>
          <w:rFonts w:ascii="Cambria" w:hAnsi="Cambria"/>
          <w:sz w:val="20"/>
          <w:szCs w:val="20"/>
          <w:lang w:val="en-GB"/>
        </w:rPr>
        <w:t xml:space="preserve"> of the alleged victims</w:t>
      </w:r>
      <w:r w:rsidR="00F86C81">
        <w:rPr>
          <w:rFonts w:ascii="Cambria" w:hAnsi="Cambria"/>
          <w:sz w:val="20"/>
          <w:szCs w:val="20"/>
          <w:lang w:val="en-GB"/>
        </w:rPr>
        <w:t xml:space="preserve"> and attribut</w:t>
      </w:r>
      <w:r w:rsidR="007C1BDA">
        <w:rPr>
          <w:rFonts w:ascii="Cambria" w:hAnsi="Cambria"/>
          <w:sz w:val="20"/>
          <w:szCs w:val="20"/>
          <w:lang w:val="en-GB"/>
        </w:rPr>
        <w:t>e</w:t>
      </w:r>
      <w:r w:rsidR="00F86C81">
        <w:rPr>
          <w:rFonts w:ascii="Cambria" w:hAnsi="Cambria"/>
          <w:sz w:val="20"/>
          <w:szCs w:val="20"/>
          <w:lang w:val="en-GB"/>
        </w:rPr>
        <w:t xml:space="preserve"> responsibility to those who participated in the</w:t>
      </w:r>
      <w:r w:rsidR="00B57918">
        <w:rPr>
          <w:rFonts w:ascii="Cambria" w:hAnsi="Cambria"/>
          <w:sz w:val="20"/>
          <w:szCs w:val="20"/>
          <w:lang w:val="en-GB"/>
        </w:rPr>
        <w:t xml:space="preserve"> killings, both masterminds and perpetrators</w:t>
      </w:r>
      <w:r w:rsidR="00FC0006">
        <w:rPr>
          <w:rFonts w:ascii="Cambria" w:hAnsi="Cambria"/>
          <w:sz w:val="20"/>
          <w:szCs w:val="20"/>
          <w:lang w:val="en-GB"/>
        </w:rPr>
        <w:t xml:space="preserve">.  </w:t>
      </w:r>
      <w:r w:rsidR="00BF2461">
        <w:rPr>
          <w:rFonts w:ascii="Cambria" w:hAnsi="Cambria"/>
          <w:sz w:val="20"/>
          <w:szCs w:val="20"/>
          <w:lang w:val="en-GB"/>
        </w:rPr>
        <w:t xml:space="preserve">The State declares that eight of these investigations are in </w:t>
      </w:r>
      <w:r w:rsidR="00B9385A">
        <w:rPr>
          <w:rFonts w:ascii="Cambria" w:hAnsi="Cambria"/>
          <w:sz w:val="20"/>
          <w:szCs w:val="20"/>
          <w:lang w:val="en-GB"/>
        </w:rPr>
        <w:t>being carried out</w:t>
      </w:r>
      <w:r w:rsidR="00BF2461">
        <w:rPr>
          <w:rFonts w:ascii="Cambria" w:hAnsi="Cambria"/>
          <w:sz w:val="20"/>
          <w:szCs w:val="20"/>
          <w:lang w:val="en-GB"/>
        </w:rPr>
        <w:t>, seven at</w:t>
      </w:r>
      <w:r w:rsidR="00B9385A">
        <w:rPr>
          <w:rFonts w:ascii="Cambria" w:hAnsi="Cambria"/>
          <w:sz w:val="20"/>
          <w:szCs w:val="20"/>
          <w:lang w:val="en-GB"/>
        </w:rPr>
        <w:t xml:space="preserve"> the</w:t>
      </w:r>
      <w:r w:rsidR="00BF2461">
        <w:rPr>
          <w:rFonts w:ascii="Cambria" w:hAnsi="Cambria"/>
          <w:sz w:val="20"/>
          <w:szCs w:val="20"/>
          <w:lang w:val="en-GB"/>
        </w:rPr>
        <w:t xml:space="preserve"> preliminary stage</w:t>
      </w:r>
      <w:r w:rsidR="00532AB4">
        <w:rPr>
          <w:rFonts w:ascii="Cambria" w:hAnsi="Cambria"/>
          <w:sz w:val="20"/>
          <w:szCs w:val="20"/>
          <w:lang w:val="en-GB"/>
        </w:rPr>
        <w:t>, and one</w:t>
      </w:r>
      <w:r w:rsidR="00D50DF0">
        <w:rPr>
          <w:rFonts w:ascii="Cambria" w:hAnsi="Cambria"/>
          <w:sz w:val="20"/>
          <w:szCs w:val="20"/>
          <w:lang w:val="en-GB"/>
        </w:rPr>
        <w:t xml:space="preserve"> </w:t>
      </w:r>
      <w:r w:rsidR="00532AB4">
        <w:rPr>
          <w:rFonts w:ascii="Cambria" w:hAnsi="Cambria"/>
          <w:sz w:val="20"/>
          <w:szCs w:val="20"/>
          <w:lang w:val="en-GB"/>
        </w:rPr>
        <w:t xml:space="preserve">in </w:t>
      </w:r>
      <w:r w:rsidR="00001C8D">
        <w:rPr>
          <w:rFonts w:ascii="Cambria" w:hAnsi="Cambria"/>
          <w:sz w:val="20"/>
          <w:szCs w:val="20"/>
          <w:lang w:val="en-GB"/>
        </w:rPr>
        <w:t>pre-trial proceedings; the other sixteen are inactive given that ten cases were suspended and</w:t>
      </w:r>
      <w:r w:rsidR="00B47B3B">
        <w:rPr>
          <w:rFonts w:ascii="Cambria" w:hAnsi="Cambria"/>
          <w:sz w:val="20"/>
          <w:szCs w:val="20"/>
          <w:lang w:val="en-GB"/>
        </w:rPr>
        <w:t xml:space="preserve"> </w:t>
      </w:r>
      <w:r w:rsidR="00001C8D">
        <w:rPr>
          <w:rFonts w:ascii="Cambria" w:hAnsi="Cambria"/>
          <w:sz w:val="20"/>
          <w:szCs w:val="20"/>
          <w:lang w:val="en-GB"/>
        </w:rPr>
        <w:t xml:space="preserve">six </w:t>
      </w:r>
      <w:r w:rsidR="00B9385A">
        <w:rPr>
          <w:rFonts w:ascii="Cambria" w:hAnsi="Cambria"/>
          <w:sz w:val="20"/>
          <w:szCs w:val="20"/>
          <w:lang w:val="en-GB"/>
        </w:rPr>
        <w:t>were terminated due to the issuing of inhibitory resolutions</w:t>
      </w:r>
      <w:r w:rsidR="00001C8D">
        <w:rPr>
          <w:rFonts w:ascii="Cambria" w:hAnsi="Cambria"/>
          <w:sz w:val="20"/>
          <w:szCs w:val="20"/>
          <w:lang w:val="en-GB"/>
        </w:rPr>
        <w:t>.</w:t>
      </w:r>
    </w:p>
    <w:p w14:paraId="5F58288A" w14:textId="26AEB832" w:rsidR="00CA1A01" w:rsidRPr="00E3394E" w:rsidRDefault="00B9385A" w:rsidP="00E339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With respect to </w:t>
      </w:r>
      <w:r w:rsidR="00E70ADA">
        <w:rPr>
          <w:rFonts w:ascii="Cambria" w:hAnsi="Cambria"/>
          <w:sz w:val="20"/>
          <w:szCs w:val="20"/>
        </w:rPr>
        <w:t xml:space="preserve">the inactive investigations, the State </w:t>
      </w:r>
      <w:r w:rsidR="00E3394E">
        <w:rPr>
          <w:rFonts w:ascii="Cambria" w:hAnsi="Cambria"/>
          <w:sz w:val="20"/>
          <w:szCs w:val="20"/>
        </w:rPr>
        <w:t>argues</w:t>
      </w:r>
      <w:r w:rsidR="00E70ADA">
        <w:rPr>
          <w:rFonts w:ascii="Cambria" w:hAnsi="Cambria"/>
          <w:sz w:val="20"/>
          <w:szCs w:val="20"/>
        </w:rPr>
        <w:t xml:space="preserve"> that the FGN set up a Legal Technical Committee </w:t>
      </w:r>
      <w:r w:rsidR="00335863">
        <w:rPr>
          <w:rFonts w:ascii="Cambria" w:hAnsi="Cambria"/>
          <w:sz w:val="20"/>
          <w:szCs w:val="20"/>
        </w:rPr>
        <w:t xml:space="preserve">that is </w:t>
      </w:r>
      <w:r>
        <w:rPr>
          <w:rFonts w:ascii="Cambria" w:hAnsi="Cambria"/>
          <w:sz w:val="20"/>
          <w:szCs w:val="20"/>
        </w:rPr>
        <w:t xml:space="preserve">responsible for </w:t>
      </w:r>
      <w:r w:rsidR="00E70ADA">
        <w:rPr>
          <w:rFonts w:ascii="Cambria" w:hAnsi="Cambria"/>
          <w:sz w:val="20"/>
          <w:szCs w:val="20"/>
        </w:rPr>
        <w:t>assessing each case in order to</w:t>
      </w:r>
      <w:r w:rsidR="00BE1CF7">
        <w:rPr>
          <w:rFonts w:ascii="Cambria" w:hAnsi="Cambria"/>
          <w:sz w:val="20"/>
          <w:szCs w:val="20"/>
        </w:rPr>
        <w:t xml:space="preserve"> determine </w:t>
      </w:r>
      <w:r w:rsidR="00FF6906">
        <w:rPr>
          <w:rFonts w:ascii="Cambria" w:hAnsi="Cambria"/>
          <w:sz w:val="20"/>
          <w:szCs w:val="20"/>
        </w:rPr>
        <w:t xml:space="preserve">what evidence is required to reopen the investigation and which tasks must be carried out to obtain the said evidence, if </w:t>
      </w:r>
      <w:r w:rsidR="00FF6906">
        <w:rPr>
          <w:rFonts w:ascii="Cambria" w:hAnsi="Cambria"/>
          <w:sz w:val="20"/>
          <w:szCs w:val="20"/>
        </w:rPr>
        <w:lastRenderedPageBreak/>
        <w:t xml:space="preserve">appropriate, as well as </w:t>
      </w:r>
      <w:r w:rsidR="00473444">
        <w:rPr>
          <w:rFonts w:ascii="Cambria" w:hAnsi="Cambria"/>
          <w:sz w:val="20"/>
          <w:szCs w:val="20"/>
        </w:rPr>
        <w:t>to</w:t>
      </w:r>
      <w:r w:rsidR="00BD40D0">
        <w:rPr>
          <w:rFonts w:ascii="Cambria" w:hAnsi="Cambria"/>
          <w:sz w:val="20"/>
          <w:szCs w:val="20"/>
        </w:rPr>
        <w:t xml:space="preserve"> recommend the </w:t>
      </w:r>
      <w:r w:rsidR="00FF6906">
        <w:rPr>
          <w:rFonts w:ascii="Cambria" w:hAnsi="Cambria"/>
          <w:sz w:val="20"/>
          <w:szCs w:val="20"/>
        </w:rPr>
        <w:t xml:space="preserve">undertaking </w:t>
      </w:r>
      <w:r w:rsidR="00BD40D0">
        <w:rPr>
          <w:rFonts w:ascii="Cambria" w:hAnsi="Cambria"/>
          <w:sz w:val="20"/>
          <w:szCs w:val="20"/>
        </w:rPr>
        <w:t xml:space="preserve">of </w:t>
      </w:r>
      <w:r w:rsidR="00FF6906">
        <w:rPr>
          <w:rFonts w:ascii="Cambria" w:hAnsi="Cambria"/>
          <w:sz w:val="20"/>
          <w:szCs w:val="20"/>
        </w:rPr>
        <w:t>tasks</w:t>
      </w:r>
      <w:r w:rsidR="00934611">
        <w:rPr>
          <w:rFonts w:ascii="Cambria" w:hAnsi="Cambria"/>
          <w:sz w:val="20"/>
          <w:szCs w:val="20"/>
        </w:rPr>
        <w:t xml:space="preserve"> that it </w:t>
      </w:r>
      <w:r w:rsidR="001D3F79">
        <w:rPr>
          <w:rFonts w:ascii="Cambria" w:hAnsi="Cambria"/>
          <w:sz w:val="20"/>
          <w:szCs w:val="20"/>
        </w:rPr>
        <w:t>believes are</w:t>
      </w:r>
      <w:r w:rsidR="00934611">
        <w:rPr>
          <w:rFonts w:ascii="Cambria" w:hAnsi="Cambria"/>
          <w:sz w:val="20"/>
          <w:szCs w:val="20"/>
        </w:rPr>
        <w:t xml:space="preserve"> essential to further the investigations </w:t>
      </w:r>
      <w:r w:rsidR="00FF6906">
        <w:rPr>
          <w:rFonts w:ascii="Cambria" w:hAnsi="Cambria"/>
          <w:sz w:val="20"/>
          <w:szCs w:val="20"/>
        </w:rPr>
        <w:t>currently being carried out</w:t>
      </w:r>
      <w:r w:rsidR="00934611">
        <w:rPr>
          <w:rFonts w:ascii="Cambria" w:hAnsi="Cambria"/>
          <w:sz w:val="20"/>
          <w:szCs w:val="20"/>
        </w:rPr>
        <w:t>.</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1799554D" w:rsidR="00F621C3" w:rsidRDefault="00C669B3" w:rsidP="00472B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17800">
        <w:rPr>
          <w:sz w:val="20"/>
          <w:szCs w:val="20"/>
        </w:rPr>
        <w:t>Before analyzing the exhaustion of domestic remedies and</w:t>
      </w:r>
      <w:r w:rsidR="00D2617C">
        <w:rPr>
          <w:sz w:val="20"/>
          <w:szCs w:val="20"/>
        </w:rPr>
        <w:t xml:space="preserve"> </w:t>
      </w:r>
      <w:r w:rsidR="00823735">
        <w:rPr>
          <w:sz w:val="20"/>
          <w:szCs w:val="20"/>
        </w:rPr>
        <w:t xml:space="preserve">the </w:t>
      </w:r>
      <w:r w:rsidRPr="00617800">
        <w:rPr>
          <w:sz w:val="20"/>
          <w:szCs w:val="20"/>
        </w:rPr>
        <w:t>timeliness</w:t>
      </w:r>
      <w:r w:rsidR="004E6F13">
        <w:rPr>
          <w:sz w:val="20"/>
          <w:szCs w:val="20"/>
        </w:rPr>
        <w:t xml:space="preserve"> of the petition</w:t>
      </w:r>
      <w:r w:rsidRPr="00617800">
        <w:rPr>
          <w:sz w:val="20"/>
          <w:szCs w:val="20"/>
        </w:rPr>
        <w:t xml:space="preserve">, the Commission </w:t>
      </w:r>
      <w:r w:rsidR="006B4790">
        <w:rPr>
          <w:sz w:val="20"/>
          <w:szCs w:val="20"/>
        </w:rPr>
        <w:t>believes it is</w:t>
      </w:r>
      <w:r w:rsidRPr="00617800">
        <w:rPr>
          <w:sz w:val="20"/>
          <w:szCs w:val="20"/>
        </w:rPr>
        <w:t xml:space="preserve"> necessary to</w:t>
      </w:r>
      <w:r w:rsidR="00A94D16" w:rsidRPr="00617800">
        <w:rPr>
          <w:sz w:val="20"/>
          <w:szCs w:val="20"/>
        </w:rPr>
        <w:t xml:space="preserve"> address the State’s request to dismiss the petition</w:t>
      </w:r>
      <w:r w:rsidR="00FC0006">
        <w:rPr>
          <w:sz w:val="20"/>
          <w:szCs w:val="20"/>
        </w:rPr>
        <w:t xml:space="preserve">.  </w:t>
      </w:r>
      <w:r w:rsidR="00497146">
        <w:rPr>
          <w:sz w:val="20"/>
          <w:szCs w:val="20"/>
        </w:rPr>
        <w:t>In this regard</w:t>
      </w:r>
      <w:r w:rsidR="00A94D16" w:rsidRPr="00617800">
        <w:rPr>
          <w:sz w:val="20"/>
          <w:szCs w:val="20"/>
        </w:rPr>
        <w:t>, the Co</w:t>
      </w:r>
      <w:r w:rsidR="006179DD" w:rsidRPr="00617800">
        <w:rPr>
          <w:sz w:val="20"/>
          <w:szCs w:val="20"/>
        </w:rPr>
        <w:t>mmission establishes that</w:t>
      </w:r>
      <w:r w:rsidR="005537EA">
        <w:rPr>
          <w:sz w:val="20"/>
          <w:szCs w:val="20"/>
        </w:rPr>
        <w:t xml:space="preserve"> </w:t>
      </w:r>
      <w:r w:rsidR="0066367B">
        <w:rPr>
          <w:sz w:val="20"/>
          <w:szCs w:val="20"/>
        </w:rPr>
        <w:t xml:space="preserve">under </w:t>
      </w:r>
      <w:r w:rsidR="006179DD" w:rsidRPr="00617800">
        <w:rPr>
          <w:sz w:val="20"/>
          <w:szCs w:val="20"/>
        </w:rPr>
        <w:t>Article 29.4 of its Rules</w:t>
      </w:r>
      <w:r w:rsidR="005537EA">
        <w:rPr>
          <w:sz w:val="20"/>
          <w:szCs w:val="20"/>
        </w:rPr>
        <w:t xml:space="preserve"> </w:t>
      </w:r>
      <w:r w:rsidR="00496E5E" w:rsidRPr="00617800">
        <w:rPr>
          <w:sz w:val="20"/>
          <w:szCs w:val="20"/>
        </w:rPr>
        <w:t xml:space="preserve">for </w:t>
      </w:r>
      <w:r w:rsidR="00C013AA">
        <w:rPr>
          <w:sz w:val="20"/>
          <w:szCs w:val="20"/>
        </w:rPr>
        <w:t>petitions</w:t>
      </w:r>
      <w:r w:rsidR="00496E5E" w:rsidRPr="00617800">
        <w:rPr>
          <w:sz w:val="20"/>
          <w:szCs w:val="20"/>
        </w:rPr>
        <w:t xml:space="preserve"> to be processed </w:t>
      </w:r>
      <w:r w:rsidR="00626795">
        <w:rPr>
          <w:sz w:val="20"/>
          <w:szCs w:val="20"/>
        </w:rPr>
        <w:t>in the same case file</w:t>
      </w:r>
      <w:r w:rsidR="00496E5E">
        <w:rPr>
          <w:sz w:val="20"/>
          <w:szCs w:val="20"/>
        </w:rPr>
        <w:t>,</w:t>
      </w:r>
      <w:r w:rsidR="00496E5E" w:rsidRPr="00617800">
        <w:rPr>
          <w:sz w:val="20"/>
          <w:szCs w:val="20"/>
        </w:rPr>
        <w:t xml:space="preserve"> </w:t>
      </w:r>
      <w:r w:rsidR="00496E5E">
        <w:rPr>
          <w:sz w:val="20"/>
          <w:szCs w:val="20"/>
        </w:rPr>
        <w:t xml:space="preserve">it is not </w:t>
      </w:r>
      <w:r w:rsidR="00325FD3">
        <w:rPr>
          <w:sz w:val="20"/>
          <w:szCs w:val="20"/>
        </w:rPr>
        <w:t>necessary</w:t>
      </w:r>
      <w:r w:rsidR="00496E5E">
        <w:rPr>
          <w:sz w:val="20"/>
          <w:szCs w:val="20"/>
        </w:rPr>
        <w:t xml:space="preserve"> that</w:t>
      </w:r>
      <w:r w:rsidR="00870AED">
        <w:rPr>
          <w:sz w:val="20"/>
          <w:szCs w:val="20"/>
        </w:rPr>
        <w:t xml:space="preserve"> </w:t>
      </w:r>
      <w:r w:rsidR="00870AED" w:rsidRPr="00617800">
        <w:rPr>
          <w:sz w:val="20"/>
          <w:szCs w:val="20"/>
        </w:rPr>
        <w:t>the facts,</w:t>
      </w:r>
      <w:r w:rsidR="00496E5E">
        <w:rPr>
          <w:sz w:val="20"/>
          <w:szCs w:val="20"/>
        </w:rPr>
        <w:t xml:space="preserve"> </w:t>
      </w:r>
      <w:r w:rsidR="006179DD" w:rsidRPr="00617800">
        <w:rPr>
          <w:sz w:val="20"/>
          <w:szCs w:val="20"/>
        </w:rPr>
        <w:t>the victims and the violations described in a petition</w:t>
      </w:r>
      <w:r w:rsidR="006A7CEE">
        <w:rPr>
          <w:sz w:val="20"/>
          <w:szCs w:val="20"/>
        </w:rPr>
        <w:t xml:space="preserve"> </w:t>
      </w:r>
      <w:r w:rsidR="0066367B" w:rsidRPr="00617800">
        <w:rPr>
          <w:sz w:val="20"/>
          <w:szCs w:val="20"/>
        </w:rPr>
        <w:t>strictly</w:t>
      </w:r>
      <w:r w:rsidR="006179DD" w:rsidRPr="00617800">
        <w:rPr>
          <w:sz w:val="20"/>
          <w:szCs w:val="20"/>
        </w:rPr>
        <w:t xml:space="preserve"> coincide </w:t>
      </w:r>
      <w:r w:rsidR="00480BCE" w:rsidRPr="00617800">
        <w:rPr>
          <w:sz w:val="20"/>
          <w:szCs w:val="20"/>
        </w:rPr>
        <w:t>in terms of time and place</w:t>
      </w:r>
      <w:r w:rsidR="005537EA">
        <w:rPr>
          <w:sz w:val="20"/>
          <w:szCs w:val="20"/>
        </w:rPr>
        <w:t>.</w:t>
      </w:r>
      <w:r w:rsidR="006A7CEE">
        <w:rPr>
          <w:rStyle w:val="FootnoteReference"/>
          <w:sz w:val="20"/>
          <w:szCs w:val="20"/>
          <w:lang w:val="es-MX"/>
        </w:rPr>
        <w:footnoteReference w:id="6"/>
      </w:r>
      <w:r w:rsidR="006226E2">
        <w:rPr>
          <w:sz w:val="20"/>
          <w:szCs w:val="20"/>
        </w:rPr>
        <w:t xml:space="preserve"> </w:t>
      </w:r>
      <w:r w:rsidR="00FF6906">
        <w:rPr>
          <w:sz w:val="20"/>
          <w:szCs w:val="20"/>
        </w:rPr>
        <w:t xml:space="preserve"> </w:t>
      </w:r>
      <w:r w:rsidR="00B14D21">
        <w:rPr>
          <w:sz w:val="20"/>
          <w:szCs w:val="20"/>
        </w:rPr>
        <w:t>T</w:t>
      </w:r>
      <w:r w:rsidR="006226E2">
        <w:rPr>
          <w:sz w:val="20"/>
          <w:szCs w:val="20"/>
        </w:rPr>
        <w:t>he Commission processe</w:t>
      </w:r>
      <w:r w:rsidR="00410D51">
        <w:rPr>
          <w:sz w:val="20"/>
          <w:szCs w:val="20"/>
        </w:rPr>
        <w:t>s</w:t>
      </w:r>
      <w:r w:rsidR="006226E2">
        <w:rPr>
          <w:sz w:val="20"/>
          <w:szCs w:val="20"/>
        </w:rPr>
        <w:t xml:space="preserve"> individual cases associated with numerous </w:t>
      </w:r>
      <w:r w:rsidR="00410D51">
        <w:rPr>
          <w:sz w:val="20"/>
          <w:szCs w:val="20"/>
        </w:rPr>
        <w:t>purported</w:t>
      </w:r>
      <w:r w:rsidR="006226E2">
        <w:rPr>
          <w:sz w:val="20"/>
          <w:szCs w:val="20"/>
        </w:rPr>
        <w:t xml:space="preserve"> victims who allege violations taking place</w:t>
      </w:r>
      <w:r w:rsidR="005D078E">
        <w:rPr>
          <w:sz w:val="20"/>
          <w:szCs w:val="20"/>
        </w:rPr>
        <w:t xml:space="preserve"> in different times and places</w:t>
      </w:r>
      <w:r w:rsidR="00944521">
        <w:rPr>
          <w:sz w:val="20"/>
          <w:szCs w:val="20"/>
        </w:rPr>
        <w:t xml:space="preserve"> but which </w:t>
      </w:r>
      <w:r w:rsidR="002A7552">
        <w:rPr>
          <w:sz w:val="20"/>
          <w:szCs w:val="20"/>
        </w:rPr>
        <w:t xml:space="preserve">allegedly </w:t>
      </w:r>
      <w:r w:rsidR="00A207B3">
        <w:rPr>
          <w:sz w:val="20"/>
          <w:szCs w:val="20"/>
        </w:rPr>
        <w:t>have</w:t>
      </w:r>
      <w:r w:rsidR="002A7552">
        <w:rPr>
          <w:sz w:val="20"/>
          <w:szCs w:val="20"/>
        </w:rPr>
        <w:t xml:space="preserve"> the same</w:t>
      </w:r>
      <w:r w:rsidR="00944521">
        <w:rPr>
          <w:sz w:val="20"/>
          <w:szCs w:val="20"/>
        </w:rPr>
        <w:t xml:space="preserve"> cause, such as </w:t>
      </w:r>
      <w:r w:rsidR="002A7552">
        <w:rPr>
          <w:sz w:val="20"/>
          <w:szCs w:val="20"/>
        </w:rPr>
        <w:t xml:space="preserve">the enforcement of legal rules or the existence of </w:t>
      </w:r>
      <w:r w:rsidR="00410D51">
        <w:rPr>
          <w:sz w:val="20"/>
          <w:szCs w:val="20"/>
        </w:rPr>
        <w:t>the</w:t>
      </w:r>
      <w:r w:rsidR="00FE604C">
        <w:rPr>
          <w:sz w:val="20"/>
          <w:szCs w:val="20"/>
        </w:rPr>
        <w:t xml:space="preserve"> same </w:t>
      </w:r>
      <w:r w:rsidR="00990FBD">
        <w:rPr>
          <w:sz w:val="20"/>
          <w:szCs w:val="20"/>
        </w:rPr>
        <w:t>pattern of conduct</w:t>
      </w:r>
      <w:r w:rsidR="00FC0006">
        <w:rPr>
          <w:sz w:val="20"/>
          <w:szCs w:val="20"/>
        </w:rPr>
        <w:t xml:space="preserve">.  </w:t>
      </w:r>
      <w:r w:rsidR="00626795">
        <w:rPr>
          <w:sz w:val="20"/>
          <w:szCs w:val="20"/>
        </w:rPr>
        <w:t xml:space="preserve">In </w:t>
      </w:r>
      <w:r w:rsidR="00797F8E">
        <w:rPr>
          <w:sz w:val="20"/>
          <w:szCs w:val="20"/>
        </w:rPr>
        <w:t>this</w:t>
      </w:r>
      <w:r w:rsidR="00A06F64">
        <w:rPr>
          <w:sz w:val="20"/>
          <w:szCs w:val="20"/>
        </w:rPr>
        <w:t xml:space="preserve"> regard</w:t>
      </w:r>
      <w:r w:rsidR="00FE604C">
        <w:rPr>
          <w:sz w:val="20"/>
          <w:szCs w:val="20"/>
        </w:rPr>
        <w:t xml:space="preserve">, the Commission </w:t>
      </w:r>
      <w:r w:rsidR="008F2BD5">
        <w:rPr>
          <w:sz w:val="20"/>
          <w:szCs w:val="20"/>
        </w:rPr>
        <w:t xml:space="preserve">decides to </w:t>
      </w:r>
      <w:r w:rsidR="00BE719A">
        <w:rPr>
          <w:sz w:val="20"/>
          <w:szCs w:val="20"/>
        </w:rPr>
        <w:t xml:space="preserve">join petitions and cases </w:t>
      </w:r>
      <w:r w:rsidR="00472BB4">
        <w:rPr>
          <w:sz w:val="20"/>
          <w:szCs w:val="20"/>
        </w:rPr>
        <w:t xml:space="preserve">that </w:t>
      </w:r>
      <w:r w:rsidR="005B7751">
        <w:rPr>
          <w:sz w:val="20"/>
          <w:szCs w:val="20"/>
        </w:rPr>
        <w:t xml:space="preserve">address </w:t>
      </w:r>
      <w:r w:rsidR="00472BB4" w:rsidRPr="00472BB4">
        <w:rPr>
          <w:sz w:val="20"/>
          <w:szCs w:val="20"/>
        </w:rPr>
        <w:t>similar</w:t>
      </w:r>
      <w:r w:rsidR="005B7751">
        <w:rPr>
          <w:sz w:val="20"/>
          <w:szCs w:val="20"/>
        </w:rPr>
        <w:t xml:space="preserve"> facts, </w:t>
      </w:r>
      <w:r w:rsidR="00472BB4" w:rsidRPr="00472BB4">
        <w:rPr>
          <w:sz w:val="20"/>
          <w:szCs w:val="20"/>
        </w:rPr>
        <w:t>involve</w:t>
      </w:r>
      <w:r w:rsidR="005B7751">
        <w:rPr>
          <w:sz w:val="20"/>
          <w:szCs w:val="20"/>
        </w:rPr>
        <w:t xml:space="preserve"> </w:t>
      </w:r>
      <w:r w:rsidR="00472BB4" w:rsidRPr="00472BB4">
        <w:rPr>
          <w:sz w:val="20"/>
          <w:szCs w:val="20"/>
        </w:rPr>
        <w:t>t</w:t>
      </w:r>
      <w:r w:rsidR="005B7751">
        <w:rPr>
          <w:sz w:val="20"/>
          <w:szCs w:val="20"/>
        </w:rPr>
        <w:t xml:space="preserve">he same persons, or reveal the </w:t>
      </w:r>
      <w:r w:rsidR="00472BB4" w:rsidRPr="00472BB4">
        <w:rPr>
          <w:sz w:val="20"/>
          <w:szCs w:val="20"/>
        </w:rPr>
        <w:t>same</w:t>
      </w:r>
      <w:r w:rsidR="005B7751">
        <w:rPr>
          <w:sz w:val="20"/>
          <w:szCs w:val="20"/>
        </w:rPr>
        <w:t xml:space="preserve"> </w:t>
      </w:r>
      <w:r w:rsidR="00472BB4" w:rsidRPr="00472BB4">
        <w:rPr>
          <w:sz w:val="20"/>
          <w:szCs w:val="20"/>
        </w:rPr>
        <w:t>pattern</w:t>
      </w:r>
      <w:r w:rsidR="005B7751">
        <w:rPr>
          <w:sz w:val="20"/>
          <w:szCs w:val="20"/>
        </w:rPr>
        <w:t xml:space="preserve"> </w:t>
      </w:r>
      <w:r w:rsidR="00472BB4" w:rsidRPr="00472BB4">
        <w:rPr>
          <w:sz w:val="20"/>
          <w:szCs w:val="20"/>
        </w:rPr>
        <w:t>of</w:t>
      </w:r>
      <w:r w:rsidR="005B7751">
        <w:rPr>
          <w:sz w:val="20"/>
          <w:szCs w:val="20"/>
        </w:rPr>
        <w:t xml:space="preserve"> </w:t>
      </w:r>
      <w:r w:rsidR="00472BB4" w:rsidRPr="00472BB4">
        <w:rPr>
          <w:sz w:val="20"/>
          <w:szCs w:val="20"/>
        </w:rPr>
        <w:t>conduct</w:t>
      </w:r>
      <w:r w:rsidR="00FC0006">
        <w:rPr>
          <w:sz w:val="20"/>
          <w:szCs w:val="20"/>
        </w:rPr>
        <w:t xml:space="preserve">.  </w:t>
      </w:r>
      <w:r w:rsidR="00C50E79">
        <w:rPr>
          <w:sz w:val="20"/>
          <w:szCs w:val="20"/>
        </w:rPr>
        <w:t>As to</w:t>
      </w:r>
      <w:r w:rsidR="005B7751">
        <w:rPr>
          <w:sz w:val="20"/>
          <w:szCs w:val="20"/>
        </w:rPr>
        <w:t xml:space="preserve"> this petition, </w:t>
      </w:r>
      <w:r w:rsidR="00C50E79">
        <w:rPr>
          <w:sz w:val="20"/>
          <w:szCs w:val="20"/>
        </w:rPr>
        <w:t xml:space="preserve">given that the petitioner </w:t>
      </w:r>
      <w:r w:rsidR="00DE4E90">
        <w:rPr>
          <w:sz w:val="20"/>
          <w:szCs w:val="20"/>
        </w:rPr>
        <w:t>argu</w:t>
      </w:r>
      <w:r w:rsidR="00C50E79">
        <w:rPr>
          <w:sz w:val="20"/>
          <w:szCs w:val="20"/>
        </w:rPr>
        <w:t xml:space="preserve">es that the alleged facts were part of a purported </w:t>
      </w:r>
      <w:r w:rsidR="00AB4DD4">
        <w:rPr>
          <w:sz w:val="20"/>
          <w:szCs w:val="20"/>
        </w:rPr>
        <w:t xml:space="preserve">plan or </w:t>
      </w:r>
      <w:r w:rsidR="00C50E79">
        <w:rPr>
          <w:sz w:val="20"/>
          <w:szCs w:val="20"/>
        </w:rPr>
        <w:t>pattern of conduct of forced disappearance</w:t>
      </w:r>
      <w:r w:rsidR="00FF6906">
        <w:rPr>
          <w:sz w:val="20"/>
          <w:szCs w:val="20"/>
        </w:rPr>
        <w:t>s</w:t>
      </w:r>
      <w:r w:rsidR="00AB4DD4">
        <w:rPr>
          <w:sz w:val="20"/>
          <w:szCs w:val="20"/>
        </w:rPr>
        <w:t xml:space="preserve"> </w:t>
      </w:r>
      <w:r w:rsidR="00FF6906">
        <w:rPr>
          <w:sz w:val="20"/>
          <w:szCs w:val="20"/>
        </w:rPr>
        <w:t xml:space="preserve">carried out </w:t>
      </w:r>
      <w:r w:rsidR="00AB4DD4">
        <w:rPr>
          <w:sz w:val="20"/>
          <w:szCs w:val="20"/>
        </w:rPr>
        <w:t xml:space="preserve">by paramilitary groups in the town of Valencia, the Commission believes that </w:t>
      </w:r>
      <w:r w:rsidR="00410D51">
        <w:rPr>
          <w:sz w:val="20"/>
          <w:szCs w:val="20"/>
        </w:rPr>
        <w:t xml:space="preserve">in principle </w:t>
      </w:r>
      <w:r w:rsidR="00AB4DD4">
        <w:rPr>
          <w:sz w:val="20"/>
          <w:szCs w:val="20"/>
        </w:rPr>
        <w:t>there is a connection between the several facts</w:t>
      </w:r>
      <w:r w:rsidR="00016E62">
        <w:rPr>
          <w:sz w:val="20"/>
          <w:szCs w:val="20"/>
        </w:rPr>
        <w:t xml:space="preserve"> mentioned</w:t>
      </w:r>
      <w:r w:rsidR="00FF6906">
        <w:rPr>
          <w:sz w:val="20"/>
          <w:szCs w:val="20"/>
        </w:rPr>
        <w:t>,</w:t>
      </w:r>
      <w:r w:rsidR="008231B0">
        <w:rPr>
          <w:sz w:val="20"/>
          <w:szCs w:val="20"/>
        </w:rPr>
        <w:t xml:space="preserve"> </w:t>
      </w:r>
      <w:r w:rsidR="00016E62">
        <w:rPr>
          <w:sz w:val="20"/>
          <w:szCs w:val="20"/>
        </w:rPr>
        <w:t>which</w:t>
      </w:r>
      <w:r w:rsidR="008231B0">
        <w:rPr>
          <w:sz w:val="20"/>
          <w:szCs w:val="20"/>
        </w:rPr>
        <w:t xml:space="preserve"> allows them</w:t>
      </w:r>
      <w:r w:rsidR="00631424">
        <w:rPr>
          <w:sz w:val="20"/>
          <w:szCs w:val="20"/>
        </w:rPr>
        <w:t xml:space="preserve"> to be processed together in the same </w:t>
      </w:r>
      <w:r w:rsidR="00FF6906">
        <w:rPr>
          <w:sz w:val="20"/>
          <w:szCs w:val="20"/>
        </w:rPr>
        <w:t xml:space="preserve">case </w:t>
      </w:r>
      <w:r w:rsidR="00631424">
        <w:rPr>
          <w:sz w:val="20"/>
          <w:szCs w:val="20"/>
        </w:rPr>
        <w:t>file.</w:t>
      </w:r>
    </w:p>
    <w:p w14:paraId="57336B6A" w14:textId="4A40A8AD" w:rsidR="00AB6271" w:rsidRDefault="00582D51" w:rsidP="00472B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The petitioner alleges that to this date the people responsible </w:t>
      </w:r>
      <w:r w:rsidR="0036510F">
        <w:rPr>
          <w:sz w:val="20"/>
          <w:szCs w:val="20"/>
        </w:rPr>
        <w:t xml:space="preserve">for the alleged disappearances and </w:t>
      </w:r>
      <w:r w:rsidR="00975154">
        <w:rPr>
          <w:sz w:val="20"/>
          <w:szCs w:val="20"/>
        </w:rPr>
        <w:t xml:space="preserve">killings </w:t>
      </w:r>
      <w:r>
        <w:rPr>
          <w:sz w:val="20"/>
          <w:szCs w:val="20"/>
        </w:rPr>
        <w:t>have not been investigated, prosecuted or punished</w:t>
      </w:r>
      <w:r w:rsidR="00DD38DF">
        <w:rPr>
          <w:sz w:val="20"/>
          <w:szCs w:val="20"/>
        </w:rPr>
        <w:t xml:space="preserve">, </w:t>
      </w:r>
      <w:r w:rsidR="00975154">
        <w:rPr>
          <w:sz w:val="20"/>
          <w:szCs w:val="20"/>
        </w:rPr>
        <w:t xml:space="preserve">nor </w:t>
      </w:r>
      <w:r w:rsidR="00DD38DF">
        <w:rPr>
          <w:sz w:val="20"/>
          <w:szCs w:val="20"/>
        </w:rPr>
        <w:t xml:space="preserve">have their whereabouts been </w:t>
      </w:r>
      <w:r w:rsidR="00E53683">
        <w:rPr>
          <w:sz w:val="20"/>
          <w:szCs w:val="20"/>
        </w:rPr>
        <w:t>determined</w:t>
      </w:r>
      <w:r w:rsidR="00FC0006">
        <w:rPr>
          <w:sz w:val="20"/>
          <w:szCs w:val="20"/>
        </w:rPr>
        <w:t xml:space="preserve">.  </w:t>
      </w:r>
      <w:r w:rsidR="00DA5E0B">
        <w:rPr>
          <w:sz w:val="20"/>
          <w:szCs w:val="20"/>
        </w:rPr>
        <w:t>T</w:t>
      </w:r>
      <w:r w:rsidR="00B05AAB">
        <w:rPr>
          <w:sz w:val="20"/>
          <w:szCs w:val="20"/>
        </w:rPr>
        <w:t>h</w:t>
      </w:r>
      <w:r w:rsidR="00977C45">
        <w:rPr>
          <w:sz w:val="20"/>
          <w:szCs w:val="20"/>
        </w:rPr>
        <w:t xml:space="preserve">e State </w:t>
      </w:r>
      <w:r w:rsidR="00975154">
        <w:rPr>
          <w:sz w:val="20"/>
          <w:szCs w:val="20"/>
        </w:rPr>
        <w:t xml:space="preserve">asserts </w:t>
      </w:r>
      <w:r w:rsidR="00977C45">
        <w:rPr>
          <w:sz w:val="20"/>
          <w:szCs w:val="20"/>
        </w:rPr>
        <w:t>that several criminal procedures are currently in force to establish the truth concerning the forced disappearances</w:t>
      </w:r>
      <w:r w:rsidR="003C5C18">
        <w:rPr>
          <w:sz w:val="20"/>
          <w:szCs w:val="20"/>
        </w:rPr>
        <w:t xml:space="preserve"> </w:t>
      </w:r>
      <w:r w:rsidR="00D6059F">
        <w:rPr>
          <w:sz w:val="20"/>
          <w:szCs w:val="20"/>
        </w:rPr>
        <w:t>reported and that, consequently,</w:t>
      </w:r>
      <w:r w:rsidR="003C5C18">
        <w:rPr>
          <w:sz w:val="20"/>
          <w:szCs w:val="20"/>
        </w:rPr>
        <w:t xml:space="preserve"> domestic remedies have not been exhausted</w:t>
      </w:r>
      <w:r w:rsidR="00FC0006">
        <w:rPr>
          <w:sz w:val="20"/>
          <w:szCs w:val="20"/>
        </w:rPr>
        <w:t xml:space="preserve">.  </w:t>
      </w:r>
      <w:r w:rsidR="00DA5E0B">
        <w:rPr>
          <w:sz w:val="20"/>
          <w:szCs w:val="20"/>
        </w:rPr>
        <w:t>I</w:t>
      </w:r>
      <w:r w:rsidR="00B05AAB">
        <w:rPr>
          <w:sz w:val="20"/>
          <w:szCs w:val="20"/>
        </w:rPr>
        <w:t>t</w:t>
      </w:r>
      <w:r w:rsidR="00DA5E0B">
        <w:rPr>
          <w:sz w:val="20"/>
          <w:szCs w:val="20"/>
        </w:rPr>
        <w:t xml:space="preserve"> also</w:t>
      </w:r>
      <w:r w:rsidR="003F05E4">
        <w:rPr>
          <w:sz w:val="20"/>
          <w:szCs w:val="20"/>
        </w:rPr>
        <w:t xml:space="preserve"> </w:t>
      </w:r>
      <w:r w:rsidR="00975154">
        <w:rPr>
          <w:sz w:val="20"/>
          <w:szCs w:val="20"/>
        </w:rPr>
        <w:t xml:space="preserve">submits </w:t>
      </w:r>
      <w:r w:rsidR="003F05E4">
        <w:rPr>
          <w:sz w:val="20"/>
          <w:szCs w:val="20"/>
        </w:rPr>
        <w:t>that the investigations are complex due to the geographical location</w:t>
      </w:r>
      <w:r w:rsidR="00797ECA">
        <w:rPr>
          <w:sz w:val="20"/>
          <w:szCs w:val="20"/>
        </w:rPr>
        <w:t xml:space="preserve"> of the place where the facts took place, the time elapsed</w:t>
      </w:r>
      <w:r w:rsidR="008B62A1">
        <w:rPr>
          <w:sz w:val="20"/>
          <w:szCs w:val="20"/>
        </w:rPr>
        <w:t>,</w:t>
      </w:r>
      <w:r w:rsidR="00797ECA">
        <w:rPr>
          <w:sz w:val="20"/>
          <w:szCs w:val="20"/>
        </w:rPr>
        <w:t xml:space="preserve"> and the num</w:t>
      </w:r>
      <w:r w:rsidR="008B62A1">
        <w:rPr>
          <w:sz w:val="20"/>
          <w:szCs w:val="20"/>
        </w:rPr>
        <w:t>ber</w:t>
      </w:r>
      <w:r w:rsidR="00797ECA">
        <w:rPr>
          <w:sz w:val="20"/>
          <w:szCs w:val="20"/>
        </w:rPr>
        <w:t xml:space="preserve"> </w:t>
      </w:r>
      <w:r w:rsidR="00DA5E0B">
        <w:rPr>
          <w:sz w:val="20"/>
          <w:szCs w:val="20"/>
        </w:rPr>
        <w:t xml:space="preserve">of </w:t>
      </w:r>
      <w:r w:rsidR="00797ECA">
        <w:rPr>
          <w:sz w:val="20"/>
          <w:szCs w:val="20"/>
        </w:rPr>
        <w:t xml:space="preserve">victims and possible </w:t>
      </w:r>
      <w:r w:rsidR="00E90994">
        <w:rPr>
          <w:sz w:val="20"/>
          <w:szCs w:val="20"/>
        </w:rPr>
        <w:t>perpetrators</w:t>
      </w:r>
      <w:r w:rsidR="00797ECA">
        <w:rPr>
          <w:sz w:val="20"/>
          <w:szCs w:val="20"/>
        </w:rPr>
        <w:t xml:space="preserve"> of the facts.</w:t>
      </w:r>
    </w:p>
    <w:p w14:paraId="47420746" w14:textId="6FA9152B" w:rsidR="005131C5" w:rsidRDefault="00F175D2" w:rsidP="00472B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Concerning </w:t>
      </w:r>
      <w:r w:rsidR="008447EA">
        <w:rPr>
          <w:sz w:val="20"/>
          <w:szCs w:val="20"/>
        </w:rPr>
        <w:t>matter</w:t>
      </w:r>
      <w:r>
        <w:rPr>
          <w:sz w:val="20"/>
          <w:szCs w:val="20"/>
        </w:rPr>
        <w:t xml:space="preserve">s like </w:t>
      </w:r>
      <w:r w:rsidR="004C53DC">
        <w:rPr>
          <w:sz w:val="20"/>
          <w:szCs w:val="20"/>
        </w:rPr>
        <w:t>this</w:t>
      </w:r>
      <w:r w:rsidR="008447EA">
        <w:rPr>
          <w:sz w:val="20"/>
          <w:szCs w:val="20"/>
        </w:rPr>
        <w:t>, which include complaints of forced disappearances and extrajudicial killings,</w:t>
      </w:r>
      <w:r w:rsidR="00EB4ABF">
        <w:rPr>
          <w:sz w:val="20"/>
          <w:szCs w:val="20"/>
        </w:rPr>
        <w:t xml:space="preserve"> </w:t>
      </w:r>
      <w:r>
        <w:rPr>
          <w:sz w:val="20"/>
          <w:szCs w:val="20"/>
        </w:rPr>
        <w:t>t</w:t>
      </w:r>
      <w:r w:rsidR="00673D26">
        <w:rPr>
          <w:sz w:val="20"/>
          <w:szCs w:val="20"/>
        </w:rPr>
        <w:t>he domestic</w:t>
      </w:r>
      <w:r w:rsidR="006711CC">
        <w:rPr>
          <w:sz w:val="20"/>
          <w:szCs w:val="20"/>
        </w:rPr>
        <w:t xml:space="preserve"> remedies that are relevant </w:t>
      </w:r>
      <w:r w:rsidR="00EB4ABF">
        <w:rPr>
          <w:sz w:val="20"/>
          <w:szCs w:val="20"/>
        </w:rPr>
        <w:t xml:space="preserve">as far as admissibility is concerned </w:t>
      </w:r>
      <w:r w:rsidR="00BE2377">
        <w:rPr>
          <w:sz w:val="20"/>
          <w:szCs w:val="20"/>
        </w:rPr>
        <w:t>are those connected with the investigation and the punishment of the persons responsible</w:t>
      </w:r>
      <w:r w:rsidR="00F106EC">
        <w:rPr>
          <w:sz w:val="20"/>
          <w:szCs w:val="20"/>
        </w:rPr>
        <w:t>, which is</w:t>
      </w:r>
      <w:r w:rsidR="00B23CFB">
        <w:rPr>
          <w:sz w:val="20"/>
          <w:szCs w:val="20"/>
        </w:rPr>
        <w:t xml:space="preserve"> </w:t>
      </w:r>
      <w:r w:rsidR="00F106EC">
        <w:rPr>
          <w:sz w:val="20"/>
          <w:szCs w:val="20"/>
        </w:rPr>
        <w:t xml:space="preserve">the </w:t>
      </w:r>
      <w:r w:rsidR="00B23CFB">
        <w:rPr>
          <w:sz w:val="20"/>
          <w:szCs w:val="20"/>
        </w:rPr>
        <w:t xml:space="preserve">domestic </w:t>
      </w:r>
      <w:r w:rsidR="00B273F6">
        <w:rPr>
          <w:sz w:val="20"/>
          <w:szCs w:val="20"/>
        </w:rPr>
        <w:t>legislation applicable to offenses subject to ex officio prosecution</w:t>
      </w:r>
      <w:r w:rsidR="00FC0006">
        <w:rPr>
          <w:sz w:val="20"/>
          <w:szCs w:val="20"/>
        </w:rPr>
        <w:t xml:space="preserve">.  </w:t>
      </w:r>
      <w:r w:rsidR="00027A2E">
        <w:rPr>
          <w:sz w:val="20"/>
          <w:szCs w:val="20"/>
        </w:rPr>
        <w:t xml:space="preserve">In this regard, the Commission notes that after the criminal complaints </w:t>
      </w:r>
      <w:r w:rsidR="00F106EC">
        <w:rPr>
          <w:sz w:val="20"/>
          <w:szCs w:val="20"/>
        </w:rPr>
        <w:t xml:space="preserve">were </w:t>
      </w:r>
      <w:r w:rsidR="00027A2E">
        <w:rPr>
          <w:sz w:val="20"/>
          <w:szCs w:val="20"/>
        </w:rPr>
        <w:t>lodged between March and August 2006, the State opened the corresponding criminal investigations</w:t>
      </w:r>
      <w:r w:rsidR="00B018A8">
        <w:rPr>
          <w:sz w:val="20"/>
          <w:szCs w:val="20"/>
        </w:rPr>
        <w:t xml:space="preserve"> but </w:t>
      </w:r>
      <w:r w:rsidR="00B83EB2">
        <w:rPr>
          <w:sz w:val="20"/>
          <w:szCs w:val="20"/>
        </w:rPr>
        <w:t xml:space="preserve">–over 10 years later– </w:t>
      </w:r>
      <w:r w:rsidR="00B018A8">
        <w:rPr>
          <w:sz w:val="20"/>
          <w:szCs w:val="20"/>
        </w:rPr>
        <w:t>has not yet</w:t>
      </w:r>
      <w:r w:rsidR="00E92F64">
        <w:rPr>
          <w:sz w:val="20"/>
          <w:szCs w:val="20"/>
        </w:rPr>
        <w:t xml:space="preserve"> </w:t>
      </w:r>
      <w:r w:rsidR="00520B87">
        <w:rPr>
          <w:sz w:val="20"/>
          <w:szCs w:val="20"/>
        </w:rPr>
        <w:t xml:space="preserve">prosecuted or punished </w:t>
      </w:r>
      <w:r w:rsidR="0051043A">
        <w:rPr>
          <w:sz w:val="20"/>
          <w:szCs w:val="20"/>
        </w:rPr>
        <w:t xml:space="preserve">the persons allegedly responsible </w:t>
      </w:r>
      <w:r w:rsidR="00520B87">
        <w:rPr>
          <w:sz w:val="20"/>
          <w:szCs w:val="20"/>
        </w:rPr>
        <w:t>nor determined</w:t>
      </w:r>
      <w:r w:rsidR="00D74286">
        <w:rPr>
          <w:sz w:val="20"/>
          <w:szCs w:val="20"/>
        </w:rPr>
        <w:t xml:space="preserve"> the</w:t>
      </w:r>
      <w:r w:rsidR="00FE70C1">
        <w:rPr>
          <w:sz w:val="20"/>
          <w:szCs w:val="20"/>
        </w:rPr>
        <w:t xml:space="preserve"> whereabouts of the</w:t>
      </w:r>
      <w:r w:rsidR="00D74286">
        <w:rPr>
          <w:sz w:val="20"/>
          <w:szCs w:val="20"/>
        </w:rPr>
        <w:t xml:space="preserve"> alleged</w:t>
      </w:r>
      <w:r w:rsidR="008A0E61">
        <w:rPr>
          <w:sz w:val="20"/>
          <w:szCs w:val="20"/>
        </w:rPr>
        <w:t xml:space="preserve"> victims</w:t>
      </w:r>
      <w:r w:rsidR="00FE70C1">
        <w:rPr>
          <w:sz w:val="20"/>
          <w:szCs w:val="20"/>
        </w:rPr>
        <w:t xml:space="preserve"> </w:t>
      </w:r>
      <w:r w:rsidR="00FE70C1" w:rsidRPr="00B4226E">
        <w:rPr>
          <w:sz w:val="20"/>
          <w:szCs w:val="20"/>
        </w:rPr>
        <w:t>disappeared</w:t>
      </w:r>
      <w:r w:rsidR="00520B87">
        <w:rPr>
          <w:sz w:val="20"/>
          <w:szCs w:val="20"/>
        </w:rPr>
        <w:t>.</w:t>
      </w:r>
    </w:p>
    <w:p w14:paraId="34EC3A0C" w14:textId="0ADF23CA" w:rsidR="00E90994" w:rsidRDefault="00FE70C1" w:rsidP="00472B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 </w:t>
      </w:r>
      <w:r w:rsidR="00815FDF">
        <w:rPr>
          <w:sz w:val="20"/>
          <w:szCs w:val="20"/>
        </w:rPr>
        <w:t xml:space="preserve">At the same time, the State argues that </w:t>
      </w:r>
      <w:r w:rsidR="00A852F2">
        <w:rPr>
          <w:sz w:val="20"/>
          <w:szCs w:val="20"/>
        </w:rPr>
        <w:t xml:space="preserve">the remedy of </w:t>
      </w:r>
      <w:r w:rsidR="00815FDF" w:rsidRPr="003B0C2A">
        <w:rPr>
          <w:sz w:val="20"/>
          <w:szCs w:val="20"/>
        </w:rPr>
        <w:t>direct reparation</w:t>
      </w:r>
      <w:r w:rsidR="000362EF" w:rsidRPr="003B0C2A">
        <w:rPr>
          <w:sz w:val="20"/>
          <w:szCs w:val="20"/>
        </w:rPr>
        <w:t>s</w:t>
      </w:r>
      <w:r w:rsidR="00815FDF">
        <w:rPr>
          <w:sz w:val="20"/>
          <w:szCs w:val="20"/>
        </w:rPr>
        <w:t xml:space="preserve"> at the administrative law court has not been exhausted</w:t>
      </w:r>
      <w:r w:rsidR="00FC0006">
        <w:rPr>
          <w:sz w:val="20"/>
          <w:szCs w:val="20"/>
        </w:rPr>
        <w:t xml:space="preserve">.  </w:t>
      </w:r>
      <w:r w:rsidR="00815FDF">
        <w:rPr>
          <w:sz w:val="20"/>
          <w:szCs w:val="20"/>
        </w:rPr>
        <w:t>The petitioner</w:t>
      </w:r>
      <w:r w:rsidR="00B44993">
        <w:rPr>
          <w:sz w:val="20"/>
          <w:szCs w:val="20"/>
        </w:rPr>
        <w:t xml:space="preserve"> declares </w:t>
      </w:r>
      <w:r w:rsidR="00346894">
        <w:rPr>
          <w:sz w:val="20"/>
          <w:szCs w:val="20"/>
        </w:rPr>
        <w:t xml:space="preserve">that the alleged victims’ family members </w:t>
      </w:r>
      <w:r w:rsidR="005827B0">
        <w:rPr>
          <w:sz w:val="20"/>
          <w:szCs w:val="20"/>
        </w:rPr>
        <w:t>were unable to file the corresponding</w:t>
      </w:r>
      <w:r w:rsidR="00253F76">
        <w:rPr>
          <w:sz w:val="20"/>
          <w:szCs w:val="20"/>
        </w:rPr>
        <w:t xml:space="preserve"> complaints due to the generalized context of fear</w:t>
      </w:r>
      <w:r w:rsidR="00FC0006">
        <w:rPr>
          <w:sz w:val="20"/>
          <w:szCs w:val="20"/>
        </w:rPr>
        <w:t xml:space="preserve">.  </w:t>
      </w:r>
      <w:r w:rsidR="00253F76">
        <w:rPr>
          <w:sz w:val="20"/>
          <w:szCs w:val="20"/>
        </w:rPr>
        <w:t>The Commission</w:t>
      </w:r>
      <w:r w:rsidR="007E7B47">
        <w:rPr>
          <w:sz w:val="20"/>
          <w:szCs w:val="20"/>
        </w:rPr>
        <w:t xml:space="preserve"> recalls that </w:t>
      </w:r>
      <w:r w:rsidR="00D407CC">
        <w:rPr>
          <w:sz w:val="20"/>
          <w:szCs w:val="20"/>
        </w:rPr>
        <w:t>in the case</w:t>
      </w:r>
      <w:r w:rsidR="007E7B47">
        <w:rPr>
          <w:sz w:val="20"/>
          <w:szCs w:val="20"/>
        </w:rPr>
        <w:t xml:space="preserve"> of forced disappearance of persons </w:t>
      </w:r>
      <w:r w:rsidR="003E3517">
        <w:rPr>
          <w:sz w:val="20"/>
          <w:szCs w:val="20"/>
        </w:rPr>
        <w:t>the</w:t>
      </w:r>
      <w:r w:rsidR="0014684C">
        <w:rPr>
          <w:sz w:val="20"/>
          <w:szCs w:val="20"/>
        </w:rPr>
        <w:t xml:space="preserve"> pursu</w:t>
      </w:r>
      <w:r w:rsidR="003E3517">
        <w:rPr>
          <w:sz w:val="20"/>
          <w:szCs w:val="20"/>
        </w:rPr>
        <w:t>it</w:t>
      </w:r>
      <w:r w:rsidR="0014684C">
        <w:rPr>
          <w:sz w:val="20"/>
          <w:szCs w:val="20"/>
        </w:rPr>
        <w:t xml:space="preserve"> or exhaust</w:t>
      </w:r>
      <w:r w:rsidR="003E3517">
        <w:rPr>
          <w:sz w:val="20"/>
          <w:szCs w:val="20"/>
        </w:rPr>
        <w:t>ion of</w:t>
      </w:r>
      <w:r w:rsidR="0014684C">
        <w:rPr>
          <w:sz w:val="20"/>
          <w:szCs w:val="20"/>
        </w:rPr>
        <w:t xml:space="preserve"> a civil action</w:t>
      </w:r>
      <w:r w:rsidR="003E3517">
        <w:rPr>
          <w:sz w:val="20"/>
          <w:szCs w:val="20"/>
        </w:rPr>
        <w:t xml:space="preserve"> is not a requirement to resort to the inter-American system</w:t>
      </w:r>
      <w:r w:rsidR="00FC0006">
        <w:rPr>
          <w:sz w:val="20"/>
          <w:szCs w:val="20"/>
        </w:rPr>
        <w:t xml:space="preserve">.  </w:t>
      </w:r>
      <w:r w:rsidR="00B933D0">
        <w:rPr>
          <w:sz w:val="20"/>
          <w:szCs w:val="20"/>
        </w:rPr>
        <w:t xml:space="preserve">A civil action </w:t>
      </w:r>
      <w:r w:rsidR="00A575DF">
        <w:rPr>
          <w:sz w:val="20"/>
          <w:szCs w:val="20"/>
        </w:rPr>
        <w:t xml:space="preserve">is not </w:t>
      </w:r>
      <w:r w:rsidR="00C414F7">
        <w:rPr>
          <w:sz w:val="20"/>
          <w:szCs w:val="20"/>
        </w:rPr>
        <w:t>a</w:t>
      </w:r>
      <w:r w:rsidR="00A575DF">
        <w:rPr>
          <w:sz w:val="20"/>
          <w:szCs w:val="20"/>
        </w:rPr>
        <w:t xml:space="preserve"> suitable </w:t>
      </w:r>
      <w:r w:rsidR="00D35E28">
        <w:rPr>
          <w:sz w:val="20"/>
          <w:szCs w:val="20"/>
        </w:rPr>
        <w:t>remedy</w:t>
      </w:r>
      <w:r w:rsidR="00DB0257">
        <w:rPr>
          <w:sz w:val="20"/>
          <w:szCs w:val="20"/>
        </w:rPr>
        <w:t xml:space="preserve"> </w:t>
      </w:r>
      <w:r w:rsidR="00D35E28">
        <w:rPr>
          <w:sz w:val="20"/>
          <w:szCs w:val="20"/>
        </w:rPr>
        <w:t>for</w:t>
      </w:r>
      <w:r w:rsidR="00DB0257">
        <w:rPr>
          <w:sz w:val="20"/>
          <w:szCs w:val="20"/>
        </w:rPr>
        <w:t xml:space="preserve"> the main complaint </w:t>
      </w:r>
      <w:r w:rsidR="00C414F7">
        <w:rPr>
          <w:sz w:val="20"/>
          <w:szCs w:val="20"/>
        </w:rPr>
        <w:t>of</w:t>
      </w:r>
      <w:r w:rsidR="00DB0257">
        <w:rPr>
          <w:sz w:val="20"/>
          <w:szCs w:val="20"/>
        </w:rPr>
        <w:t xml:space="preserve"> this petition</w:t>
      </w:r>
      <w:r w:rsidR="00A35960">
        <w:rPr>
          <w:sz w:val="20"/>
          <w:szCs w:val="20"/>
        </w:rPr>
        <w:t>,</w:t>
      </w:r>
      <w:r w:rsidR="00A268D1">
        <w:rPr>
          <w:sz w:val="20"/>
          <w:szCs w:val="20"/>
        </w:rPr>
        <w:t xml:space="preserve"> an </w:t>
      </w:r>
      <w:r w:rsidR="00A35960">
        <w:rPr>
          <w:sz w:val="20"/>
          <w:szCs w:val="20"/>
        </w:rPr>
        <w:t xml:space="preserve">alleged forced disappearance </w:t>
      </w:r>
      <w:r w:rsidR="00A268D1">
        <w:rPr>
          <w:sz w:val="20"/>
          <w:szCs w:val="20"/>
        </w:rPr>
        <w:t xml:space="preserve">and </w:t>
      </w:r>
      <w:r w:rsidR="00180009">
        <w:rPr>
          <w:sz w:val="20"/>
          <w:szCs w:val="20"/>
        </w:rPr>
        <w:t>the subsequent lack of due diligence in the investigation, prosecution and punishment of the persons responsible.</w:t>
      </w:r>
      <w:r w:rsidR="00180009" w:rsidRPr="00C926DF">
        <w:rPr>
          <w:rFonts w:asciiTheme="majorHAnsi" w:hAnsiTheme="majorHAnsi"/>
          <w:sz w:val="20"/>
          <w:szCs w:val="20"/>
          <w:vertAlign w:val="superscript"/>
          <w:lang w:val="es-ES_tradnl"/>
        </w:rPr>
        <w:footnoteReference w:id="7"/>
      </w:r>
      <w:r w:rsidR="00180009">
        <w:rPr>
          <w:sz w:val="20"/>
          <w:szCs w:val="20"/>
        </w:rPr>
        <w:t xml:space="preserve"> </w:t>
      </w:r>
      <w:r w:rsidR="00975154">
        <w:rPr>
          <w:sz w:val="20"/>
          <w:szCs w:val="20"/>
        </w:rPr>
        <w:t xml:space="preserve"> </w:t>
      </w:r>
      <w:r w:rsidR="00180009">
        <w:rPr>
          <w:sz w:val="20"/>
          <w:szCs w:val="20"/>
        </w:rPr>
        <w:t>In particular, the IACHR</w:t>
      </w:r>
      <w:r w:rsidR="00534507">
        <w:rPr>
          <w:sz w:val="20"/>
          <w:szCs w:val="20"/>
        </w:rPr>
        <w:t xml:space="preserve"> has </w:t>
      </w:r>
      <w:r w:rsidR="00AC75F5">
        <w:rPr>
          <w:sz w:val="20"/>
          <w:szCs w:val="20"/>
        </w:rPr>
        <w:t>previously commented on t</w:t>
      </w:r>
      <w:r w:rsidR="00946097">
        <w:rPr>
          <w:sz w:val="20"/>
          <w:szCs w:val="20"/>
        </w:rPr>
        <w:t xml:space="preserve">he </w:t>
      </w:r>
      <w:r w:rsidR="00946097" w:rsidRPr="003B0C2A">
        <w:rPr>
          <w:sz w:val="20"/>
          <w:szCs w:val="20"/>
        </w:rPr>
        <w:t>remedy of direct reparation</w:t>
      </w:r>
      <w:r w:rsidR="003B0C2A" w:rsidRPr="003B0C2A">
        <w:rPr>
          <w:sz w:val="20"/>
          <w:szCs w:val="20"/>
        </w:rPr>
        <w:t>s</w:t>
      </w:r>
      <w:r w:rsidR="00946097">
        <w:rPr>
          <w:sz w:val="20"/>
          <w:szCs w:val="20"/>
        </w:rPr>
        <w:t xml:space="preserve"> </w:t>
      </w:r>
      <w:r w:rsidR="00AC75F5">
        <w:rPr>
          <w:sz w:val="20"/>
          <w:szCs w:val="20"/>
        </w:rPr>
        <w:t>in Colombia</w:t>
      </w:r>
      <w:r w:rsidR="00AB61E2">
        <w:rPr>
          <w:sz w:val="20"/>
          <w:szCs w:val="20"/>
        </w:rPr>
        <w:t xml:space="preserve"> as far as admissibility is concerned</w:t>
      </w:r>
      <w:r w:rsidR="004F7A49">
        <w:rPr>
          <w:sz w:val="20"/>
          <w:szCs w:val="20"/>
        </w:rPr>
        <w:t xml:space="preserve"> as stated above</w:t>
      </w:r>
      <w:r w:rsidR="00946097">
        <w:rPr>
          <w:sz w:val="20"/>
          <w:szCs w:val="20"/>
        </w:rPr>
        <w:t>.</w:t>
      </w:r>
      <w:r w:rsidR="00946097">
        <w:rPr>
          <w:rStyle w:val="FootnoteReference"/>
          <w:rFonts w:asciiTheme="majorHAnsi" w:hAnsiTheme="majorHAnsi"/>
          <w:sz w:val="20"/>
          <w:szCs w:val="20"/>
          <w:lang w:val="es-ES_tradnl"/>
        </w:rPr>
        <w:footnoteReference w:id="8"/>
      </w:r>
    </w:p>
    <w:p w14:paraId="63A1765F" w14:textId="1AF70167" w:rsidR="009F3671" w:rsidRDefault="009F3671" w:rsidP="00472B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As a result, the Commission concludes that </w:t>
      </w:r>
      <w:r w:rsidR="00BC5F52">
        <w:rPr>
          <w:sz w:val="20"/>
          <w:szCs w:val="20"/>
        </w:rPr>
        <w:t xml:space="preserve">the exception to the prior exhaustion of domestic remedies set forth in Article 46.2(c) of the Convention and </w:t>
      </w:r>
      <w:r w:rsidR="00D67F0F">
        <w:rPr>
          <w:sz w:val="20"/>
          <w:szCs w:val="20"/>
        </w:rPr>
        <w:t xml:space="preserve">in </w:t>
      </w:r>
      <w:r w:rsidR="00BC5F52">
        <w:rPr>
          <w:sz w:val="20"/>
          <w:szCs w:val="20"/>
        </w:rPr>
        <w:t>Article 31.2(c)</w:t>
      </w:r>
      <w:r w:rsidR="0039036C">
        <w:rPr>
          <w:sz w:val="20"/>
          <w:szCs w:val="20"/>
        </w:rPr>
        <w:t xml:space="preserve"> of the Rules applies in the present case, </w:t>
      </w:r>
      <w:r w:rsidR="00EB6975">
        <w:rPr>
          <w:sz w:val="20"/>
          <w:szCs w:val="20"/>
        </w:rPr>
        <w:t xml:space="preserve">on condition that the causes and the effects that have hindered the exhaustion of domestic </w:t>
      </w:r>
      <w:r w:rsidR="00D67F0F">
        <w:rPr>
          <w:sz w:val="20"/>
          <w:szCs w:val="20"/>
        </w:rPr>
        <w:t xml:space="preserve">remedies will be analyzed, as necessary, in the report that the Commission adopts on the merits of the case, in order to </w:t>
      </w:r>
      <w:r w:rsidR="0053757D">
        <w:rPr>
          <w:sz w:val="20"/>
          <w:szCs w:val="20"/>
        </w:rPr>
        <w:t>verify if these are actual violations of the Convention.</w:t>
      </w:r>
    </w:p>
    <w:p w14:paraId="508B3028" w14:textId="20407725" w:rsidR="00280B1C" w:rsidRPr="00617800" w:rsidRDefault="003942E6" w:rsidP="00472BB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lastRenderedPageBreak/>
        <w:t xml:space="preserve">Regarding the State’s argument about the time elapsed between the facts and the presentation of the petition, the Commission notes that the criminal complaints </w:t>
      </w:r>
      <w:r w:rsidR="0077732E">
        <w:rPr>
          <w:sz w:val="20"/>
          <w:szCs w:val="20"/>
        </w:rPr>
        <w:t xml:space="preserve">were filed in 2006 and that the </w:t>
      </w:r>
      <w:r w:rsidR="00822149">
        <w:rPr>
          <w:sz w:val="20"/>
          <w:szCs w:val="20"/>
        </w:rPr>
        <w:t xml:space="preserve">effects of the </w:t>
      </w:r>
      <w:r w:rsidR="0077732E">
        <w:rPr>
          <w:sz w:val="20"/>
          <w:szCs w:val="20"/>
        </w:rPr>
        <w:t xml:space="preserve">alleged violations </w:t>
      </w:r>
      <w:r w:rsidR="00954DBA">
        <w:rPr>
          <w:sz w:val="20"/>
          <w:szCs w:val="20"/>
        </w:rPr>
        <w:t>continue</w:t>
      </w:r>
      <w:r w:rsidR="0077732E">
        <w:rPr>
          <w:sz w:val="20"/>
          <w:szCs w:val="20"/>
        </w:rPr>
        <w:t xml:space="preserve"> </w:t>
      </w:r>
      <w:r w:rsidR="00822149">
        <w:rPr>
          <w:sz w:val="20"/>
          <w:szCs w:val="20"/>
        </w:rPr>
        <w:t>to the date</w:t>
      </w:r>
      <w:r w:rsidR="0077732E">
        <w:rPr>
          <w:sz w:val="20"/>
          <w:szCs w:val="20"/>
        </w:rPr>
        <w:t xml:space="preserve"> of </w:t>
      </w:r>
      <w:r w:rsidR="00822149">
        <w:rPr>
          <w:sz w:val="20"/>
          <w:szCs w:val="20"/>
        </w:rPr>
        <w:t xml:space="preserve">the </w:t>
      </w:r>
      <w:r w:rsidR="0077732E">
        <w:rPr>
          <w:sz w:val="20"/>
          <w:szCs w:val="20"/>
        </w:rPr>
        <w:t>adoption of this report</w:t>
      </w:r>
      <w:r w:rsidR="00FC0006">
        <w:rPr>
          <w:sz w:val="20"/>
          <w:szCs w:val="20"/>
        </w:rPr>
        <w:t xml:space="preserve">.  </w:t>
      </w:r>
      <w:r w:rsidR="00822149">
        <w:rPr>
          <w:sz w:val="20"/>
          <w:szCs w:val="20"/>
        </w:rPr>
        <w:t>Consequently</w:t>
      </w:r>
      <w:r w:rsidR="0077732E">
        <w:rPr>
          <w:sz w:val="20"/>
          <w:szCs w:val="20"/>
        </w:rPr>
        <w:t xml:space="preserve">, </w:t>
      </w:r>
      <w:r w:rsidR="007D2DDE">
        <w:rPr>
          <w:sz w:val="20"/>
          <w:szCs w:val="20"/>
        </w:rPr>
        <w:t xml:space="preserve">given that the petition to the IACHR was received on September 4, 2007, </w:t>
      </w:r>
      <w:r w:rsidR="00AE06D5">
        <w:rPr>
          <w:sz w:val="20"/>
          <w:szCs w:val="20"/>
        </w:rPr>
        <w:t xml:space="preserve">and </w:t>
      </w:r>
      <w:r w:rsidR="007D2DDE">
        <w:rPr>
          <w:sz w:val="20"/>
          <w:szCs w:val="20"/>
        </w:rPr>
        <w:t>in view of the context</w:t>
      </w:r>
      <w:r w:rsidR="00AE06D5">
        <w:rPr>
          <w:sz w:val="20"/>
          <w:szCs w:val="20"/>
        </w:rPr>
        <w:t xml:space="preserve"> and the characteristics of th</w:t>
      </w:r>
      <w:r w:rsidR="00465047">
        <w:rPr>
          <w:sz w:val="20"/>
          <w:szCs w:val="20"/>
        </w:rPr>
        <w:t>e</w:t>
      </w:r>
      <w:r w:rsidR="00AE06D5">
        <w:rPr>
          <w:sz w:val="20"/>
          <w:szCs w:val="20"/>
        </w:rPr>
        <w:t xml:space="preserve"> case, the Commission believes that the petition was presented in a reasonable time and that the admissibility requirement of </w:t>
      </w:r>
      <w:r w:rsidR="00A50E46">
        <w:rPr>
          <w:sz w:val="20"/>
          <w:szCs w:val="20"/>
        </w:rPr>
        <w:t>timeliness is met.</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5C59FD10" w:rsidR="00F621C3" w:rsidRDefault="00F1012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argues that the State is responsible for the disappearances and other related human rights violations</w:t>
      </w:r>
      <w:r w:rsidR="00B14B40">
        <w:rPr>
          <w:rFonts w:ascii="Cambria" w:hAnsi="Cambria"/>
          <w:sz w:val="20"/>
          <w:szCs w:val="20"/>
        </w:rPr>
        <w:t xml:space="preserve"> committed by paramilitary groups against the alleged victims </w:t>
      </w:r>
      <w:r w:rsidR="003A16E6">
        <w:rPr>
          <w:rFonts w:ascii="Cambria" w:hAnsi="Cambria"/>
          <w:sz w:val="20"/>
          <w:szCs w:val="20"/>
        </w:rPr>
        <w:t>with</w:t>
      </w:r>
      <w:r w:rsidR="00B14B40">
        <w:rPr>
          <w:rFonts w:ascii="Cambria" w:hAnsi="Cambria"/>
          <w:sz w:val="20"/>
          <w:szCs w:val="20"/>
        </w:rPr>
        <w:t xml:space="preserve"> the consent</w:t>
      </w:r>
      <w:r w:rsidR="006E72FA">
        <w:rPr>
          <w:rFonts w:ascii="Cambria" w:hAnsi="Cambria"/>
          <w:sz w:val="20"/>
          <w:szCs w:val="20"/>
        </w:rPr>
        <w:t xml:space="preserve"> or </w:t>
      </w:r>
      <w:r w:rsidR="00A77B29">
        <w:rPr>
          <w:rFonts w:ascii="Cambria" w:hAnsi="Cambria"/>
          <w:sz w:val="20"/>
          <w:szCs w:val="20"/>
        </w:rPr>
        <w:t>collaboration</w:t>
      </w:r>
      <w:r w:rsidR="006E72FA">
        <w:rPr>
          <w:rFonts w:ascii="Cambria" w:hAnsi="Cambria"/>
          <w:sz w:val="20"/>
          <w:szCs w:val="20"/>
        </w:rPr>
        <w:t xml:space="preserve"> of state agents</w:t>
      </w:r>
      <w:r w:rsidR="003A16E6">
        <w:rPr>
          <w:rFonts w:ascii="Cambria" w:hAnsi="Cambria"/>
          <w:sz w:val="20"/>
          <w:szCs w:val="20"/>
        </w:rPr>
        <w:t>, and that it has not established the truth concerning the facts</w:t>
      </w:r>
      <w:r w:rsidR="00E7351C">
        <w:rPr>
          <w:rFonts w:ascii="Cambria" w:hAnsi="Cambria"/>
          <w:sz w:val="20"/>
          <w:szCs w:val="20"/>
        </w:rPr>
        <w:t xml:space="preserve"> reported </w:t>
      </w:r>
      <w:r w:rsidR="00541D61">
        <w:rPr>
          <w:rFonts w:ascii="Cambria" w:hAnsi="Cambria"/>
          <w:sz w:val="20"/>
          <w:szCs w:val="20"/>
        </w:rPr>
        <w:t>n</w:t>
      </w:r>
      <w:r w:rsidR="00E7351C">
        <w:rPr>
          <w:rFonts w:ascii="Cambria" w:hAnsi="Cambria"/>
          <w:sz w:val="20"/>
          <w:szCs w:val="20"/>
        </w:rPr>
        <w:t>or punished</w:t>
      </w:r>
      <w:r w:rsidR="00504B0E">
        <w:rPr>
          <w:rFonts w:ascii="Cambria" w:hAnsi="Cambria"/>
          <w:sz w:val="20"/>
          <w:szCs w:val="20"/>
        </w:rPr>
        <w:t xml:space="preserve"> the persons responsible, which establishes an unwarranted </w:t>
      </w:r>
      <w:r w:rsidR="00680770">
        <w:rPr>
          <w:rFonts w:ascii="Cambria" w:hAnsi="Cambria"/>
          <w:sz w:val="20"/>
          <w:szCs w:val="20"/>
        </w:rPr>
        <w:t>delay</w:t>
      </w:r>
      <w:r w:rsidR="00FC0006">
        <w:rPr>
          <w:rFonts w:ascii="Cambria" w:hAnsi="Cambria"/>
          <w:sz w:val="20"/>
          <w:szCs w:val="20"/>
        </w:rPr>
        <w:t xml:space="preserve">.  </w:t>
      </w:r>
      <w:r w:rsidR="00680770">
        <w:rPr>
          <w:rFonts w:ascii="Cambria" w:hAnsi="Cambria"/>
          <w:sz w:val="20"/>
          <w:szCs w:val="20"/>
        </w:rPr>
        <w:t xml:space="preserve">The State argues that this petition describes a pattern of conduct </w:t>
      </w:r>
      <w:r w:rsidR="001F676F">
        <w:rPr>
          <w:rFonts w:ascii="Cambria" w:hAnsi="Cambria"/>
          <w:sz w:val="20"/>
          <w:szCs w:val="20"/>
        </w:rPr>
        <w:t xml:space="preserve">proper </w:t>
      </w:r>
      <w:r w:rsidR="00216109">
        <w:rPr>
          <w:rFonts w:ascii="Cambria" w:hAnsi="Cambria"/>
          <w:sz w:val="20"/>
          <w:szCs w:val="20"/>
        </w:rPr>
        <w:t>to</w:t>
      </w:r>
      <w:r w:rsidR="00680770">
        <w:rPr>
          <w:rFonts w:ascii="Cambria" w:hAnsi="Cambria"/>
          <w:sz w:val="20"/>
          <w:szCs w:val="20"/>
        </w:rPr>
        <w:t xml:space="preserve"> a</w:t>
      </w:r>
      <w:r w:rsidR="00E45FB3">
        <w:rPr>
          <w:rFonts w:ascii="Cambria" w:hAnsi="Cambria"/>
          <w:sz w:val="20"/>
          <w:szCs w:val="20"/>
        </w:rPr>
        <w:t>n illegal</w:t>
      </w:r>
      <w:r w:rsidR="00680770">
        <w:rPr>
          <w:rFonts w:ascii="Cambria" w:hAnsi="Cambria"/>
          <w:sz w:val="20"/>
          <w:szCs w:val="20"/>
        </w:rPr>
        <w:t xml:space="preserve"> group of armed</w:t>
      </w:r>
      <w:r w:rsidR="00CB78C5">
        <w:rPr>
          <w:rFonts w:ascii="Cambria" w:hAnsi="Cambria"/>
          <w:sz w:val="20"/>
          <w:szCs w:val="20"/>
        </w:rPr>
        <w:t xml:space="preserve"> individuals</w:t>
      </w:r>
      <w:r w:rsidR="001F676F">
        <w:rPr>
          <w:rFonts w:ascii="Cambria" w:hAnsi="Cambria"/>
          <w:sz w:val="20"/>
          <w:szCs w:val="20"/>
        </w:rPr>
        <w:t xml:space="preserve"> whose actions do not compromise the State</w:t>
      </w:r>
      <w:r w:rsidR="00663FD9">
        <w:rPr>
          <w:rFonts w:ascii="Cambria" w:hAnsi="Cambria"/>
          <w:sz w:val="20"/>
          <w:szCs w:val="20"/>
        </w:rPr>
        <w:t>, which was unable to foresee the facts.</w:t>
      </w:r>
    </w:p>
    <w:p w14:paraId="45DCF18B" w14:textId="0E4BA7B0" w:rsidR="007D6B33" w:rsidRPr="007D6B33" w:rsidRDefault="00156C15" w:rsidP="00E1652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D6B33">
        <w:rPr>
          <w:sz w:val="20"/>
          <w:szCs w:val="20"/>
        </w:rPr>
        <w:t xml:space="preserve">In view of the elements of fact and law presented by the parties and given the nature of the matter brought to its attention, the IACHR believes that, if proved, the alleged consent or collaboration of the State in the alleged forced disappearances as well as the alleged forced displacement and the lack of investigation could establish possible violations of the rights protected in Articles 3 (Right to Juridical Personality), </w:t>
      </w:r>
      <w:r w:rsidRPr="007D6B33">
        <w:rPr>
          <w:bCs/>
          <w:sz w:val="20"/>
          <w:szCs w:val="20"/>
        </w:rPr>
        <w:t xml:space="preserve">4 (Right to Life), 5 (Right to </w:t>
      </w:r>
      <w:r w:rsidR="006C32EB">
        <w:rPr>
          <w:bCs/>
          <w:sz w:val="20"/>
          <w:szCs w:val="20"/>
        </w:rPr>
        <w:t>Humane Treatment</w:t>
      </w:r>
      <w:r w:rsidRPr="007D6B33">
        <w:rPr>
          <w:bCs/>
          <w:sz w:val="20"/>
          <w:szCs w:val="20"/>
        </w:rPr>
        <w:t xml:space="preserve">), 7 (Right to Personal Liberty), </w:t>
      </w:r>
      <w:r w:rsidR="00C22A7B" w:rsidRPr="007D6B33">
        <w:rPr>
          <w:bCs/>
          <w:sz w:val="20"/>
          <w:szCs w:val="20"/>
        </w:rPr>
        <w:t xml:space="preserve">8 (Right to </w:t>
      </w:r>
      <w:r w:rsidR="006C32EB">
        <w:rPr>
          <w:bCs/>
          <w:sz w:val="20"/>
          <w:szCs w:val="20"/>
        </w:rPr>
        <w:t>a</w:t>
      </w:r>
      <w:r w:rsidR="006C32EB" w:rsidRPr="007D6B33">
        <w:rPr>
          <w:bCs/>
          <w:sz w:val="20"/>
          <w:szCs w:val="20"/>
        </w:rPr>
        <w:t xml:space="preserve"> </w:t>
      </w:r>
      <w:r w:rsidR="00C22A7B" w:rsidRPr="007D6B33">
        <w:rPr>
          <w:bCs/>
          <w:sz w:val="20"/>
          <w:szCs w:val="20"/>
        </w:rPr>
        <w:t xml:space="preserve">Fair Trial) </w:t>
      </w:r>
      <w:r w:rsidRPr="007D6B33">
        <w:rPr>
          <w:bCs/>
          <w:sz w:val="20"/>
          <w:szCs w:val="20"/>
        </w:rPr>
        <w:t xml:space="preserve">and 25 (Right to Judicial Protection) of the Convention, in </w:t>
      </w:r>
      <w:r w:rsidR="00872E70">
        <w:rPr>
          <w:bCs/>
          <w:sz w:val="20"/>
          <w:szCs w:val="20"/>
        </w:rPr>
        <w:t>connection</w:t>
      </w:r>
      <w:r w:rsidR="00872E70" w:rsidRPr="007D6B33">
        <w:rPr>
          <w:bCs/>
          <w:sz w:val="20"/>
          <w:szCs w:val="20"/>
        </w:rPr>
        <w:t xml:space="preserve"> </w:t>
      </w:r>
      <w:r w:rsidRPr="007D6B33">
        <w:rPr>
          <w:bCs/>
          <w:sz w:val="20"/>
          <w:szCs w:val="20"/>
        </w:rPr>
        <w:t>with Article 1.1 thereof; Article I of the Inter-American Convention on Forced Disappearance of Persons</w:t>
      </w:r>
      <w:r w:rsidR="00CB6610" w:rsidRPr="007D6B33">
        <w:rPr>
          <w:bCs/>
          <w:sz w:val="20"/>
          <w:szCs w:val="20"/>
        </w:rPr>
        <w:t xml:space="preserve"> to the detriment of the 37 </w:t>
      </w:r>
      <w:r w:rsidR="0029071E" w:rsidRPr="007D6B33">
        <w:rPr>
          <w:bCs/>
          <w:sz w:val="20"/>
          <w:szCs w:val="20"/>
        </w:rPr>
        <w:t xml:space="preserve">alleged victims </w:t>
      </w:r>
      <w:r w:rsidR="00CB6610" w:rsidRPr="007D6B33">
        <w:rPr>
          <w:bCs/>
          <w:sz w:val="20"/>
          <w:szCs w:val="20"/>
        </w:rPr>
        <w:t>disappeared; and</w:t>
      </w:r>
      <w:r w:rsidR="00F57C0C" w:rsidRPr="007D6B33">
        <w:rPr>
          <w:bCs/>
          <w:sz w:val="20"/>
          <w:szCs w:val="20"/>
        </w:rPr>
        <w:t xml:space="preserve"> </w:t>
      </w:r>
      <w:r w:rsidR="00CB6610" w:rsidRPr="007D6B33">
        <w:rPr>
          <w:bCs/>
          <w:sz w:val="20"/>
          <w:szCs w:val="20"/>
        </w:rPr>
        <w:t>Articles 5, 8 and 22</w:t>
      </w:r>
      <w:r w:rsidR="00334F58" w:rsidRPr="007D6B33">
        <w:rPr>
          <w:bCs/>
          <w:sz w:val="20"/>
          <w:szCs w:val="20"/>
        </w:rPr>
        <w:t xml:space="preserve"> (Freedom of Movement and Residence) and 25 in relation to Article 1.1 of the Convention to the detriment of the family members.</w:t>
      </w:r>
    </w:p>
    <w:p w14:paraId="0E3E7559" w14:textId="4D98CBD6" w:rsidR="00E16524" w:rsidRPr="007D6B33" w:rsidRDefault="00CD63CC" w:rsidP="00E1652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D6B33">
        <w:rPr>
          <w:sz w:val="20"/>
          <w:szCs w:val="20"/>
        </w:rPr>
        <w:t xml:space="preserve">Likewise, if proved, the State responsibility for the alleged death of Gerardo Calle and Eliecer José Cuabas Posso and the impunity concerning these facts could </w:t>
      </w:r>
      <w:r w:rsidR="00872E70">
        <w:rPr>
          <w:sz w:val="20"/>
          <w:szCs w:val="20"/>
        </w:rPr>
        <w:t>constitute</w:t>
      </w:r>
      <w:r w:rsidR="00872E70" w:rsidRPr="007D6B33">
        <w:rPr>
          <w:sz w:val="20"/>
          <w:szCs w:val="20"/>
        </w:rPr>
        <w:t xml:space="preserve"> </w:t>
      </w:r>
      <w:r w:rsidRPr="007D6B33">
        <w:rPr>
          <w:sz w:val="20"/>
          <w:szCs w:val="20"/>
        </w:rPr>
        <w:t>violations of the rights enshrined in Articles 4, 8 and 25 of the Convention to the detriment of the alleged victim</w:t>
      </w:r>
      <w:r w:rsidR="00872E70">
        <w:rPr>
          <w:sz w:val="20"/>
          <w:szCs w:val="20"/>
        </w:rPr>
        <w:t>s</w:t>
      </w:r>
      <w:r w:rsidRPr="007D6B33">
        <w:rPr>
          <w:sz w:val="20"/>
          <w:szCs w:val="20"/>
        </w:rPr>
        <w:t xml:space="preserve"> and </w:t>
      </w:r>
      <w:r w:rsidR="00120888" w:rsidRPr="007D6B33">
        <w:rPr>
          <w:sz w:val="20"/>
          <w:szCs w:val="20"/>
        </w:rPr>
        <w:t xml:space="preserve">Articles 5, 8 and 25 to the detriment of </w:t>
      </w:r>
      <w:r w:rsidR="00D030BF" w:rsidRPr="007D6B33">
        <w:rPr>
          <w:sz w:val="20"/>
          <w:szCs w:val="20"/>
        </w:rPr>
        <w:t>their</w:t>
      </w:r>
      <w:r w:rsidR="00120888" w:rsidRPr="007D6B33">
        <w:rPr>
          <w:sz w:val="20"/>
          <w:szCs w:val="20"/>
        </w:rPr>
        <w:t xml:space="preserve"> family members</w:t>
      </w:r>
      <w:r w:rsidR="00475393" w:rsidRPr="007D6B33">
        <w:rPr>
          <w:sz w:val="20"/>
          <w:szCs w:val="20"/>
        </w:rPr>
        <w:t xml:space="preserve">; all </w:t>
      </w:r>
      <w:r w:rsidR="00EF108F">
        <w:rPr>
          <w:sz w:val="20"/>
          <w:szCs w:val="20"/>
        </w:rPr>
        <w:t>in connection</w:t>
      </w:r>
      <w:r w:rsidR="00475393" w:rsidRPr="007D6B33">
        <w:rPr>
          <w:sz w:val="20"/>
          <w:szCs w:val="20"/>
        </w:rPr>
        <w:t xml:space="preserve"> with Article 1.1 of the same </w:t>
      </w:r>
      <w:r w:rsidR="00EF108F">
        <w:rPr>
          <w:sz w:val="20"/>
          <w:szCs w:val="20"/>
        </w:rPr>
        <w:t>instrument</w:t>
      </w:r>
      <w:r w:rsidR="00FC0006">
        <w:rPr>
          <w:sz w:val="20"/>
          <w:szCs w:val="20"/>
        </w:rPr>
        <w:t xml:space="preserve">.  </w:t>
      </w:r>
      <w:r w:rsidR="00475393" w:rsidRPr="007D6B33">
        <w:rPr>
          <w:sz w:val="20"/>
          <w:szCs w:val="20"/>
        </w:rPr>
        <w:t xml:space="preserve">Lastly, if </w:t>
      </w:r>
      <w:r w:rsidR="00E16524" w:rsidRPr="007D6B33">
        <w:rPr>
          <w:sz w:val="20"/>
          <w:szCs w:val="20"/>
        </w:rPr>
        <w:t xml:space="preserve">it is </w:t>
      </w:r>
      <w:r w:rsidR="00475393" w:rsidRPr="007D6B33">
        <w:rPr>
          <w:sz w:val="20"/>
          <w:szCs w:val="20"/>
        </w:rPr>
        <w:t>proved that Rigoberto Segundo Cogollo García was 17 years old at the time of his alleged disappearance,</w:t>
      </w:r>
      <w:r w:rsidR="00E16524" w:rsidRPr="007D6B33">
        <w:rPr>
          <w:sz w:val="20"/>
          <w:szCs w:val="20"/>
        </w:rPr>
        <w:t xml:space="preserve"> the Commission shall analyze the possible violation of Article </w:t>
      </w:r>
      <w:r w:rsidR="00E16524" w:rsidRPr="007D6B33">
        <w:rPr>
          <w:bCs/>
          <w:sz w:val="20"/>
          <w:szCs w:val="20"/>
        </w:rPr>
        <w:t>19 (Right of the Child)</w:t>
      </w:r>
      <w:r w:rsidR="008D7BC0" w:rsidRPr="007D6B33">
        <w:rPr>
          <w:bCs/>
          <w:sz w:val="20"/>
          <w:szCs w:val="20"/>
        </w:rPr>
        <w:t xml:space="preserve"> of the Convention in the light of the </w:t>
      </w:r>
      <w:r w:rsidR="008D7BC0" w:rsidRPr="00AD3897">
        <w:rPr>
          <w:bCs/>
          <w:sz w:val="20"/>
          <w:szCs w:val="20"/>
        </w:rPr>
        <w:t>United Nations Convention on the Rights of the Child</w:t>
      </w:r>
      <w:r w:rsidR="00CA4A0A">
        <w:rPr>
          <w:bCs/>
          <w:sz w:val="20"/>
          <w:szCs w:val="20"/>
        </w:rPr>
        <w:t xml:space="preserve">, </w:t>
      </w:r>
      <w:r w:rsidR="00E402AE">
        <w:rPr>
          <w:bCs/>
          <w:sz w:val="20"/>
          <w:szCs w:val="20"/>
        </w:rPr>
        <w:t>under</w:t>
      </w:r>
      <w:r w:rsidR="00CA4A0A">
        <w:rPr>
          <w:bCs/>
          <w:sz w:val="20"/>
          <w:szCs w:val="20"/>
        </w:rPr>
        <w:t xml:space="preserve"> the concept</w:t>
      </w:r>
      <w:r w:rsidR="008D7BC0" w:rsidRPr="007D6B33">
        <w:rPr>
          <w:bCs/>
          <w:sz w:val="20"/>
          <w:szCs w:val="20"/>
        </w:rPr>
        <w:t xml:space="preserve"> of </w:t>
      </w:r>
      <w:r w:rsidR="008D7BC0" w:rsidRPr="00AD3897">
        <w:rPr>
          <w:bCs/>
          <w:i/>
          <w:sz w:val="20"/>
          <w:szCs w:val="20"/>
        </w:rPr>
        <w:t>corpus juris</w:t>
      </w:r>
      <w:r w:rsidR="00FC0006">
        <w:rPr>
          <w:bCs/>
          <w:sz w:val="20"/>
          <w:szCs w:val="20"/>
        </w:rPr>
        <w:t xml:space="preserve">.  </w:t>
      </w:r>
    </w:p>
    <w:p w14:paraId="5A70550C" w14:textId="6D14849D"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VIII</w:t>
      </w:r>
      <w:r w:rsidR="00FC0006">
        <w:rPr>
          <w:rFonts w:asciiTheme="majorHAnsi" w:hAnsiTheme="majorHAnsi"/>
          <w:b/>
          <w:bCs/>
          <w:sz w:val="20"/>
          <w:szCs w:val="20"/>
        </w:rPr>
        <w:t xml:space="preserve">.  </w:t>
      </w:r>
      <w:r w:rsidRPr="000B6B7A">
        <w:rPr>
          <w:rFonts w:asciiTheme="majorHAnsi" w:hAnsiTheme="majorHAnsi"/>
          <w:b/>
          <w:bCs/>
          <w:sz w:val="20"/>
          <w:szCs w:val="20"/>
        </w:rPr>
        <w:tab/>
        <w:t>DECISION</w:t>
      </w:r>
    </w:p>
    <w:p w14:paraId="47F30965" w14:textId="64F8E1CA" w:rsidR="00F621C3" w:rsidRPr="00DE4E1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DE4E13">
        <w:rPr>
          <w:rFonts w:asciiTheme="majorHAnsi" w:hAnsiTheme="majorHAnsi"/>
          <w:sz w:val="20"/>
          <w:szCs w:val="20"/>
        </w:rPr>
        <w:t>3, 4, 5, 7, 8, 19, 22 and 25 of the American Convention, in accordance with Article 1.1 thereof; and in relation to Article I of the Inter-American Convention on Forced Disappearance of Persons</w:t>
      </w:r>
      <w:r w:rsidRPr="000B6B7A">
        <w:rPr>
          <w:rFonts w:asciiTheme="majorHAnsi" w:hAnsiTheme="majorHAnsi"/>
          <w:sz w:val="20"/>
          <w:szCs w:val="20"/>
        </w:rPr>
        <w:t>;</w:t>
      </w: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446F7867" w14:textId="77777777" w:rsidR="00B072D9" w:rsidRDefault="00F621C3" w:rsidP="00B072D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B072D9">
        <w:rPr>
          <w:rFonts w:asciiTheme="majorHAnsi" w:hAnsiTheme="majorHAnsi"/>
          <w:sz w:val="20"/>
          <w:szCs w:val="20"/>
        </w:rPr>
        <w:t>To publish this decision and include it in its Annual Report to the General Assembly of the Organization of American States.</w:t>
      </w:r>
    </w:p>
    <w:p w14:paraId="63931C42" w14:textId="77777777" w:rsidR="00B072D9" w:rsidRPr="00365F2F" w:rsidRDefault="00B072D9" w:rsidP="00B072D9">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18th</w:t>
      </w:r>
      <w:r w:rsidRPr="00365F2F">
        <w:rPr>
          <w:rFonts w:ascii="Cambria" w:hAnsi="Cambria"/>
          <w:spacing w:val="-2"/>
          <w:sz w:val="20"/>
        </w:rPr>
        <w:t xml:space="preserve"> 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 xml:space="preserve">Second Vice President, Paulo Vannuchi and James L. Cavallaro, </w:t>
      </w:r>
      <w:r w:rsidRPr="00365F2F">
        <w:rPr>
          <w:rFonts w:ascii="Cambria" w:hAnsi="Cambria"/>
          <w:spacing w:val="-2"/>
          <w:sz w:val="20"/>
        </w:rPr>
        <w:t>Commissioners.</w:t>
      </w:r>
    </w:p>
    <w:p w14:paraId="357BBC38" w14:textId="77777777" w:rsidR="00B072D9" w:rsidRDefault="00B072D9" w:rsidP="00B072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p>
    <w:p w14:paraId="2122B46A" w14:textId="036ADBB7" w:rsidR="008C74E9" w:rsidRPr="00B072D9" w:rsidRDefault="008C74E9" w:rsidP="00B072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B072D9">
        <w:rPr>
          <w:rFonts w:asciiTheme="majorHAnsi" w:hAnsiTheme="majorHAnsi"/>
          <w:sz w:val="20"/>
          <w:szCs w:val="20"/>
        </w:rPr>
        <w:br w:type="page"/>
      </w:r>
    </w:p>
    <w:p w14:paraId="6ED26A28" w14:textId="2F9C3413" w:rsidR="008C74E9" w:rsidRPr="00ED06F5" w:rsidRDefault="008C74E9" w:rsidP="008C74E9">
      <w:pPr>
        <w:jc w:val="center"/>
        <w:rPr>
          <w:rFonts w:asciiTheme="majorHAnsi" w:hAnsiTheme="majorHAnsi"/>
          <w:b/>
          <w:sz w:val="20"/>
          <w:szCs w:val="20"/>
          <w:lang w:val="en-GB"/>
        </w:rPr>
      </w:pPr>
      <w:r w:rsidRPr="00ED06F5">
        <w:rPr>
          <w:rFonts w:asciiTheme="majorHAnsi" w:hAnsiTheme="majorHAnsi"/>
          <w:b/>
          <w:sz w:val="20"/>
          <w:szCs w:val="20"/>
          <w:lang w:val="en-GB"/>
        </w:rPr>
        <w:lastRenderedPageBreak/>
        <w:t>An</w:t>
      </w:r>
      <w:r w:rsidR="00ED06F5" w:rsidRPr="00ED06F5">
        <w:rPr>
          <w:rFonts w:asciiTheme="majorHAnsi" w:hAnsiTheme="majorHAnsi"/>
          <w:b/>
          <w:sz w:val="20"/>
          <w:szCs w:val="20"/>
          <w:lang w:val="en-GB"/>
        </w:rPr>
        <w:t>n</w:t>
      </w:r>
      <w:r w:rsidRPr="00ED06F5">
        <w:rPr>
          <w:rFonts w:asciiTheme="majorHAnsi" w:hAnsiTheme="majorHAnsi"/>
          <w:b/>
          <w:sz w:val="20"/>
          <w:szCs w:val="20"/>
          <w:lang w:val="en-GB"/>
        </w:rPr>
        <w:t>ex</w:t>
      </w:r>
    </w:p>
    <w:p w14:paraId="193F689C" w14:textId="3AB29CEE" w:rsidR="008C74E9" w:rsidRPr="00ED06F5" w:rsidRDefault="00C51F39" w:rsidP="008C74E9">
      <w:pPr>
        <w:jc w:val="center"/>
        <w:rPr>
          <w:rFonts w:asciiTheme="majorHAnsi" w:hAnsiTheme="majorHAnsi"/>
          <w:b/>
          <w:sz w:val="20"/>
          <w:szCs w:val="20"/>
          <w:lang w:val="en-GB"/>
        </w:rPr>
      </w:pPr>
      <w:r>
        <w:rPr>
          <w:rFonts w:asciiTheme="majorHAnsi" w:hAnsiTheme="majorHAnsi"/>
          <w:b/>
          <w:sz w:val="20"/>
          <w:szCs w:val="20"/>
          <w:lang w:val="en-GB"/>
        </w:rPr>
        <w:t>N</w:t>
      </w:r>
      <w:r w:rsidR="00ED06F5" w:rsidRPr="00ED06F5">
        <w:rPr>
          <w:rFonts w:asciiTheme="majorHAnsi" w:hAnsiTheme="majorHAnsi"/>
          <w:b/>
          <w:sz w:val="20"/>
          <w:szCs w:val="20"/>
          <w:lang w:val="en-GB"/>
        </w:rPr>
        <w:t>ames of</w:t>
      </w:r>
      <w:r w:rsidR="008C74E9" w:rsidRPr="00ED06F5">
        <w:rPr>
          <w:rFonts w:asciiTheme="majorHAnsi" w:hAnsiTheme="majorHAnsi"/>
          <w:b/>
          <w:sz w:val="20"/>
          <w:szCs w:val="20"/>
          <w:lang w:val="en-GB"/>
        </w:rPr>
        <w:t xml:space="preserve"> </w:t>
      </w:r>
      <w:r w:rsidR="00ED06F5" w:rsidRPr="00ED06F5">
        <w:rPr>
          <w:rFonts w:asciiTheme="majorHAnsi" w:hAnsiTheme="majorHAnsi"/>
          <w:b/>
          <w:sz w:val="20"/>
          <w:szCs w:val="20"/>
          <w:lang w:val="en-GB"/>
        </w:rPr>
        <w:t>alleged victims</w:t>
      </w:r>
    </w:p>
    <w:p w14:paraId="309CE7B0" w14:textId="77777777" w:rsidR="008C74E9" w:rsidRPr="00ED06F5" w:rsidRDefault="008C74E9" w:rsidP="008C74E9">
      <w:pPr>
        <w:rPr>
          <w:rFonts w:asciiTheme="majorHAnsi" w:hAnsiTheme="majorHAnsi"/>
          <w:b/>
          <w:sz w:val="20"/>
          <w:szCs w:val="20"/>
          <w:lang w:val="en-GB"/>
        </w:rPr>
      </w:pPr>
    </w:p>
    <w:p w14:paraId="0E711B90" w14:textId="69AE533B" w:rsidR="008C74E9" w:rsidRPr="00ED06F5" w:rsidRDefault="00ED06F5" w:rsidP="008C74E9">
      <w:pPr>
        <w:rPr>
          <w:rFonts w:asciiTheme="majorHAnsi" w:hAnsiTheme="majorHAnsi"/>
          <w:b/>
          <w:sz w:val="20"/>
          <w:szCs w:val="20"/>
          <w:lang w:val="en-GB"/>
        </w:rPr>
      </w:pPr>
      <w:r w:rsidRPr="00ED06F5">
        <w:rPr>
          <w:rFonts w:asciiTheme="majorHAnsi" w:hAnsiTheme="majorHAnsi"/>
          <w:b/>
          <w:sz w:val="20"/>
          <w:szCs w:val="20"/>
          <w:lang w:val="en-GB"/>
        </w:rPr>
        <w:t>Alleged victims of forced disappearance</w:t>
      </w:r>
      <w:r w:rsidR="00EF108F">
        <w:rPr>
          <w:rFonts w:asciiTheme="majorHAnsi" w:hAnsiTheme="majorHAnsi"/>
          <w:b/>
          <w:sz w:val="20"/>
          <w:szCs w:val="20"/>
          <w:lang w:val="en-GB"/>
        </w:rPr>
        <w:t>s</w:t>
      </w:r>
      <w:r w:rsidR="008C74E9" w:rsidRPr="00ED06F5">
        <w:rPr>
          <w:rFonts w:asciiTheme="majorHAnsi" w:hAnsiTheme="majorHAnsi"/>
          <w:b/>
          <w:sz w:val="20"/>
          <w:szCs w:val="20"/>
          <w:lang w:val="en-GB"/>
        </w:rPr>
        <w:t>:</w:t>
      </w:r>
    </w:p>
    <w:p w14:paraId="243B27E0" w14:textId="77777777" w:rsidR="008C74E9" w:rsidRPr="00ED06F5" w:rsidRDefault="008C74E9" w:rsidP="008C74E9">
      <w:pPr>
        <w:rPr>
          <w:rFonts w:asciiTheme="majorHAnsi" w:hAnsiTheme="majorHAnsi"/>
          <w:b/>
          <w:sz w:val="20"/>
          <w:szCs w:val="20"/>
          <w:lang w:val="en-GB"/>
        </w:rPr>
      </w:pPr>
    </w:p>
    <w:p w14:paraId="0C757792"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Orlando Carlos Jiménez Ceballos</w:t>
      </w:r>
    </w:p>
    <w:p w14:paraId="1178E28D" w14:textId="05A08A0F"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Rigoberto Segundo Cogollo García (</w:t>
      </w:r>
      <w:r w:rsidR="00ED06F5">
        <w:rPr>
          <w:rFonts w:asciiTheme="majorHAnsi" w:hAnsiTheme="majorHAnsi"/>
          <w:sz w:val="20"/>
          <w:szCs w:val="20"/>
          <w:lang w:val="es-MX"/>
        </w:rPr>
        <w:t xml:space="preserve">aged </w:t>
      </w:r>
      <w:r w:rsidRPr="00CC073D">
        <w:rPr>
          <w:rFonts w:asciiTheme="majorHAnsi" w:hAnsiTheme="majorHAnsi"/>
          <w:sz w:val="20"/>
          <w:szCs w:val="20"/>
          <w:lang w:val="es-MX"/>
        </w:rPr>
        <w:t>17)</w:t>
      </w:r>
    </w:p>
    <w:p w14:paraId="6597EBC6"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Fernando Alberto Calle Páez</w:t>
      </w:r>
    </w:p>
    <w:p w14:paraId="103CFFBF" w14:textId="77777777" w:rsidR="008C74E9" w:rsidRPr="00AD0CE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D0CE5">
        <w:rPr>
          <w:rFonts w:asciiTheme="majorHAnsi" w:hAnsiTheme="majorHAnsi"/>
          <w:sz w:val="20"/>
          <w:szCs w:val="20"/>
          <w:lang w:val="es-MX"/>
        </w:rPr>
        <w:t>Lenis Mejía</w:t>
      </w:r>
    </w:p>
    <w:p w14:paraId="0F2BFCAF"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Rodrigo Manuel Ramos Muentes</w:t>
      </w:r>
    </w:p>
    <w:p w14:paraId="25898531"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Dinio Fermín Páez León</w:t>
      </w:r>
    </w:p>
    <w:p w14:paraId="27C76472"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Luis Miguel Barbosa Palencia</w:t>
      </w:r>
    </w:p>
    <w:p w14:paraId="2765335F"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Pedro Darío Soto Argumedo</w:t>
      </w:r>
    </w:p>
    <w:p w14:paraId="707081B3"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Luis Alberto Sotelo Ramos</w:t>
      </w:r>
    </w:p>
    <w:p w14:paraId="272CA717"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Manuel Dolores Arteaga Márques </w:t>
      </w:r>
    </w:p>
    <w:p w14:paraId="7712E8F5"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Javier Mauricio Aguirre Arteaga</w:t>
      </w:r>
    </w:p>
    <w:p w14:paraId="2B7FE369"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Sofanor Antonio Suárez Zúñiga </w:t>
      </w:r>
    </w:p>
    <w:p w14:paraId="6443F5E7"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Álvaro Darío Furnieles Álvarez</w:t>
      </w:r>
    </w:p>
    <w:p w14:paraId="1E3D990E"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Arnulfo Enrique Humanes Sáenz </w:t>
      </w:r>
    </w:p>
    <w:p w14:paraId="3C256469"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Elías German Humanes Salgado</w:t>
      </w:r>
    </w:p>
    <w:p w14:paraId="0189DE13"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Manuel Antonio Vargas Castillo</w:t>
      </w:r>
    </w:p>
    <w:p w14:paraId="21192EC9"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 xml:space="preserve">Mario Escobar </w:t>
      </w:r>
    </w:p>
    <w:p w14:paraId="5E248B1E"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 xml:space="preserve">Darío Alberto López González </w:t>
      </w:r>
    </w:p>
    <w:p w14:paraId="3AF9E8C9"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Luis Manuel Cuetto Herrera</w:t>
      </w:r>
    </w:p>
    <w:p w14:paraId="206431F3"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Manuel Gregorio Arrieta Ortega</w:t>
      </w:r>
    </w:p>
    <w:p w14:paraId="3EDD0354"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Luis Alberto Ávila Zuleta</w:t>
      </w:r>
    </w:p>
    <w:p w14:paraId="3FD5955E"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Eugenio Rafael Ortiz Montes</w:t>
      </w:r>
    </w:p>
    <w:p w14:paraId="7FD0078B"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Manuel Francisco Mendoza Buelvas</w:t>
      </w:r>
    </w:p>
    <w:p w14:paraId="6ABE5BE0"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Capitolino Antonio Cancino Rivero</w:t>
      </w:r>
    </w:p>
    <w:p w14:paraId="23D78E4C"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Clay Jhon Gaviria González</w:t>
      </w:r>
    </w:p>
    <w:p w14:paraId="1F7ABEFF"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Rafael Arturo Álvarez González</w:t>
      </w:r>
    </w:p>
    <w:p w14:paraId="42FDF7C1"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 xml:space="preserve">Manuel Francisco Álvarez González </w:t>
      </w:r>
    </w:p>
    <w:p w14:paraId="24168D05" w14:textId="77777777" w:rsidR="008C74E9" w:rsidRPr="00AF4AF5"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 xml:space="preserve">Orlando José Ubarnes Díaz </w:t>
      </w:r>
    </w:p>
    <w:p w14:paraId="102CAD7F" w14:textId="26B9AA27" w:rsidR="008C74E9" w:rsidRPr="0016080A"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n-GB"/>
        </w:rPr>
      </w:pPr>
      <w:r w:rsidRPr="0016080A">
        <w:rPr>
          <w:rFonts w:asciiTheme="majorHAnsi" w:hAnsiTheme="majorHAnsi"/>
          <w:sz w:val="20"/>
          <w:szCs w:val="20"/>
          <w:lang w:val="en-GB"/>
        </w:rPr>
        <w:t xml:space="preserve">Iván Darío Guerra Ramos, </w:t>
      </w:r>
      <w:r w:rsidR="0016080A" w:rsidRPr="0016080A">
        <w:rPr>
          <w:rFonts w:asciiTheme="majorHAnsi" w:hAnsiTheme="majorHAnsi"/>
          <w:sz w:val="20"/>
          <w:szCs w:val="20"/>
          <w:lang w:val="en-GB"/>
        </w:rPr>
        <w:t xml:space="preserve">disappeared </w:t>
      </w:r>
      <w:r w:rsidR="00C5049D">
        <w:rPr>
          <w:rFonts w:asciiTheme="majorHAnsi" w:hAnsiTheme="majorHAnsi"/>
          <w:sz w:val="20"/>
          <w:szCs w:val="20"/>
          <w:lang w:val="en-GB"/>
        </w:rPr>
        <w:t xml:space="preserve">together </w:t>
      </w:r>
      <w:r w:rsidR="0016080A" w:rsidRPr="0016080A">
        <w:rPr>
          <w:rFonts w:asciiTheme="majorHAnsi" w:hAnsiTheme="majorHAnsi"/>
          <w:sz w:val="20"/>
          <w:szCs w:val="20"/>
          <w:lang w:val="en-GB"/>
        </w:rPr>
        <w:t>with his friends</w:t>
      </w:r>
    </w:p>
    <w:p w14:paraId="1D0888DA"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Leónidas del Carmen </w:t>
      </w:r>
    </w:p>
    <w:p w14:paraId="6B76D102"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Cristóbal Antonio Garcés Guerrero</w:t>
      </w:r>
    </w:p>
    <w:p w14:paraId="483D344F"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Alexander Segundo Muentes García </w:t>
      </w:r>
    </w:p>
    <w:p w14:paraId="6F0C9AD4"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Manuel Salgado Hernández </w:t>
      </w:r>
    </w:p>
    <w:p w14:paraId="519CB8F1"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Armando Salgado Hernández </w:t>
      </w:r>
    </w:p>
    <w:p w14:paraId="046FCE32" w14:textId="77777777" w:rsidR="008C74E9" w:rsidRPr="00CC073D" w:rsidRDefault="008C74E9" w:rsidP="008C74E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Herminio Lacides Mader Pereira</w:t>
      </w:r>
    </w:p>
    <w:p w14:paraId="50460312" w14:textId="77777777" w:rsidR="008C74E9" w:rsidRPr="00CC073D" w:rsidRDefault="008C74E9" w:rsidP="008C74E9">
      <w:pPr>
        <w:rPr>
          <w:rFonts w:asciiTheme="majorHAnsi" w:hAnsiTheme="majorHAnsi"/>
          <w:b/>
          <w:sz w:val="20"/>
          <w:szCs w:val="20"/>
          <w:lang w:val="es-MX"/>
        </w:rPr>
      </w:pPr>
    </w:p>
    <w:p w14:paraId="28F09824" w14:textId="02B27A45" w:rsidR="008C74E9" w:rsidRPr="00C5049D" w:rsidRDefault="00C5049D" w:rsidP="008C74E9">
      <w:pPr>
        <w:rPr>
          <w:rFonts w:asciiTheme="majorHAnsi" w:hAnsiTheme="majorHAnsi"/>
          <w:b/>
          <w:sz w:val="20"/>
          <w:szCs w:val="20"/>
          <w:lang w:val="en-GB"/>
        </w:rPr>
      </w:pPr>
      <w:r w:rsidRPr="00C5049D">
        <w:rPr>
          <w:rFonts w:asciiTheme="majorHAnsi" w:hAnsiTheme="majorHAnsi"/>
          <w:b/>
          <w:sz w:val="20"/>
          <w:szCs w:val="20"/>
          <w:lang w:val="en-GB"/>
        </w:rPr>
        <w:t>Alleged victims of extrajudicial killings</w:t>
      </w:r>
      <w:r w:rsidR="008C74E9" w:rsidRPr="00C5049D">
        <w:rPr>
          <w:rFonts w:asciiTheme="majorHAnsi" w:hAnsiTheme="majorHAnsi"/>
          <w:b/>
          <w:sz w:val="20"/>
          <w:szCs w:val="20"/>
          <w:lang w:val="en-GB"/>
        </w:rPr>
        <w:t>:</w:t>
      </w:r>
    </w:p>
    <w:p w14:paraId="3109654F" w14:textId="77777777" w:rsidR="008C74E9" w:rsidRPr="00C5049D" w:rsidRDefault="008C74E9" w:rsidP="008C74E9">
      <w:pPr>
        <w:rPr>
          <w:rFonts w:asciiTheme="majorHAnsi" w:hAnsiTheme="majorHAnsi"/>
          <w:b/>
          <w:sz w:val="20"/>
          <w:szCs w:val="20"/>
          <w:lang w:val="en-GB"/>
        </w:rPr>
      </w:pPr>
    </w:p>
    <w:p w14:paraId="5080656F" w14:textId="77777777" w:rsidR="008C74E9" w:rsidRPr="00CC073D" w:rsidRDefault="008C74E9" w:rsidP="008C74E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Gerardo Calle </w:t>
      </w:r>
    </w:p>
    <w:p w14:paraId="65D671A3" w14:textId="6AE46715" w:rsidR="00C55560" w:rsidRPr="00EC0072" w:rsidRDefault="008C74E9" w:rsidP="00EC0072">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cs="Calibri"/>
          <w:sz w:val="20"/>
          <w:szCs w:val="20"/>
          <w:lang w:val="es-ES"/>
        </w:rPr>
      </w:pPr>
      <w:r w:rsidRPr="00AF4AF5">
        <w:rPr>
          <w:rFonts w:asciiTheme="majorHAnsi" w:hAnsiTheme="majorHAnsi"/>
          <w:sz w:val="20"/>
          <w:szCs w:val="20"/>
          <w:lang w:val="es-MX"/>
        </w:rPr>
        <w:t>Eliecer José Cuabas Posso</w:t>
      </w:r>
    </w:p>
    <w:sectPr w:rsidR="00C55560" w:rsidRPr="00EC007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C998E" w14:textId="77777777" w:rsidR="00DA3F31" w:rsidRDefault="00DA3F31" w:rsidP="00036A8A">
      <w:r>
        <w:separator/>
      </w:r>
    </w:p>
  </w:endnote>
  <w:endnote w:type="continuationSeparator" w:id="0">
    <w:p w14:paraId="1B0E1BC6" w14:textId="77777777" w:rsidR="00DA3F31" w:rsidRDefault="00DA3F3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8EE4" w14:textId="77777777" w:rsidR="00B76072" w:rsidRDefault="00B76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76072">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59FA7" w14:textId="77777777" w:rsidR="00DA3F31" w:rsidRPr="00036A8A" w:rsidRDefault="00DA3F3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6EFB3A9" w14:textId="77777777" w:rsidR="00DA3F31" w:rsidRPr="00036A8A" w:rsidRDefault="00DA3F31" w:rsidP="00036A8A">
      <w:pPr>
        <w:rPr>
          <w:rFonts w:asciiTheme="majorHAnsi" w:hAnsiTheme="majorHAnsi"/>
          <w:sz w:val="16"/>
          <w:szCs w:val="16"/>
        </w:rPr>
      </w:pPr>
      <w:r w:rsidRPr="00036A8A">
        <w:rPr>
          <w:rFonts w:asciiTheme="majorHAnsi" w:hAnsiTheme="majorHAnsi"/>
          <w:sz w:val="16"/>
          <w:szCs w:val="16"/>
        </w:rPr>
        <w:separator/>
      </w:r>
    </w:p>
    <w:p w14:paraId="54CC3129" w14:textId="77777777" w:rsidR="00DA3F31" w:rsidRPr="00036A8A" w:rsidRDefault="00DA3F3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836E678" w14:textId="77777777" w:rsidR="00DA3F31" w:rsidRPr="0093441A" w:rsidRDefault="00DA3F31"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559CA32" w14:textId="36B00A32" w:rsidR="00584D61" w:rsidRPr="00C25CAD" w:rsidRDefault="00584D61" w:rsidP="00FC0006">
      <w:pPr>
        <w:pStyle w:val="FootnoteText"/>
        <w:spacing w:before="120"/>
        <w:ind w:firstLine="720"/>
        <w:jc w:val="both"/>
        <w:rPr>
          <w:rFonts w:asciiTheme="majorHAnsi" w:hAnsiTheme="majorHAnsi"/>
          <w:sz w:val="16"/>
          <w:szCs w:val="16"/>
          <w:lang w:val="en-GB"/>
        </w:rPr>
      </w:pPr>
      <w:r w:rsidRPr="00C25CAD">
        <w:rPr>
          <w:rStyle w:val="FootnoteReference"/>
          <w:rFonts w:asciiTheme="majorHAnsi" w:hAnsiTheme="majorHAnsi"/>
          <w:sz w:val="16"/>
          <w:szCs w:val="16"/>
        </w:rPr>
        <w:footnoteRef/>
      </w:r>
      <w:r w:rsidRPr="00C25CAD">
        <w:rPr>
          <w:rFonts w:asciiTheme="majorHAnsi" w:hAnsiTheme="majorHAnsi"/>
          <w:sz w:val="16"/>
          <w:szCs w:val="16"/>
          <w:lang w:val="en-GB"/>
        </w:rPr>
        <w:t xml:space="preserve"> </w:t>
      </w:r>
      <w:r w:rsidR="009C18EC" w:rsidRPr="00C25CAD">
        <w:rPr>
          <w:rFonts w:asciiTheme="majorHAnsi" w:hAnsiTheme="majorHAnsi"/>
          <w:sz w:val="16"/>
          <w:szCs w:val="16"/>
          <w:lang w:val="en-GB"/>
        </w:rPr>
        <w:t xml:space="preserve">The petition refers to </w:t>
      </w:r>
      <w:r w:rsidRPr="00C25CAD">
        <w:rPr>
          <w:rFonts w:asciiTheme="majorHAnsi" w:hAnsiTheme="majorHAnsi"/>
          <w:sz w:val="16"/>
          <w:szCs w:val="16"/>
          <w:lang w:val="en-GB"/>
        </w:rPr>
        <w:t xml:space="preserve">37 </w:t>
      </w:r>
      <w:r w:rsidR="009C18EC" w:rsidRPr="00C25CAD">
        <w:rPr>
          <w:rFonts w:asciiTheme="majorHAnsi" w:hAnsiTheme="majorHAnsi"/>
          <w:sz w:val="16"/>
          <w:szCs w:val="16"/>
          <w:lang w:val="en-GB"/>
        </w:rPr>
        <w:t>alleged victims</w:t>
      </w:r>
      <w:r w:rsidR="009C18EC" w:rsidRPr="00C25CAD">
        <w:rPr>
          <w:rFonts w:asciiTheme="majorHAnsi" w:hAnsiTheme="majorHAnsi"/>
          <w:b/>
          <w:sz w:val="16"/>
          <w:szCs w:val="16"/>
          <w:lang w:val="en-GB"/>
        </w:rPr>
        <w:t xml:space="preserve"> </w:t>
      </w:r>
      <w:r w:rsidR="00963335">
        <w:rPr>
          <w:rFonts w:asciiTheme="majorHAnsi" w:hAnsiTheme="majorHAnsi"/>
          <w:sz w:val="16"/>
          <w:szCs w:val="16"/>
          <w:lang w:val="en-GB"/>
        </w:rPr>
        <w:t>specified</w:t>
      </w:r>
      <w:r w:rsidR="00C25CAD" w:rsidRPr="00C25CAD">
        <w:rPr>
          <w:rFonts w:asciiTheme="majorHAnsi" w:hAnsiTheme="majorHAnsi"/>
          <w:sz w:val="16"/>
          <w:szCs w:val="16"/>
          <w:lang w:val="en-GB"/>
        </w:rPr>
        <w:t xml:space="preserve"> in </w:t>
      </w:r>
      <w:r w:rsidR="003B2C19">
        <w:rPr>
          <w:rFonts w:asciiTheme="majorHAnsi" w:hAnsiTheme="majorHAnsi"/>
          <w:sz w:val="16"/>
          <w:szCs w:val="16"/>
          <w:lang w:val="en-GB"/>
        </w:rPr>
        <w:t>the a</w:t>
      </w:r>
      <w:r w:rsidR="00C25CAD" w:rsidRPr="00C25CAD">
        <w:rPr>
          <w:rFonts w:asciiTheme="majorHAnsi" w:hAnsiTheme="majorHAnsi"/>
          <w:sz w:val="16"/>
          <w:szCs w:val="16"/>
          <w:lang w:val="en-GB"/>
        </w:rPr>
        <w:t xml:space="preserve">nnex </w:t>
      </w:r>
      <w:r w:rsidR="003B2C19">
        <w:rPr>
          <w:rFonts w:asciiTheme="majorHAnsi" w:hAnsiTheme="majorHAnsi"/>
          <w:sz w:val="16"/>
          <w:szCs w:val="16"/>
          <w:lang w:val="en-GB"/>
        </w:rPr>
        <w:t xml:space="preserve">hereto </w:t>
      </w:r>
      <w:r w:rsidRPr="00C25CAD">
        <w:rPr>
          <w:rFonts w:asciiTheme="majorHAnsi" w:hAnsiTheme="majorHAnsi"/>
          <w:sz w:val="16"/>
          <w:szCs w:val="16"/>
          <w:lang w:val="en-GB"/>
        </w:rPr>
        <w:t xml:space="preserve">(35 </w:t>
      </w:r>
      <w:r w:rsidR="00C25CAD" w:rsidRPr="00C25CAD">
        <w:rPr>
          <w:rFonts w:asciiTheme="majorHAnsi" w:hAnsiTheme="majorHAnsi"/>
          <w:sz w:val="16"/>
          <w:szCs w:val="16"/>
          <w:lang w:val="en-GB"/>
        </w:rPr>
        <w:t>allegedly disappeared and 2 killed</w:t>
      </w:r>
      <w:r w:rsidRPr="00C25CAD">
        <w:rPr>
          <w:rFonts w:asciiTheme="majorHAnsi" w:hAnsiTheme="majorHAnsi"/>
          <w:sz w:val="16"/>
          <w:szCs w:val="16"/>
          <w:lang w:val="en-GB"/>
        </w:rPr>
        <w:t>)</w:t>
      </w:r>
      <w:r w:rsidR="00FC0006">
        <w:rPr>
          <w:rFonts w:asciiTheme="majorHAnsi" w:hAnsiTheme="majorHAnsi"/>
          <w:sz w:val="16"/>
          <w:szCs w:val="16"/>
          <w:lang w:val="en-GB"/>
        </w:rPr>
        <w:t xml:space="preserve">.  </w:t>
      </w:r>
    </w:p>
  </w:footnote>
  <w:footnote w:id="3">
    <w:p w14:paraId="22C3EEC2" w14:textId="7209FF28" w:rsidR="00584D61" w:rsidRPr="003B2C19" w:rsidRDefault="00584D61" w:rsidP="00FC0006">
      <w:pPr>
        <w:pStyle w:val="FootnoteText"/>
        <w:spacing w:before="120"/>
        <w:ind w:firstLine="720"/>
        <w:jc w:val="both"/>
        <w:rPr>
          <w:lang w:val="en-GB"/>
        </w:rPr>
      </w:pPr>
      <w:r>
        <w:rPr>
          <w:rStyle w:val="FootnoteReference"/>
        </w:rPr>
        <w:footnoteRef/>
      </w:r>
      <w:r w:rsidRPr="003B2C19">
        <w:rPr>
          <w:lang w:val="en-GB"/>
        </w:rPr>
        <w:t xml:space="preserve"> </w:t>
      </w:r>
      <w:r w:rsidR="003B2C19" w:rsidRPr="003B2C19">
        <w:rPr>
          <w:rFonts w:ascii="Cambria" w:hAnsi="Cambria"/>
          <w:sz w:val="16"/>
          <w:szCs w:val="16"/>
          <w:lang w:val="en-GB"/>
        </w:rPr>
        <w:t>Hereinafter “the Convention” or “the American Convention</w:t>
      </w:r>
      <w:r w:rsidR="003B2C19">
        <w:rPr>
          <w:rFonts w:ascii="Cambria" w:hAnsi="Cambria"/>
          <w:sz w:val="16"/>
          <w:szCs w:val="16"/>
          <w:lang w:val="en-GB"/>
        </w:rPr>
        <w:t>.</w:t>
      </w:r>
      <w:r w:rsidR="003B2C19" w:rsidRPr="003B2C19">
        <w:rPr>
          <w:rFonts w:ascii="Cambria" w:hAnsi="Cambria"/>
          <w:sz w:val="16"/>
          <w:szCs w:val="16"/>
          <w:lang w:val="en-GB"/>
        </w:rPr>
        <w:t>”</w:t>
      </w:r>
    </w:p>
  </w:footnote>
  <w:footnote w:id="4">
    <w:p w14:paraId="6F51BDAF" w14:textId="2FCEA3A6" w:rsidR="00653EA6" w:rsidRPr="000B6B7A" w:rsidRDefault="00653EA6" w:rsidP="00FC0006">
      <w:pPr>
        <w:pStyle w:val="FootnoteText"/>
        <w:spacing w:before="120"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14:paraId="1063FA35" w14:textId="3B298018" w:rsidR="008B6AEA" w:rsidRPr="002B3781" w:rsidRDefault="008B6AEA" w:rsidP="00FC0006">
      <w:pPr>
        <w:pStyle w:val="FootnoteText"/>
        <w:spacing w:before="120"/>
        <w:ind w:firstLine="720"/>
        <w:jc w:val="both"/>
        <w:rPr>
          <w:rFonts w:asciiTheme="majorHAnsi" w:hAnsiTheme="majorHAnsi"/>
          <w:sz w:val="16"/>
          <w:szCs w:val="16"/>
        </w:rPr>
      </w:pPr>
      <w:r w:rsidRPr="00AB7A07">
        <w:rPr>
          <w:rStyle w:val="FootnoteReference"/>
          <w:rFonts w:asciiTheme="majorHAnsi" w:hAnsiTheme="majorHAnsi"/>
          <w:color w:val="auto"/>
          <w:sz w:val="16"/>
          <w:szCs w:val="16"/>
        </w:rPr>
        <w:footnoteRef/>
      </w:r>
      <w:r w:rsidRPr="002B3781">
        <w:rPr>
          <w:rFonts w:asciiTheme="majorHAnsi" w:hAnsiTheme="majorHAnsi"/>
          <w:color w:val="auto"/>
          <w:sz w:val="16"/>
          <w:szCs w:val="16"/>
        </w:rPr>
        <w:t xml:space="preserve"> </w:t>
      </w:r>
      <w:r w:rsidR="002B3781" w:rsidRPr="002B3781">
        <w:rPr>
          <w:rFonts w:asciiTheme="majorHAnsi" w:hAnsiTheme="majorHAnsi"/>
          <w:color w:val="auto"/>
          <w:sz w:val="16"/>
          <w:szCs w:val="16"/>
        </w:rPr>
        <w:t xml:space="preserve">In its observations, the State did not refer to the aforementioned </w:t>
      </w:r>
      <w:r w:rsidR="00EB481F" w:rsidRPr="002B3781">
        <w:rPr>
          <w:rFonts w:asciiTheme="majorHAnsi" w:hAnsiTheme="majorHAnsi"/>
          <w:color w:val="auto"/>
          <w:sz w:val="16"/>
          <w:szCs w:val="16"/>
        </w:rPr>
        <w:t>disappearance</w:t>
      </w:r>
      <w:r w:rsidR="002B3781" w:rsidRPr="002B3781">
        <w:rPr>
          <w:rFonts w:asciiTheme="majorHAnsi" w:hAnsiTheme="majorHAnsi"/>
          <w:color w:val="auto"/>
          <w:sz w:val="16"/>
          <w:szCs w:val="16"/>
        </w:rPr>
        <w:t xml:space="preserve"> of Lenis Mejía, Mario Escobar</w:t>
      </w:r>
      <w:r w:rsidR="00EB481F">
        <w:rPr>
          <w:rFonts w:asciiTheme="majorHAnsi" w:hAnsiTheme="majorHAnsi"/>
          <w:color w:val="auto"/>
          <w:sz w:val="16"/>
          <w:szCs w:val="16"/>
        </w:rPr>
        <w:t xml:space="preserve"> and</w:t>
      </w:r>
      <w:r w:rsidRPr="002B3781">
        <w:rPr>
          <w:rFonts w:asciiTheme="majorHAnsi" w:hAnsiTheme="majorHAnsi"/>
          <w:color w:val="auto"/>
          <w:sz w:val="16"/>
          <w:szCs w:val="16"/>
        </w:rPr>
        <w:t xml:space="preserve"> Manuel Francisco Álvarez González </w:t>
      </w:r>
      <w:r w:rsidR="002B3781">
        <w:rPr>
          <w:rFonts w:asciiTheme="majorHAnsi" w:hAnsiTheme="majorHAnsi"/>
          <w:color w:val="auto"/>
          <w:sz w:val="16"/>
          <w:szCs w:val="16"/>
        </w:rPr>
        <w:t>or to the alleged death</w:t>
      </w:r>
      <w:r w:rsidR="007A2FD3">
        <w:rPr>
          <w:rFonts w:asciiTheme="majorHAnsi" w:hAnsiTheme="majorHAnsi"/>
          <w:color w:val="auto"/>
          <w:sz w:val="16"/>
          <w:szCs w:val="16"/>
        </w:rPr>
        <w:t>s</w:t>
      </w:r>
      <w:r w:rsidR="002B3781">
        <w:rPr>
          <w:rFonts w:asciiTheme="majorHAnsi" w:hAnsiTheme="majorHAnsi"/>
          <w:color w:val="auto"/>
          <w:sz w:val="16"/>
          <w:szCs w:val="16"/>
        </w:rPr>
        <w:t xml:space="preserve"> of </w:t>
      </w:r>
      <w:r w:rsidRPr="002B3781">
        <w:rPr>
          <w:rFonts w:asciiTheme="majorHAnsi" w:hAnsiTheme="majorHAnsi"/>
          <w:color w:val="auto"/>
          <w:sz w:val="16"/>
          <w:szCs w:val="16"/>
        </w:rPr>
        <w:t xml:space="preserve">Gerardo Calle </w:t>
      </w:r>
      <w:r w:rsidR="002B3781">
        <w:rPr>
          <w:rFonts w:asciiTheme="majorHAnsi" w:hAnsiTheme="majorHAnsi"/>
          <w:color w:val="auto"/>
          <w:sz w:val="16"/>
          <w:szCs w:val="16"/>
        </w:rPr>
        <w:t>and</w:t>
      </w:r>
      <w:r w:rsidRPr="002B3781">
        <w:rPr>
          <w:rFonts w:asciiTheme="majorHAnsi" w:hAnsiTheme="majorHAnsi"/>
          <w:color w:val="auto"/>
          <w:sz w:val="16"/>
          <w:szCs w:val="16"/>
        </w:rPr>
        <w:t xml:space="preserve"> Eliecer José Cuabas Posso.</w:t>
      </w:r>
    </w:p>
  </w:footnote>
  <w:footnote w:id="6">
    <w:p w14:paraId="40FBEC71" w14:textId="6FE9C397" w:rsidR="006A7CEE" w:rsidRPr="00A852F2" w:rsidRDefault="006A7CEE" w:rsidP="00FC0006">
      <w:pPr>
        <w:pStyle w:val="FootnoteText"/>
        <w:spacing w:before="120"/>
        <w:ind w:firstLine="720"/>
        <w:jc w:val="both"/>
        <w:rPr>
          <w:rFonts w:asciiTheme="majorHAnsi" w:hAnsiTheme="majorHAnsi"/>
          <w:sz w:val="16"/>
          <w:szCs w:val="16"/>
          <w:lang w:val="en-GB"/>
        </w:rPr>
      </w:pPr>
      <w:r w:rsidRPr="00834376">
        <w:rPr>
          <w:rStyle w:val="FootnoteReference"/>
          <w:rFonts w:asciiTheme="majorHAnsi" w:hAnsiTheme="majorHAnsi"/>
          <w:sz w:val="16"/>
          <w:szCs w:val="16"/>
        </w:rPr>
        <w:footnoteRef/>
      </w:r>
      <w:r w:rsidRPr="00DA7758">
        <w:rPr>
          <w:rFonts w:asciiTheme="majorHAnsi" w:hAnsiTheme="majorHAnsi"/>
          <w:sz w:val="16"/>
          <w:szCs w:val="16"/>
          <w:lang w:val="en-GB"/>
        </w:rPr>
        <w:t xml:space="preserve"> </w:t>
      </w:r>
      <w:r w:rsidR="00D339B0" w:rsidRPr="00DA7758">
        <w:rPr>
          <w:rFonts w:asciiTheme="majorHAnsi" w:hAnsiTheme="majorHAnsi"/>
          <w:sz w:val="16"/>
          <w:szCs w:val="16"/>
          <w:lang w:val="en-GB"/>
        </w:rPr>
        <w:t>IACHR</w:t>
      </w:r>
      <w:r w:rsidRPr="00DA7758">
        <w:rPr>
          <w:rFonts w:asciiTheme="majorHAnsi" w:hAnsiTheme="majorHAnsi"/>
          <w:sz w:val="16"/>
          <w:szCs w:val="16"/>
          <w:lang w:val="en-GB"/>
        </w:rPr>
        <w:t xml:space="preserve">, </w:t>
      </w:r>
      <w:r w:rsidR="00D339B0" w:rsidRPr="00DA7758">
        <w:rPr>
          <w:rFonts w:asciiTheme="majorHAnsi" w:hAnsiTheme="majorHAnsi"/>
          <w:sz w:val="16"/>
          <w:szCs w:val="16"/>
          <w:lang w:val="en-GB"/>
        </w:rPr>
        <w:t>Report No</w:t>
      </w:r>
      <w:r w:rsidR="00FC0006">
        <w:rPr>
          <w:rFonts w:asciiTheme="majorHAnsi" w:hAnsiTheme="majorHAnsi"/>
          <w:sz w:val="16"/>
          <w:szCs w:val="16"/>
          <w:lang w:val="en-GB"/>
        </w:rPr>
        <w:t xml:space="preserve">.  </w:t>
      </w:r>
      <w:r w:rsidRPr="00DA7758">
        <w:rPr>
          <w:rFonts w:asciiTheme="majorHAnsi" w:hAnsiTheme="majorHAnsi"/>
          <w:sz w:val="16"/>
          <w:szCs w:val="16"/>
          <w:lang w:val="en-GB"/>
        </w:rPr>
        <w:t>5/97 (</w:t>
      </w:r>
      <w:r w:rsidR="00D339B0" w:rsidRPr="00DA7758">
        <w:rPr>
          <w:rFonts w:asciiTheme="majorHAnsi" w:hAnsiTheme="majorHAnsi"/>
          <w:sz w:val="16"/>
          <w:szCs w:val="16"/>
          <w:lang w:val="en-GB"/>
        </w:rPr>
        <w:t>Admissibility</w:t>
      </w:r>
      <w:r w:rsidRPr="00DA7758">
        <w:rPr>
          <w:rFonts w:asciiTheme="majorHAnsi" w:hAnsiTheme="majorHAnsi"/>
          <w:sz w:val="16"/>
          <w:szCs w:val="16"/>
          <w:lang w:val="en-GB"/>
        </w:rPr>
        <w:t>), Peti</w:t>
      </w:r>
      <w:r w:rsidR="00D339B0" w:rsidRPr="00DA7758">
        <w:rPr>
          <w:rFonts w:asciiTheme="majorHAnsi" w:hAnsiTheme="majorHAnsi"/>
          <w:sz w:val="16"/>
          <w:szCs w:val="16"/>
          <w:lang w:val="en-GB"/>
        </w:rPr>
        <w:t>tio</w:t>
      </w:r>
      <w:r w:rsidRPr="00DA7758">
        <w:rPr>
          <w:rFonts w:asciiTheme="majorHAnsi" w:hAnsiTheme="majorHAnsi"/>
          <w:sz w:val="16"/>
          <w:szCs w:val="16"/>
          <w:lang w:val="en-GB"/>
        </w:rPr>
        <w:t xml:space="preserve">n 11.227, </w:t>
      </w:r>
      <w:r w:rsidR="00DA7758" w:rsidRPr="00DA7758">
        <w:rPr>
          <w:rFonts w:asciiTheme="majorHAnsi" w:hAnsiTheme="majorHAnsi"/>
          <w:i/>
          <w:sz w:val="16"/>
          <w:szCs w:val="16"/>
        </w:rPr>
        <w:t>Patriotic Union</w:t>
      </w:r>
      <w:r w:rsidRPr="00DA7758">
        <w:rPr>
          <w:rFonts w:asciiTheme="majorHAnsi" w:hAnsiTheme="majorHAnsi"/>
          <w:sz w:val="16"/>
          <w:szCs w:val="16"/>
          <w:lang w:val="en-GB"/>
        </w:rPr>
        <w:t xml:space="preserve">, Colombia, </w:t>
      </w:r>
      <w:r w:rsidR="00EC34B5" w:rsidRPr="00DA7758">
        <w:rPr>
          <w:rFonts w:asciiTheme="majorHAnsi" w:hAnsiTheme="majorHAnsi"/>
          <w:sz w:val="16"/>
          <w:szCs w:val="16"/>
          <w:lang w:val="en-GB"/>
        </w:rPr>
        <w:t>March 12,</w:t>
      </w:r>
      <w:r w:rsidRPr="00DA7758">
        <w:rPr>
          <w:rFonts w:asciiTheme="majorHAnsi" w:hAnsiTheme="majorHAnsi"/>
          <w:sz w:val="16"/>
          <w:szCs w:val="16"/>
          <w:lang w:val="en-GB"/>
        </w:rPr>
        <w:t xml:space="preserve"> 1997, p</w:t>
      </w:r>
      <w:r w:rsidR="00EC34B5" w:rsidRPr="00DA7758">
        <w:rPr>
          <w:rFonts w:asciiTheme="majorHAnsi" w:hAnsiTheme="majorHAnsi"/>
          <w:sz w:val="16"/>
          <w:szCs w:val="16"/>
          <w:lang w:val="en-GB"/>
        </w:rPr>
        <w:t>ara</w:t>
      </w:r>
      <w:r w:rsidRPr="00DA7758">
        <w:rPr>
          <w:rFonts w:asciiTheme="majorHAnsi" w:hAnsiTheme="majorHAnsi"/>
          <w:sz w:val="16"/>
          <w:szCs w:val="16"/>
          <w:lang w:val="en-GB"/>
        </w:rPr>
        <w:t>s</w:t>
      </w:r>
      <w:r w:rsidR="00FC0006">
        <w:rPr>
          <w:rFonts w:asciiTheme="majorHAnsi" w:hAnsiTheme="majorHAnsi"/>
          <w:sz w:val="16"/>
          <w:szCs w:val="16"/>
          <w:lang w:val="en-GB"/>
        </w:rPr>
        <w:t xml:space="preserve">.  </w:t>
      </w:r>
      <w:r w:rsidRPr="00A852F2">
        <w:rPr>
          <w:rFonts w:asciiTheme="majorHAnsi" w:hAnsiTheme="majorHAnsi"/>
          <w:sz w:val="16"/>
          <w:szCs w:val="16"/>
          <w:lang w:val="en-GB"/>
        </w:rPr>
        <w:t>39-42.</w:t>
      </w:r>
    </w:p>
  </w:footnote>
  <w:footnote w:id="7">
    <w:p w14:paraId="1562417B" w14:textId="6A168704" w:rsidR="00180009" w:rsidRPr="002F6D64" w:rsidRDefault="00180009" w:rsidP="00FC0006">
      <w:pPr>
        <w:pStyle w:val="FootnoteText"/>
        <w:spacing w:before="120"/>
        <w:ind w:firstLine="720"/>
        <w:jc w:val="both"/>
        <w:rPr>
          <w:rFonts w:asciiTheme="majorHAnsi" w:hAnsiTheme="majorHAnsi"/>
          <w:sz w:val="16"/>
          <w:szCs w:val="16"/>
        </w:rPr>
      </w:pPr>
      <w:r w:rsidRPr="002F6D64">
        <w:rPr>
          <w:rStyle w:val="FootnoteReference"/>
          <w:rFonts w:asciiTheme="majorHAnsi" w:hAnsiTheme="majorHAnsi"/>
          <w:sz w:val="16"/>
          <w:szCs w:val="16"/>
        </w:rPr>
        <w:footnoteRef/>
      </w:r>
      <w:r w:rsidRPr="002F6D64">
        <w:rPr>
          <w:rFonts w:asciiTheme="majorHAnsi" w:hAnsiTheme="majorHAnsi"/>
          <w:sz w:val="16"/>
          <w:szCs w:val="16"/>
        </w:rPr>
        <w:t xml:space="preserve"> </w:t>
      </w:r>
      <w:r w:rsidR="00D339B0" w:rsidRPr="002F6D64">
        <w:rPr>
          <w:rFonts w:asciiTheme="majorHAnsi" w:hAnsiTheme="majorHAnsi"/>
          <w:sz w:val="16"/>
          <w:szCs w:val="16"/>
        </w:rPr>
        <w:t xml:space="preserve">IACHR, Report </w:t>
      </w:r>
      <w:r w:rsidR="009F6095" w:rsidRPr="002F6D64">
        <w:rPr>
          <w:rFonts w:asciiTheme="majorHAnsi" w:hAnsiTheme="majorHAnsi"/>
          <w:sz w:val="16"/>
          <w:szCs w:val="16"/>
        </w:rPr>
        <w:t>No</w:t>
      </w:r>
      <w:r w:rsidR="00FC0006">
        <w:rPr>
          <w:rFonts w:asciiTheme="majorHAnsi" w:hAnsiTheme="majorHAnsi"/>
          <w:sz w:val="16"/>
          <w:szCs w:val="16"/>
        </w:rPr>
        <w:t xml:space="preserve">.  </w:t>
      </w:r>
      <w:r w:rsidR="009F6095" w:rsidRPr="002F6D64">
        <w:rPr>
          <w:rFonts w:asciiTheme="majorHAnsi" w:hAnsiTheme="majorHAnsi"/>
          <w:sz w:val="16"/>
          <w:szCs w:val="16"/>
        </w:rPr>
        <w:t>51/10</w:t>
      </w:r>
      <w:r w:rsidRPr="002F6D64">
        <w:rPr>
          <w:rFonts w:asciiTheme="majorHAnsi" w:hAnsiTheme="majorHAnsi"/>
          <w:sz w:val="16"/>
          <w:szCs w:val="16"/>
        </w:rPr>
        <w:t xml:space="preserve"> (</w:t>
      </w:r>
      <w:r w:rsidR="00D339B0" w:rsidRPr="002F6D64">
        <w:rPr>
          <w:rFonts w:asciiTheme="majorHAnsi" w:hAnsiTheme="majorHAnsi"/>
          <w:sz w:val="16"/>
          <w:szCs w:val="16"/>
        </w:rPr>
        <w:t>Admissibility</w:t>
      </w:r>
      <w:r w:rsidRPr="002F6D64">
        <w:rPr>
          <w:rFonts w:asciiTheme="majorHAnsi" w:hAnsiTheme="majorHAnsi"/>
          <w:sz w:val="16"/>
          <w:szCs w:val="16"/>
        </w:rPr>
        <w:t xml:space="preserve">), </w:t>
      </w:r>
      <w:r w:rsidR="00D339B0" w:rsidRPr="002F6D64">
        <w:rPr>
          <w:rFonts w:asciiTheme="majorHAnsi" w:hAnsiTheme="majorHAnsi"/>
          <w:sz w:val="16"/>
          <w:szCs w:val="16"/>
        </w:rPr>
        <w:t xml:space="preserve">Petition </w:t>
      </w:r>
      <w:r w:rsidRPr="002F6D64">
        <w:rPr>
          <w:rFonts w:asciiTheme="majorHAnsi" w:hAnsiTheme="majorHAnsi"/>
          <w:sz w:val="16"/>
          <w:szCs w:val="16"/>
        </w:rPr>
        <w:t xml:space="preserve">1166-05, </w:t>
      </w:r>
      <w:r w:rsidR="00A852F2" w:rsidRPr="002F6D64">
        <w:rPr>
          <w:rFonts w:asciiTheme="majorHAnsi" w:hAnsiTheme="majorHAnsi"/>
          <w:i/>
          <w:sz w:val="16"/>
          <w:szCs w:val="16"/>
        </w:rPr>
        <w:t xml:space="preserve">Tibú </w:t>
      </w:r>
      <w:r w:rsidRPr="002F6D64">
        <w:rPr>
          <w:rFonts w:asciiTheme="majorHAnsi" w:hAnsiTheme="majorHAnsi"/>
          <w:i/>
          <w:sz w:val="16"/>
          <w:szCs w:val="16"/>
        </w:rPr>
        <w:t>Massacres,</w:t>
      </w:r>
      <w:r w:rsidRPr="002F6D64">
        <w:rPr>
          <w:rFonts w:asciiTheme="majorHAnsi" w:hAnsiTheme="majorHAnsi"/>
          <w:sz w:val="16"/>
          <w:szCs w:val="16"/>
        </w:rPr>
        <w:t xml:space="preserve"> Colombia, </w:t>
      </w:r>
      <w:r w:rsidR="00EC34B5" w:rsidRPr="002F6D64">
        <w:rPr>
          <w:rFonts w:asciiTheme="majorHAnsi" w:hAnsiTheme="majorHAnsi"/>
          <w:sz w:val="16"/>
          <w:szCs w:val="16"/>
        </w:rPr>
        <w:t>March 18,</w:t>
      </w:r>
      <w:r w:rsidRPr="002F6D64">
        <w:rPr>
          <w:rFonts w:asciiTheme="majorHAnsi" w:hAnsiTheme="majorHAnsi"/>
          <w:sz w:val="16"/>
          <w:szCs w:val="16"/>
        </w:rPr>
        <w:t xml:space="preserve"> 2010, p</w:t>
      </w:r>
      <w:r w:rsidR="00EC34B5" w:rsidRPr="002F6D64">
        <w:rPr>
          <w:rFonts w:asciiTheme="majorHAnsi" w:hAnsiTheme="majorHAnsi"/>
          <w:sz w:val="16"/>
          <w:szCs w:val="16"/>
        </w:rPr>
        <w:t>ara</w:t>
      </w:r>
      <w:r w:rsidRPr="002F6D64">
        <w:rPr>
          <w:rFonts w:asciiTheme="majorHAnsi" w:hAnsiTheme="majorHAnsi"/>
          <w:sz w:val="16"/>
          <w:szCs w:val="16"/>
        </w:rPr>
        <w:t>s</w:t>
      </w:r>
      <w:r w:rsidR="00FC0006">
        <w:rPr>
          <w:rFonts w:asciiTheme="majorHAnsi" w:hAnsiTheme="majorHAnsi"/>
          <w:sz w:val="16"/>
          <w:szCs w:val="16"/>
        </w:rPr>
        <w:t xml:space="preserve">.  </w:t>
      </w:r>
      <w:r w:rsidRPr="002F6D64">
        <w:rPr>
          <w:rFonts w:asciiTheme="majorHAnsi" w:hAnsiTheme="majorHAnsi"/>
          <w:sz w:val="16"/>
          <w:szCs w:val="16"/>
        </w:rPr>
        <w:t xml:space="preserve">110 </w:t>
      </w:r>
      <w:r w:rsidR="00D33C54" w:rsidRPr="002F6D64">
        <w:rPr>
          <w:rFonts w:asciiTheme="majorHAnsi" w:hAnsiTheme="majorHAnsi"/>
          <w:sz w:val="16"/>
          <w:szCs w:val="16"/>
        </w:rPr>
        <w:t>and</w:t>
      </w:r>
      <w:r w:rsidRPr="002F6D64">
        <w:rPr>
          <w:rFonts w:asciiTheme="majorHAnsi" w:hAnsiTheme="majorHAnsi"/>
          <w:sz w:val="16"/>
          <w:szCs w:val="16"/>
        </w:rPr>
        <w:t xml:space="preserve"> 120.</w:t>
      </w:r>
    </w:p>
  </w:footnote>
  <w:footnote w:id="8">
    <w:p w14:paraId="4B8C8037" w14:textId="62F6B960" w:rsidR="00946097" w:rsidRPr="002F6D64" w:rsidRDefault="00946097" w:rsidP="00FC0006">
      <w:pPr>
        <w:pStyle w:val="FootnoteText"/>
        <w:spacing w:before="120"/>
        <w:ind w:firstLine="720"/>
        <w:jc w:val="both"/>
        <w:rPr>
          <w:rFonts w:asciiTheme="majorHAnsi" w:hAnsiTheme="majorHAnsi"/>
          <w:sz w:val="16"/>
          <w:szCs w:val="16"/>
        </w:rPr>
      </w:pPr>
      <w:r w:rsidRPr="002F6D64">
        <w:rPr>
          <w:rStyle w:val="FootnoteReference"/>
          <w:rFonts w:asciiTheme="majorHAnsi" w:hAnsiTheme="majorHAnsi"/>
          <w:sz w:val="16"/>
          <w:szCs w:val="16"/>
        </w:rPr>
        <w:footnoteRef/>
      </w:r>
      <w:r w:rsidRPr="002F6D64">
        <w:rPr>
          <w:rFonts w:asciiTheme="majorHAnsi" w:hAnsiTheme="majorHAnsi"/>
          <w:sz w:val="16"/>
          <w:szCs w:val="16"/>
        </w:rPr>
        <w:t xml:space="preserve"> </w:t>
      </w:r>
      <w:r w:rsidR="00D339B0" w:rsidRPr="002F6D64">
        <w:rPr>
          <w:rFonts w:asciiTheme="majorHAnsi" w:hAnsiTheme="majorHAnsi"/>
          <w:sz w:val="16"/>
          <w:szCs w:val="16"/>
        </w:rPr>
        <w:t>IACHR, Report</w:t>
      </w:r>
      <w:r w:rsidRPr="002F6D64">
        <w:rPr>
          <w:rFonts w:asciiTheme="majorHAnsi" w:hAnsiTheme="majorHAnsi"/>
          <w:sz w:val="16"/>
          <w:szCs w:val="16"/>
        </w:rPr>
        <w:t xml:space="preserve"> No</w:t>
      </w:r>
      <w:r w:rsidR="00FC0006">
        <w:rPr>
          <w:rFonts w:asciiTheme="majorHAnsi" w:hAnsiTheme="majorHAnsi"/>
          <w:sz w:val="16"/>
          <w:szCs w:val="16"/>
        </w:rPr>
        <w:t xml:space="preserve">.  </w:t>
      </w:r>
      <w:r w:rsidRPr="002F6D64">
        <w:rPr>
          <w:rFonts w:asciiTheme="majorHAnsi" w:hAnsiTheme="majorHAnsi"/>
          <w:sz w:val="16"/>
          <w:szCs w:val="16"/>
        </w:rPr>
        <w:t>18/14 (Admis</w:t>
      </w:r>
      <w:r w:rsidR="00D339B0" w:rsidRPr="002F6D64">
        <w:rPr>
          <w:rFonts w:asciiTheme="majorHAnsi" w:hAnsiTheme="majorHAnsi"/>
          <w:sz w:val="16"/>
          <w:szCs w:val="16"/>
        </w:rPr>
        <w:t>s</w:t>
      </w:r>
      <w:r w:rsidRPr="002F6D64">
        <w:rPr>
          <w:rFonts w:asciiTheme="majorHAnsi" w:hAnsiTheme="majorHAnsi"/>
          <w:sz w:val="16"/>
          <w:szCs w:val="16"/>
        </w:rPr>
        <w:t>ibili</w:t>
      </w:r>
      <w:r w:rsidR="00D339B0" w:rsidRPr="002F6D64">
        <w:rPr>
          <w:rFonts w:asciiTheme="majorHAnsi" w:hAnsiTheme="majorHAnsi"/>
          <w:sz w:val="16"/>
          <w:szCs w:val="16"/>
        </w:rPr>
        <w:t>ty</w:t>
      </w:r>
      <w:r w:rsidRPr="002F6D64">
        <w:rPr>
          <w:rFonts w:asciiTheme="majorHAnsi" w:hAnsiTheme="majorHAnsi"/>
          <w:sz w:val="16"/>
          <w:szCs w:val="16"/>
        </w:rPr>
        <w:t xml:space="preserve">), </w:t>
      </w:r>
      <w:r w:rsidR="00D339B0" w:rsidRPr="002F6D64">
        <w:rPr>
          <w:rFonts w:asciiTheme="majorHAnsi" w:hAnsiTheme="majorHAnsi"/>
          <w:sz w:val="16"/>
          <w:szCs w:val="16"/>
        </w:rPr>
        <w:t xml:space="preserve">Petition </w:t>
      </w:r>
      <w:r w:rsidRPr="002F6D64">
        <w:rPr>
          <w:rFonts w:asciiTheme="majorHAnsi" w:hAnsiTheme="majorHAnsi"/>
          <w:sz w:val="16"/>
          <w:szCs w:val="16"/>
        </w:rPr>
        <w:t xml:space="preserve">1625-07, </w:t>
      </w:r>
      <w:r w:rsidRPr="002F6D64">
        <w:rPr>
          <w:rFonts w:asciiTheme="majorHAnsi" w:hAnsiTheme="majorHAnsi"/>
          <w:i/>
          <w:sz w:val="16"/>
          <w:szCs w:val="16"/>
        </w:rPr>
        <w:t>Y.C.G.M</w:t>
      </w:r>
      <w:r w:rsidR="00FC0006">
        <w:rPr>
          <w:rFonts w:asciiTheme="majorHAnsi" w:hAnsiTheme="majorHAnsi"/>
          <w:i/>
          <w:sz w:val="16"/>
          <w:szCs w:val="16"/>
        </w:rPr>
        <w:t xml:space="preserve">.  </w:t>
      </w:r>
      <w:r w:rsidR="00EC34B5" w:rsidRPr="002F6D64">
        <w:rPr>
          <w:rFonts w:asciiTheme="majorHAnsi" w:hAnsiTheme="majorHAnsi"/>
          <w:i/>
          <w:sz w:val="16"/>
          <w:szCs w:val="16"/>
        </w:rPr>
        <w:t>and Family</w:t>
      </w:r>
      <w:r w:rsidRPr="002F6D64">
        <w:rPr>
          <w:rFonts w:asciiTheme="majorHAnsi" w:hAnsiTheme="majorHAnsi"/>
          <w:sz w:val="16"/>
          <w:szCs w:val="16"/>
        </w:rPr>
        <w:t xml:space="preserve">, Colombia, </w:t>
      </w:r>
      <w:r w:rsidR="00D33C54" w:rsidRPr="002F6D64">
        <w:rPr>
          <w:rFonts w:asciiTheme="majorHAnsi" w:hAnsiTheme="majorHAnsi"/>
          <w:sz w:val="16"/>
          <w:szCs w:val="16"/>
        </w:rPr>
        <w:t xml:space="preserve">April </w:t>
      </w:r>
      <w:r w:rsidRPr="002F6D64">
        <w:rPr>
          <w:rFonts w:asciiTheme="majorHAnsi" w:hAnsiTheme="majorHAnsi"/>
          <w:sz w:val="16"/>
          <w:szCs w:val="16"/>
        </w:rPr>
        <w:t>3</w:t>
      </w:r>
      <w:r w:rsidR="00D33C54" w:rsidRPr="002F6D64">
        <w:rPr>
          <w:rFonts w:asciiTheme="majorHAnsi" w:hAnsiTheme="majorHAnsi"/>
          <w:sz w:val="16"/>
          <w:szCs w:val="16"/>
        </w:rPr>
        <w:t>,</w:t>
      </w:r>
      <w:r w:rsidRPr="002F6D64">
        <w:rPr>
          <w:rFonts w:asciiTheme="majorHAnsi" w:hAnsiTheme="majorHAnsi"/>
          <w:sz w:val="16"/>
          <w:szCs w:val="16"/>
        </w:rPr>
        <w:t xml:space="preserve"> 2014, p</w:t>
      </w:r>
      <w:r w:rsidR="00D33C54" w:rsidRPr="002F6D64">
        <w:rPr>
          <w:rFonts w:asciiTheme="majorHAnsi" w:hAnsiTheme="majorHAnsi"/>
          <w:sz w:val="16"/>
          <w:szCs w:val="16"/>
        </w:rPr>
        <w:t>a</w:t>
      </w:r>
      <w:r w:rsidRPr="002F6D64">
        <w:rPr>
          <w:rFonts w:asciiTheme="majorHAnsi" w:hAnsiTheme="majorHAnsi"/>
          <w:sz w:val="16"/>
          <w:szCs w:val="16"/>
        </w:rPr>
        <w:t>r</w:t>
      </w:r>
      <w:r w:rsidR="00FC0006">
        <w:rPr>
          <w:rFonts w:asciiTheme="majorHAnsi" w:hAnsiTheme="majorHAnsi"/>
          <w:sz w:val="16"/>
          <w:szCs w:val="16"/>
        </w:rPr>
        <w:t xml:space="preserve">.  </w:t>
      </w:r>
      <w:r w:rsidRPr="002F6D64">
        <w:rPr>
          <w:rFonts w:asciiTheme="majorHAnsi" w:hAnsiTheme="majorHAnsi"/>
          <w:sz w:val="16"/>
          <w:szCs w:val="16"/>
        </w:rPr>
        <w:t>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A3F3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62B4" w14:textId="77777777" w:rsidR="00B76072" w:rsidRDefault="00B76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680AD0"/>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0E45DC8"/>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6"/>
  </w:num>
  <w:num w:numId="102">
    <w:abstractNumId w:val="50"/>
  </w:num>
  <w:num w:numId="103">
    <w:abstractNumId w:val="5"/>
  </w:num>
  <w:num w:numId="104">
    <w:abstractNumId w:val="11"/>
  </w:num>
  <w:num w:numId="105">
    <w:abstractNumId w:val="45"/>
  </w:num>
  <w:num w:numId="106">
    <w:abstractNumId w:val="30"/>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C8D"/>
    <w:rsid w:val="000070D7"/>
    <w:rsid w:val="000111A8"/>
    <w:rsid w:val="00015C76"/>
    <w:rsid w:val="00016E62"/>
    <w:rsid w:val="0001788C"/>
    <w:rsid w:val="00022CF5"/>
    <w:rsid w:val="00027A2E"/>
    <w:rsid w:val="000362EF"/>
    <w:rsid w:val="00036A8A"/>
    <w:rsid w:val="00040C3A"/>
    <w:rsid w:val="0006347F"/>
    <w:rsid w:val="000639C0"/>
    <w:rsid w:val="00070E96"/>
    <w:rsid w:val="00070F3A"/>
    <w:rsid w:val="000716C5"/>
    <w:rsid w:val="00071BDC"/>
    <w:rsid w:val="00075E23"/>
    <w:rsid w:val="00092F32"/>
    <w:rsid w:val="0009344A"/>
    <w:rsid w:val="00096F58"/>
    <w:rsid w:val="000A575F"/>
    <w:rsid w:val="000C4365"/>
    <w:rsid w:val="000C442C"/>
    <w:rsid w:val="000D10DB"/>
    <w:rsid w:val="000D3169"/>
    <w:rsid w:val="000E0F71"/>
    <w:rsid w:val="00114B22"/>
    <w:rsid w:val="00116184"/>
    <w:rsid w:val="001163E9"/>
    <w:rsid w:val="00120888"/>
    <w:rsid w:val="00124116"/>
    <w:rsid w:val="0013104F"/>
    <w:rsid w:val="00137EBA"/>
    <w:rsid w:val="00145EDC"/>
    <w:rsid w:val="0014684C"/>
    <w:rsid w:val="00153084"/>
    <w:rsid w:val="00156C15"/>
    <w:rsid w:val="0016080A"/>
    <w:rsid w:val="00167A34"/>
    <w:rsid w:val="001714B4"/>
    <w:rsid w:val="00180009"/>
    <w:rsid w:val="0018037F"/>
    <w:rsid w:val="00182ACE"/>
    <w:rsid w:val="00187D0B"/>
    <w:rsid w:val="00194BAE"/>
    <w:rsid w:val="001A5F27"/>
    <w:rsid w:val="001A65E4"/>
    <w:rsid w:val="001A7870"/>
    <w:rsid w:val="001C1B41"/>
    <w:rsid w:val="001C2160"/>
    <w:rsid w:val="001D2507"/>
    <w:rsid w:val="001D3B57"/>
    <w:rsid w:val="001D3F79"/>
    <w:rsid w:val="001E366B"/>
    <w:rsid w:val="001F676F"/>
    <w:rsid w:val="00210E0E"/>
    <w:rsid w:val="00216109"/>
    <w:rsid w:val="00217E99"/>
    <w:rsid w:val="00230163"/>
    <w:rsid w:val="00247403"/>
    <w:rsid w:val="00247542"/>
    <w:rsid w:val="00253F76"/>
    <w:rsid w:val="00257893"/>
    <w:rsid w:val="00261853"/>
    <w:rsid w:val="00262241"/>
    <w:rsid w:val="00266092"/>
    <w:rsid w:val="00266B61"/>
    <w:rsid w:val="0026712A"/>
    <w:rsid w:val="002704DB"/>
    <w:rsid w:val="002708FC"/>
    <w:rsid w:val="002760CE"/>
    <w:rsid w:val="00280B1C"/>
    <w:rsid w:val="0029071E"/>
    <w:rsid w:val="002A0EE1"/>
    <w:rsid w:val="002A7552"/>
    <w:rsid w:val="002B34D2"/>
    <w:rsid w:val="002B3781"/>
    <w:rsid w:val="002B617E"/>
    <w:rsid w:val="002B7A85"/>
    <w:rsid w:val="002C1641"/>
    <w:rsid w:val="002C1E28"/>
    <w:rsid w:val="002D7EA2"/>
    <w:rsid w:val="002E15DF"/>
    <w:rsid w:val="002E187C"/>
    <w:rsid w:val="002E6E57"/>
    <w:rsid w:val="002F6D64"/>
    <w:rsid w:val="00301075"/>
    <w:rsid w:val="00302733"/>
    <w:rsid w:val="00311A4F"/>
    <w:rsid w:val="00314078"/>
    <w:rsid w:val="00322450"/>
    <w:rsid w:val="003246B5"/>
    <w:rsid w:val="00325FD3"/>
    <w:rsid w:val="0033169F"/>
    <w:rsid w:val="0033378A"/>
    <w:rsid w:val="00334F58"/>
    <w:rsid w:val="003356BF"/>
    <w:rsid w:val="00335863"/>
    <w:rsid w:val="003414AC"/>
    <w:rsid w:val="00346894"/>
    <w:rsid w:val="00350A36"/>
    <w:rsid w:val="003545F4"/>
    <w:rsid w:val="00356185"/>
    <w:rsid w:val="003563A9"/>
    <w:rsid w:val="00360380"/>
    <w:rsid w:val="0036510F"/>
    <w:rsid w:val="003750BC"/>
    <w:rsid w:val="00377C8D"/>
    <w:rsid w:val="00381688"/>
    <w:rsid w:val="00386CF0"/>
    <w:rsid w:val="0039036C"/>
    <w:rsid w:val="003942E6"/>
    <w:rsid w:val="003A16E6"/>
    <w:rsid w:val="003A4348"/>
    <w:rsid w:val="003B0C2A"/>
    <w:rsid w:val="003B2C19"/>
    <w:rsid w:val="003B54CA"/>
    <w:rsid w:val="003C0F27"/>
    <w:rsid w:val="003C32BC"/>
    <w:rsid w:val="003C5C18"/>
    <w:rsid w:val="003E3517"/>
    <w:rsid w:val="003E3E03"/>
    <w:rsid w:val="003F05E4"/>
    <w:rsid w:val="003F1BBF"/>
    <w:rsid w:val="004005E8"/>
    <w:rsid w:val="00405598"/>
    <w:rsid w:val="00410D51"/>
    <w:rsid w:val="00414E4E"/>
    <w:rsid w:val="004162B1"/>
    <w:rsid w:val="004165C2"/>
    <w:rsid w:val="00426C94"/>
    <w:rsid w:val="00445808"/>
    <w:rsid w:val="00450A4A"/>
    <w:rsid w:val="00452EA2"/>
    <w:rsid w:val="00465047"/>
    <w:rsid w:val="004666FB"/>
    <w:rsid w:val="00466D0B"/>
    <w:rsid w:val="00467B7E"/>
    <w:rsid w:val="00472BB4"/>
    <w:rsid w:val="00473444"/>
    <w:rsid w:val="00475393"/>
    <w:rsid w:val="00480BCE"/>
    <w:rsid w:val="00482B2A"/>
    <w:rsid w:val="0049419D"/>
    <w:rsid w:val="00496E5E"/>
    <w:rsid w:val="00497146"/>
    <w:rsid w:val="004B2762"/>
    <w:rsid w:val="004B7EB6"/>
    <w:rsid w:val="004C41DE"/>
    <w:rsid w:val="004C4B62"/>
    <w:rsid w:val="004C53DC"/>
    <w:rsid w:val="004C55B5"/>
    <w:rsid w:val="004D6025"/>
    <w:rsid w:val="004D72BC"/>
    <w:rsid w:val="004E6F13"/>
    <w:rsid w:val="004F103E"/>
    <w:rsid w:val="004F2961"/>
    <w:rsid w:val="004F6B67"/>
    <w:rsid w:val="004F7A49"/>
    <w:rsid w:val="00501399"/>
    <w:rsid w:val="00501CA2"/>
    <w:rsid w:val="00504B0E"/>
    <w:rsid w:val="00507BC4"/>
    <w:rsid w:val="0051043A"/>
    <w:rsid w:val="00512189"/>
    <w:rsid w:val="005128E4"/>
    <w:rsid w:val="005131C5"/>
    <w:rsid w:val="00520B87"/>
    <w:rsid w:val="00524AAC"/>
    <w:rsid w:val="00525560"/>
    <w:rsid w:val="00532AB4"/>
    <w:rsid w:val="00534507"/>
    <w:rsid w:val="005357A6"/>
    <w:rsid w:val="0053757D"/>
    <w:rsid w:val="00541D61"/>
    <w:rsid w:val="00544C49"/>
    <w:rsid w:val="00551F50"/>
    <w:rsid w:val="005526EE"/>
    <w:rsid w:val="00553365"/>
    <w:rsid w:val="005537EA"/>
    <w:rsid w:val="00556ACB"/>
    <w:rsid w:val="0057402A"/>
    <w:rsid w:val="005771D0"/>
    <w:rsid w:val="0057799D"/>
    <w:rsid w:val="005827B0"/>
    <w:rsid w:val="00582D51"/>
    <w:rsid w:val="00584D61"/>
    <w:rsid w:val="0059191A"/>
    <w:rsid w:val="005921FF"/>
    <w:rsid w:val="00592718"/>
    <w:rsid w:val="005A31AD"/>
    <w:rsid w:val="005A6669"/>
    <w:rsid w:val="005A6D0E"/>
    <w:rsid w:val="005B222D"/>
    <w:rsid w:val="005B52B0"/>
    <w:rsid w:val="005B6806"/>
    <w:rsid w:val="005B75DF"/>
    <w:rsid w:val="005B7751"/>
    <w:rsid w:val="005C00F9"/>
    <w:rsid w:val="005C4225"/>
    <w:rsid w:val="005D078E"/>
    <w:rsid w:val="005F0F33"/>
    <w:rsid w:val="00600DEB"/>
    <w:rsid w:val="00613027"/>
    <w:rsid w:val="0061321A"/>
    <w:rsid w:val="00617800"/>
    <w:rsid w:val="006179DD"/>
    <w:rsid w:val="006226E2"/>
    <w:rsid w:val="00626795"/>
    <w:rsid w:val="00627C9F"/>
    <w:rsid w:val="006311DA"/>
    <w:rsid w:val="006311E9"/>
    <w:rsid w:val="00631424"/>
    <w:rsid w:val="006318B2"/>
    <w:rsid w:val="00632354"/>
    <w:rsid w:val="00636367"/>
    <w:rsid w:val="00642810"/>
    <w:rsid w:val="006455B5"/>
    <w:rsid w:val="006511C7"/>
    <w:rsid w:val="00652333"/>
    <w:rsid w:val="00653EA6"/>
    <w:rsid w:val="00654C53"/>
    <w:rsid w:val="0066367B"/>
    <w:rsid w:val="00663FD9"/>
    <w:rsid w:val="006711CC"/>
    <w:rsid w:val="00673D26"/>
    <w:rsid w:val="0068009E"/>
    <w:rsid w:val="00680770"/>
    <w:rsid w:val="006A17D2"/>
    <w:rsid w:val="006A389D"/>
    <w:rsid w:val="006A73E6"/>
    <w:rsid w:val="006A7CEE"/>
    <w:rsid w:val="006B2D5C"/>
    <w:rsid w:val="006B4790"/>
    <w:rsid w:val="006C32EB"/>
    <w:rsid w:val="006C4EB1"/>
    <w:rsid w:val="006D029E"/>
    <w:rsid w:val="006D4707"/>
    <w:rsid w:val="006E0166"/>
    <w:rsid w:val="006E29DE"/>
    <w:rsid w:val="006E72FA"/>
    <w:rsid w:val="006E7B34"/>
    <w:rsid w:val="006F0A2E"/>
    <w:rsid w:val="006F3411"/>
    <w:rsid w:val="00701B24"/>
    <w:rsid w:val="0071361D"/>
    <w:rsid w:val="0071495F"/>
    <w:rsid w:val="0073798E"/>
    <w:rsid w:val="00744701"/>
    <w:rsid w:val="00745899"/>
    <w:rsid w:val="007463A2"/>
    <w:rsid w:val="00747606"/>
    <w:rsid w:val="007525F8"/>
    <w:rsid w:val="00753971"/>
    <w:rsid w:val="0075636E"/>
    <w:rsid w:val="007607C4"/>
    <w:rsid w:val="00760EF9"/>
    <w:rsid w:val="00761908"/>
    <w:rsid w:val="00763652"/>
    <w:rsid w:val="0076643F"/>
    <w:rsid w:val="0077732E"/>
    <w:rsid w:val="00781653"/>
    <w:rsid w:val="00784863"/>
    <w:rsid w:val="00797ECA"/>
    <w:rsid w:val="00797F8E"/>
    <w:rsid w:val="007A2F70"/>
    <w:rsid w:val="007A2FD3"/>
    <w:rsid w:val="007C1BDA"/>
    <w:rsid w:val="007C3334"/>
    <w:rsid w:val="007C455E"/>
    <w:rsid w:val="007C52BB"/>
    <w:rsid w:val="007D2B98"/>
    <w:rsid w:val="007D2DDE"/>
    <w:rsid w:val="007D6B33"/>
    <w:rsid w:val="007E7B47"/>
    <w:rsid w:val="007F6273"/>
    <w:rsid w:val="0080288B"/>
    <w:rsid w:val="00803F1C"/>
    <w:rsid w:val="0080600E"/>
    <w:rsid w:val="0081536E"/>
    <w:rsid w:val="00815FDF"/>
    <w:rsid w:val="00817612"/>
    <w:rsid w:val="00822149"/>
    <w:rsid w:val="008231B0"/>
    <w:rsid w:val="00823735"/>
    <w:rsid w:val="00823816"/>
    <w:rsid w:val="00837C45"/>
    <w:rsid w:val="008447EA"/>
    <w:rsid w:val="00846F13"/>
    <w:rsid w:val="008476F4"/>
    <w:rsid w:val="00853419"/>
    <w:rsid w:val="00853CF9"/>
    <w:rsid w:val="00866416"/>
    <w:rsid w:val="00870AED"/>
    <w:rsid w:val="00872E70"/>
    <w:rsid w:val="00897E12"/>
    <w:rsid w:val="008A0E61"/>
    <w:rsid w:val="008A5EA8"/>
    <w:rsid w:val="008B62A1"/>
    <w:rsid w:val="008B6AEA"/>
    <w:rsid w:val="008C74E9"/>
    <w:rsid w:val="008C7DBD"/>
    <w:rsid w:val="008D43BA"/>
    <w:rsid w:val="008D7BC0"/>
    <w:rsid w:val="008E3759"/>
    <w:rsid w:val="008E63C7"/>
    <w:rsid w:val="008F2BD5"/>
    <w:rsid w:val="008F719F"/>
    <w:rsid w:val="00903E59"/>
    <w:rsid w:val="009041DC"/>
    <w:rsid w:val="00904CB0"/>
    <w:rsid w:val="00905DA9"/>
    <w:rsid w:val="009104B4"/>
    <w:rsid w:val="00910FBF"/>
    <w:rsid w:val="009228DA"/>
    <w:rsid w:val="00925FCD"/>
    <w:rsid w:val="00932E21"/>
    <w:rsid w:val="0093441A"/>
    <w:rsid w:val="00934611"/>
    <w:rsid w:val="00944521"/>
    <w:rsid w:val="00946097"/>
    <w:rsid w:val="00954BF7"/>
    <w:rsid w:val="00954DBA"/>
    <w:rsid w:val="00960ED2"/>
    <w:rsid w:val="00963335"/>
    <w:rsid w:val="0096706E"/>
    <w:rsid w:val="00973DAF"/>
    <w:rsid w:val="00975154"/>
    <w:rsid w:val="00977C45"/>
    <w:rsid w:val="00981FBA"/>
    <w:rsid w:val="0098426E"/>
    <w:rsid w:val="00990FBD"/>
    <w:rsid w:val="009B1379"/>
    <w:rsid w:val="009B381B"/>
    <w:rsid w:val="009C18EC"/>
    <w:rsid w:val="009D7611"/>
    <w:rsid w:val="009E53DE"/>
    <w:rsid w:val="009E566A"/>
    <w:rsid w:val="009F3671"/>
    <w:rsid w:val="009F6095"/>
    <w:rsid w:val="00A06F64"/>
    <w:rsid w:val="00A12DBC"/>
    <w:rsid w:val="00A207B3"/>
    <w:rsid w:val="00A268D1"/>
    <w:rsid w:val="00A35960"/>
    <w:rsid w:val="00A41050"/>
    <w:rsid w:val="00A43458"/>
    <w:rsid w:val="00A50E46"/>
    <w:rsid w:val="00A528D1"/>
    <w:rsid w:val="00A54BD0"/>
    <w:rsid w:val="00A575DF"/>
    <w:rsid w:val="00A66BE5"/>
    <w:rsid w:val="00A66E94"/>
    <w:rsid w:val="00A77B29"/>
    <w:rsid w:val="00A852F2"/>
    <w:rsid w:val="00A934C9"/>
    <w:rsid w:val="00A94D16"/>
    <w:rsid w:val="00AB4DD4"/>
    <w:rsid w:val="00AB61E2"/>
    <w:rsid w:val="00AB6271"/>
    <w:rsid w:val="00AC3876"/>
    <w:rsid w:val="00AC75F5"/>
    <w:rsid w:val="00AD37C1"/>
    <w:rsid w:val="00AD3897"/>
    <w:rsid w:val="00AE06D5"/>
    <w:rsid w:val="00AE66EC"/>
    <w:rsid w:val="00AE6F91"/>
    <w:rsid w:val="00AF5571"/>
    <w:rsid w:val="00B018A8"/>
    <w:rsid w:val="00B05AAB"/>
    <w:rsid w:val="00B072D9"/>
    <w:rsid w:val="00B144A2"/>
    <w:rsid w:val="00B14B40"/>
    <w:rsid w:val="00B14D21"/>
    <w:rsid w:val="00B167E9"/>
    <w:rsid w:val="00B179ED"/>
    <w:rsid w:val="00B20B47"/>
    <w:rsid w:val="00B23CFB"/>
    <w:rsid w:val="00B273F6"/>
    <w:rsid w:val="00B314DB"/>
    <w:rsid w:val="00B31EBE"/>
    <w:rsid w:val="00B32DD5"/>
    <w:rsid w:val="00B3718B"/>
    <w:rsid w:val="00B37269"/>
    <w:rsid w:val="00B4226E"/>
    <w:rsid w:val="00B44993"/>
    <w:rsid w:val="00B449B2"/>
    <w:rsid w:val="00B44B23"/>
    <w:rsid w:val="00B4632A"/>
    <w:rsid w:val="00B47B3B"/>
    <w:rsid w:val="00B51771"/>
    <w:rsid w:val="00B57918"/>
    <w:rsid w:val="00B76072"/>
    <w:rsid w:val="00B77C12"/>
    <w:rsid w:val="00B83EB2"/>
    <w:rsid w:val="00B92E49"/>
    <w:rsid w:val="00B933D0"/>
    <w:rsid w:val="00B9385A"/>
    <w:rsid w:val="00BA276C"/>
    <w:rsid w:val="00BB306F"/>
    <w:rsid w:val="00BB3D3A"/>
    <w:rsid w:val="00BC0DC9"/>
    <w:rsid w:val="00BC18DD"/>
    <w:rsid w:val="00BC5F52"/>
    <w:rsid w:val="00BD232B"/>
    <w:rsid w:val="00BD2E42"/>
    <w:rsid w:val="00BD40D0"/>
    <w:rsid w:val="00BD4B89"/>
    <w:rsid w:val="00BE1CF7"/>
    <w:rsid w:val="00BE2377"/>
    <w:rsid w:val="00BE719A"/>
    <w:rsid w:val="00BF2461"/>
    <w:rsid w:val="00C013AA"/>
    <w:rsid w:val="00C0784B"/>
    <w:rsid w:val="00C10E64"/>
    <w:rsid w:val="00C21762"/>
    <w:rsid w:val="00C22A7B"/>
    <w:rsid w:val="00C24543"/>
    <w:rsid w:val="00C256A2"/>
    <w:rsid w:val="00C25CAD"/>
    <w:rsid w:val="00C3492D"/>
    <w:rsid w:val="00C37C26"/>
    <w:rsid w:val="00C414F7"/>
    <w:rsid w:val="00C5049D"/>
    <w:rsid w:val="00C50E79"/>
    <w:rsid w:val="00C51F39"/>
    <w:rsid w:val="00C55560"/>
    <w:rsid w:val="00C65B72"/>
    <w:rsid w:val="00C669B3"/>
    <w:rsid w:val="00C66B72"/>
    <w:rsid w:val="00C70991"/>
    <w:rsid w:val="00C9567A"/>
    <w:rsid w:val="00CA1A01"/>
    <w:rsid w:val="00CA4A0A"/>
    <w:rsid w:val="00CA6577"/>
    <w:rsid w:val="00CA7C1C"/>
    <w:rsid w:val="00CB2660"/>
    <w:rsid w:val="00CB6610"/>
    <w:rsid w:val="00CB78C5"/>
    <w:rsid w:val="00CC00E0"/>
    <w:rsid w:val="00CC079D"/>
    <w:rsid w:val="00CC5E90"/>
    <w:rsid w:val="00CD046C"/>
    <w:rsid w:val="00CD472E"/>
    <w:rsid w:val="00CD63CC"/>
    <w:rsid w:val="00CE5199"/>
    <w:rsid w:val="00CE66D5"/>
    <w:rsid w:val="00D030BF"/>
    <w:rsid w:val="00D1132D"/>
    <w:rsid w:val="00D12D61"/>
    <w:rsid w:val="00D2048C"/>
    <w:rsid w:val="00D21A41"/>
    <w:rsid w:val="00D21FD5"/>
    <w:rsid w:val="00D2617C"/>
    <w:rsid w:val="00D339B0"/>
    <w:rsid w:val="00D33C54"/>
    <w:rsid w:val="00D34786"/>
    <w:rsid w:val="00D35E28"/>
    <w:rsid w:val="00D407CC"/>
    <w:rsid w:val="00D40A1E"/>
    <w:rsid w:val="00D50DF0"/>
    <w:rsid w:val="00D533C0"/>
    <w:rsid w:val="00D6059F"/>
    <w:rsid w:val="00D67F0F"/>
    <w:rsid w:val="00D712D3"/>
    <w:rsid w:val="00D71422"/>
    <w:rsid w:val="00D7145E"/>
    <w:rsid w:val="00D74286"/>
    <w:rsid w:val="00D75014"/>
    <w:rsid w:val="00D75084"/>
    <w:rsid w:val="00D7558D"/>
    <w:rsid w:val="00D81D92"/>
    <w:rsid w:val="00D93446"/>
    <w:rsid w:val="00D94199"/>
    <w:rsid w:val="00DA3F31"/>
    <w:rsid w:val="00DA5E0B"/>
    <w:rsid w:val="00DA7758"/>
    <w:rsid w:val="00DA7B5F"/>
    <w:rsid w:val="00DB0257"/>
    <w:rsid w:val="00DD38DF"/>
    <w:rsid w:val="00DE4E13"/>
    <w:rsid w:val="00DE4E90"/>
    <w:rsid w:val="00DF078B"/>
    <w:rsid w:val="00DF16D8"/>
    <w:rsid w:val="00DF350D"/>
    <w:rsid w:val="00DF390B"/>
    <w:rsid w:val="00E16524"/>
    <w:rsid w:val="00E227C1"/>
    <w:rsid w:val="00E27588"/>
    <w:rsid w:val="00E3394E"/>
    <w:rsid w:val="00E3476F"/>
    <w:rsid w:val="00E402AE"/>
    <w:rsid w:val="00E43157"/>
    <w:rsid w:val="00E45FB3"/>
    <w:rsid w:val="00E47F3D"/>
    <w:rsid w:val="00E533FF"/>
    <w:rsid w:val="00E53683"/>
    <w:rsid w:val="00E709B3"/>
    <w:rsid w:val="00E70ADA"/>
    <w:rsid w:val="00E7351C"/>
    <w:rsid w:val="00E7588C"/>
    <w:rsid w:val="00E850B6"/>
    <w:rsid w:val="00E8789F"/>
    <w:rsid w:val="00E90994"/>
    <w:rsid w:val="00E92F64"/>
    <w:rsid w:val="00E97B71"/>
    <w:rsid w:val="00EA0213"/>
    <w:rsid w:val="00EB454D"/>
    <w:rsid w:val="00EB481F"/>
    <w:rsid w:val="00EB4ABF"/>
    <w:rsid w:val="00EB6975"/>
    <w:rsid w:val="00EC0072"/>
    <w:rsid w:val="00EC12BA"/>
    <w:rsid w:val="00EC132B"/>
    <w:rsid w:val="00EC34B5"/>
    <w:rsid w:val="00ED06F5"/>
    <w:rsid w:val="00ED0D1B"/>
    <w:rsid w:val="00ED7D3B"/>
    <w:rsid w:val="00EE3522"/>
    <w:rsid w:val="00EE70E1"/>
    <w:rsid w:val="00EF108F"/>
    <w:rsid w:val="00EF619B"/>
    <w:rsid w:val="00F00B55"/>
    <w:rsid w:val="00F10126"/>
    <w:rsid w:val="00F106EC"/>
    <w:rsid w:val="00F10E23"/>
    <w:rsid w:val="00F1380F"/>
    <w:rsid w:val="00F14F0E"/>
    <w:rsid w:val="00F15A3B"/>
    <w:rsid w:val="00F17407"/>
    <w:rsid w:val="00F175D2"/>
    <w:rsid w:val="00F24C29"/>
    <w:rsid w:val="00F253CC"/>
    <w:rsid w:val="00F42B71"/>
    <w:rsid w:val="00F56BA5"/>
    <w:rsid w:val="00F57C0C"/>
    <w:rsid w:val="00F621C3"/>
    <w:rsid w:val="00F644E6"/>
    <w:rsid w:val="00F8676B"/>
    <w:rsid w:val="00F86C81"/>
    <w:rsid w:val="00F87C03"/>
    <w:rsid w:val="00F9653B"/>
    <w:rsid w:val="00FA2F0F"/>
    <w:rsid w:val="00FB5245"/>
    <w:rsid w:val="00FB62CF"/>
    <w:rsid w:val="00FC0006"/>
    <w:rsid w:val="00FC3EB4"/>
    <w:rsid w:val="00FC6C58"/>
    <w:rsid w:val="00FC7F42"/>
    <w:rsid w:val="00FE5CE3"/>
    <w:rsid w:val="00FE604C"/>
    <w:rsid w:val="00FE6B45"/>
    <w:rsid w:val="00FE70C1"/>
    <w:rsid w:val="00FF5851"/>
    <w:rsid w:val="00FF65B4"/>
    <w:rsid w:val="00FF690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CBA0F831264C66AE2FE655EADDD199"/>
        <w:category>
          <w:name w:val="General"/>
          <w:gallery w:val="placeholder"/>
        </w:category>
        <w:types>
          <w:type w:val="bbPlcHdr"/>
        </w:types>
        <w:behaviors>
          <w:behavior w:val="content"/>
        </w:behaviors>
        <w:guid w:val="{95DE7F25-24E1-45F2-B760-53F483426373}"/>
      </w:docPartPr>
      <w:docPartBody>
        <w:p w:rsidR="00CD34A7" w:rsidRDefault="00822166" w:rsidP="00822166">
          <w:pPr>
            <w:pStyle w:val="62CBA0F831264C66AE2FE655EADDD199"/>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5A55"/>
    <w:rsid w:val="00145454"/>
    <w:rsid w:val="002B404A"/>
    <w:rsid w:val="00361A60"/>
    <w:rsid w:val="00383276"/>
    <w:rsid w:val="004108B1"/>
    <w:rsid w:val="006C082B"/>
    <w:rsid w:val="00727375"/>
    <w:rsid w:val="00767388"/>
    <w:rsid w:val="00822166"/>
    <w:rsid w:val="00831081"/>
    <w:rsid w:val="00882375"/>
    <w:rsid w:val="00AB44F1"/>
    <w:rsid w:val="00AD6AC9"/>
    <w:rsid w:val="00B32753"/>
    <w:rsid w:val="00CD34A7"/>
    <w:rsid w:val="00D148A7"/>
    <w:rsid w:val="00DC6063"/>
    <w:rsid w:val="00E715BD"/>
    <w:rsid w:val="00EA0868"/>
    <w:rsid w:val="00FE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166"/>
    <w:rPr>
      <w:color w:val="808080"/>
    </w:rPr>
  </w:style>
  <w:style w:type="paragraph" w:customStyle="1" w:styleId="4DBB5F3FC358F64B9E5EFB773263C7D2">
    <w:name w:val="4DBB5F3FC358F64B9E5EFB773263C7D2"/>
    <w:rsid w:val="00AB44F1"/>
  </w:style>
  <w:style w:type="paragraph" w:customStyle="1" w:styleId="354CF8A81D0C48EFB993BEAB8558FE02">
    <w:name w:val="354CF8A81D0C48EFB993BEAB8558FE02"/>
    <w:rsid w:val="00822166"/>
    <w:pPr>
      <w:spacing w:after="200" w:line="276" w:lineRule="auto"/>
    </w:pPr>
    <w:rPr>
      <w:sz w:val="22"/>
      <w:szCs w:val="22"/>
      <w:lang w:val="en-GB" w:eastAsia="en-GB"/>
    </w:rPr>
  </w:style>
  <w:style w:type="paragraph" w:customStyle="1" w:styleId="62CBA0F831264C66AE2FE655EADDD199">
    <w:name w:val="62CBA0F831264C66AE2FE655EADDD199"/>
    <w:rsid w:val="00822166"/>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166"/>
    <w:rPr>
      <w:color w:val="808080"/>
    </w:rPr>
  </w:style>
  <w:style w:type="paragraph" w:customStyle="1" w:styleId="4DBB5F3FC358F64B9E5EFB773263C7D2">
    <w:name w:val="4DBB5F3FC358F64B9E5EFB773263C7D2"/>
    <w:rsid w:val="00AB44F1"/>
  </w:style>
  <w:style w:type="paragraph" w:customStyle="1" w:styleId="354CF8A81D0C48EFB993BEAB8558FE02">
    <w:name w:val="354CF8A81D0C48EFB993BEAB8558FE02"/>
    <w:rsid w:val="00822166"/>
    <w:pPr>
      <w:spacing w:after="200" w:line="276" w:lineRule="auto"/>
    </w:pPr>
    <w:rPr>
      <w:sz w:val="22"/>
      <w:szCs w:val="22"/>
      <w:lang w:val="en-GB" w:eastAsia="en-GB"/>
    </w:rPr>
  </w:style>
  <w:style w:type="paragraph" w:customStyle="1" w:styleId="62CBA0F831264C66AE2FE655EADDD199">
    <w:name w:val="62CBA0F831264C66AE2FE655EADDD199"/>
    <w:rsid w:val="00822166"/>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0124-F2A4-4641-A275-8040A69F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2300</Words>
  <Characters>12102</Characters>
  <Application>Microsoft Office Word</Application>
  <DocSecurity>0</DocSecurity>
  <Lines>288</Lines>
  <Paragraphs>103</Paragraphs>
  <ScaleCrop>false</ScaleCrop>
  <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28/17</dc:title>
  <dc:creator/>
  <cp:lastModifiedBy/>
  <cp:revision>1</cp:revision>
  <dcterms:created xsi:type="dcterms:W3CDTF">2017-05-01T16:15:00Z</dcterms:created>
  <dcterms:modified xsi:type="dcterms:W3CDTF">2017-05-01T16:15:00Z</dcterms:modified>
</cp:coreProperties>
</file>