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F7213E" w:rsidRDefault="006311DA" w:rsidP="00627C9F">
      <w:pPr>
        <w:jc w:val="both"/>
        <w:rPr>
          <w:rFonts w:asciiTheme="majorHAnsi" w:hAnsiTheme="majorHAnsi" w:cs="Univers"/>
          <w:b/>
          <w:bCs/>
          <w:sz w:val="22"/>
          <w:szCs w:val="22"/>
        </w:rPr>
      </w:pPr>
      <w:r w:rsidRPr="00F7213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F7213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56FB" w:rsidRDefault="00BA56FB">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BA56FB" w:rsidRDefault="00BA56FB">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F7213E" w:rsidRDefault="00040C3A" w:rsidP="00040C3A">
      <w:pPr>
        <w:tabs>
          <w:tab w:val="center" w:pos="5400"/>
        </w:tabs>
        <w:suppressAutoHyphens/>
        <w:jc w:val="both"/>
        <w:rPr>
          <w:rFonts w:asciiTheme="majorHAnsi" w:hAnsiTheme="majorHAnsi"/>
          <w:sz w:val="22"/>
          <w:szCs w:val="22"/>
        </w:rPr>
      </w:pPr>
    </w:p>
    <w:p w:rsidR="00040C3A" w:rsidRPr="00F7213E" w:rsidRDefault="00040C3A" w:rsidP="00040C3A">
      <w:pPr>
        <w:tabs>
          <w:tab w:val="center" w:pos="5400"/>
        </w:tabs>
        <w:suppressAutoHyphens/>
        <w:jc w:val="both"/>
        <w:rPr>
          <w:rFonts w:asciiTheme="majorHAnsi" w:hAnsiTheme="majorHAnsi"/>
          <w:sz w:val="22"/>
          <w:szCs w:val="22"/>
        </w:rPr>
      </w:pPr>
    </w:p>
    <w:p w:rsidR="005128E4" w:rsidRPr="00F7213E" w:rsidRDefault="005128E4" w:rsidP="00040C3A">
      <w:pPr>
        <w:tabs>
          <w:tab w:val="center" w:pos="5400"/>
        </w:tabs>
        <w:suppressAutoHyphens/>
        <w:rPr>
          <w:rFonts w:asciiTheme="majorHAnsi" w:hAnsiTheme="majorHAnsi"/>
          <w:sz w:val="22"/>
          <w:szCs w:val="22"/>
        </w:rPr>
      </w:pPr>
    </w:p>
    <w:p w:rsidR="005128E4" w:rsidRPr="00F7213E" w:rsidRDefault="005128E4" w:rsidP="00040C3A">
      <w:pPr>
        <w:tabs>
          <w:tab w:val="center" w:pos="5400"/>
        </w:tabs>
        <w:suppressAutoHyphens/>
        <w:rPr>
          <w:rFonts w:asciiTheme="majorHAnsi" w:hAnsiTheme="majorHAnsi"/>
          <w:sz w:val="22"/>
          <w:szCs w:val="22"/>
        </w:rPr>
      </w:pPr>
    </w:p>
    <w:p w:rsidR="005128E4" w:rsidRPr="00F7213E" w:rsidRDefault="005128E4" w:rsidP="00040C3A">
      <w:pPr>
        <w:tabs>
          <w:tab w:val="center" w:pos="5400"/>
        </w:tabs>
        <w:suppressAutoHyphens/>
        <w:rPr>
          <w:rFonts w:asciiTheme="majorHAnsi" w:hAnsiTheme="majorHAnsi"/>
          <w:sz w:val="22"/>
          <w:szCs w:val="22"/>
        </w:rPr>
      </w:pPr>
    </w:p>
    <w:p w:rsidR="00040C3A" w:rsidRPr="00F7213E" w:rsidRDefault="00040C3A" w:rsidP="005128E4">
      <w:pPr>
        <w:tabs>
          <w:tab w:val="center" w:pos="5400"/>
        </w:tabs>
        <w:suppressAutoHyphens/>
        <w:jc w:val="center"/>
        <w:rPr>
          <w:rFonts w:asciiTheme="majorHAnsi" w:hAnsiTheme="majorHAnsi"/>
          <w:sz w:val="22"/>
          <w:szCs w:val="22"/>
        </w:rPr>
      </w:pPr>
    </w:p>
    <w:p w:rsidR="00040C3A" w:rsidRPr="00F7213E" w:rsidRDefault="00040C3A" w:rsidP="005128E4">
      <w:pPr>
        <w:tabs>
          <w:tab w:val="center" w:pos="5400"/>
        </w:tabs>
        <w:suppressAutoHyphens/>
        <w:jc w:val="center"/>
        <w:rPr>
          <w:rFonts w:asciiTheme="majorHAnsi" w:hAnsiTheme="majorHAnsi"/>
          <w:sz w:val="22"/>
          <w:szCs w:val="22"/>
        </w:rPr>
      </w:pPr>
    </w:p>
    <w:p w:rsidR="005B52B0" w:rsidRPr="00F7213E" w:rsidRDefault="005B52B0" w:rsidP="005128E4">
      <w:pPr>
        <w:tabs>
          <w:tab w:val="center" w:pos="5400"/>
        </w:tabs>
        <w:suppressAutoHyphens/>
        <w:jc w:val="center"/>
        <w:rPr>
          <w:rFonts w:asciiTheme="majorHAnsi" w:hAnsiTheme="majorHAnsi"/>
          <w:sz w:val="22"/>
          <w:szCs w:val="22"/>
        </w:rPr>
      </w:pPr>
    </w:p>
    <w:p w:rsidR="005B52B0" w:rsidRPr="00F7213E" w:rsidRDefault="005B52B0" w:rsidP="005128E4">
      <w:pPr>
        <w:tabs>
          <w:tab w:val="center" w:pos="5400"/>
        </w:tabs>
        <w:suppressAutoHyphens/>
        <w:jc w:val="center"/>
        <w:rPr>
          <w:rFonts w:asciiTheme="majorHAnsi" w:hAnsiTheme="majorHAnsi"/>
          <w:sz w:val="22"/>
          <w:szCs w:val="22"/>
        </w:rPr>
      </w:pPr>
    </w:p>
    <w:p w:rsidR="005B52B0" w:rsidRPr="00F7213E" w:rsidRDefault="005B52B0" w:rsidP="005128E4">
      <w:pPr>
        <w:tabs>
          <w:tab w:val="center" w:pos="5400"/>
        </w:tabs>
        <w:suppressAutoHyphens/>
        <w:jc w:val="center"/>
        <w:rPr>
          <w:rFonts w:asciiTheme="majorHAnsi" w:hAnsiTheme="majorHAnsi"/>
          <w:sz w:val="22"/>
          <w:szCs w:val="22"/>
        </w:rPr>
      </w:pPr>
    </w:p>
    <w:p w:rsidR="00040C3A" w:rsidRPr="00F7213E" w:rsidRDefault="00040C3A" w:rsidP="00040C3A">
      <w:pPr>
        <w:tabs>
          <w:tab w:val="center" w:pos="5400"/>
        </w:tabs>
        <w:suppressAutoHyphens/>
        <w:jc w:val="center"/>
        <w:rPr>
          <w:rFonts w:asciiTheme="majorHAnsi" w:hAnsiTheme="majorHAnsi"/>
          <w:sz w:val="22"/>
          <w:szCs w:val="22"/>
        </w:rPr>
      </w:pPr>
    </w:p>
    <w:p w:rsidR="00040C3A" w:rsidRPr="00F7213E" w:rsidRDefault="00040C3A" w:rsidP="00040C3A">
      <w:pPr>
        <w:tabs>
          <w:tab w:val="center" w:pos="5400"/>
        </w:tabs>
        <w:suppressAutoHyphens/>
        <w:jc w:val="center"/>
        <w:rPr>
          <w:rFonts w:asciiTheme="majorHAnsi" w:hAnsiTheme="majorHAnsi"/>
          <w:sz w:val="22"/>
          <w:szCs w:val="22"/>
        </w:rPr>
      </w:pPr>
    </w:p>
    <w:p w:rsidR="00040C3A" w:rsidRPr="00F7213E" w:rsidRDefault="00040C3A" w:rsidP="00040C3A">
      <w:pPr>
        <w:tabs>
          <w:tab w:val="center" w:pos="5400"/>
        </w:tabs>
        <w:suppressAutoHyphens/>
        <w:jc w:val="center"/>
        <w:rPr>
          <w:rFonts w:asciiTheme="majorHAnsi" w:hAnsiTheme="majorHAnsi"/>
          <w:sz w:val="22"/>
          <w:szCs w:val="22"/>
        </w:rPr>
      </w:pPr>
    </w:p>
    <w:p w:rsidR="00040C3A" w:rsidRPr="00F7213E" w:rsidRDefault="00E533FF" w:rsidP="00040C3A">
      <w:pPr>
        <w:tabs>
          <w:tab w:val="center" w:pos="5400"/>
        </w:tabs>
        <w:suppressAutoHyphens/>
        <w:jc w:val="center"/>
        <w:rPr>
          <w:rFonts w:asciiTheme="majorHAnsi" w:hAnsiTheme="majorHAnsi"/>
          <w:sz w:val="22"/>
          <w:szCs w:val="22"/>
        </w:rPr>
      </w:pPr>
      <w:r w:rsidRPr="00F7213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56FB" w:rsidRPr="00264541" w:rsidRDefault="00BA56FB" w:rsidP="00991A16">
                            <w:pPr>
                              <w:spacing w:line="276" w:lineRule="auto"/>
                              <w:rPr>
                                <w:rFonts w:asciiTheme="majorHAnsi" w:hAnsiTheme="majorHAnsi" w:cs="Arial"/>
                                <w:b/>
                                <w:bCs/>
                                <w:color w:val="0D0D0D" w:themeColor="text1" w:themeTint="F2"/>
                                <w:sz w:val="36"/>
                                <w:szCs w:val="22"/>
                              </w:rPr>
                            </w:pPr>
                            <w:r w:rsidRPr="00264541">
                              <w:rPr>
                                <w:rFonts w:asciiTheme="majorHAnsi" w:hAnsiTheme="majorHAnsi" w:cs="Arial"/>
                                <w:b/>
                                <w:bCs/>
                                <w:color w:val="0D0D0D" w:themeColor="text1" w:themeTint="F2"/>
                                <w:sz w:val="36"/>
                                <w:szCs w:val="22"/>
                              </w:rPr>
                              <w:t xml:space="preserve">REPORT </w:t>
                            </w:r>
                            <w:r w:rsidRPr="00264541">
                              <w:rPr>
                                <w:rFonts w:asciiTheme="majorHAnsi" w:hAnsiTheme="majorHAnsi" w:cs="Arial"/>
                                <w:b/>
                                <w:bCs/>
                                <w:color w:val="0D0D0D" w:themeColor="text1" w:themeTint="F2"/>
                                <w:sz w:val="36"/>
                                <w:szCs w:val="40"/>
                              </w:rPr>
                              <w:t>No</w:t>
                            </w:r>
                            <w:r w:rsidR="00C07F40">
                              <w:rPr>
                                <w:rFonts w:asciiTheme="majorHAnsi" w:hAnsiTheme="majorHAnsi" w:cs="Arial"/>
                                <w:b/>
                                <w:bCs/>
                                <w:color w:val="0D0D0D" w:themeColor="text1" w:themeTint="F2"/>
                                <w:sz w:val="36"/>
                                <w:szCs w:val="40"/>
                              </w:rPr>
                              <w:t>. 38</w:t>
                            </w:r>
                            <w:r w:rsidRPr="00264541">
                              <w:rPr>
                                <w:rFonts w:asciiTheme="majorHAnsi" w:hAnsiTheme="majorHAnsi" w:cs="Arial"/>
                                <w:b/>
                                <w:bCs/>
                                <w:color w:val="0D0D0D" w:themeColor="text1" w:themeTint="F2"/>
                                <w:sz w:val="36"/>
                                <w:szCs w:val="22"/>
                              </w:rPr>
                              <w:t>/17</w:t>
                            </w:r>
                          </w:p>
                          <w:p w:rsidR="00BA56FB" w:rsidRPr="00264541" w:rsidRDefault="00BA56FB" w:rsidP="00991A16">
                            <w:pPr>
                              <w:spacing w:line="276" w:lineRule="auto"/>
                              <w:rPr>
                                <w:rFonts w:asciiTheme="majorHAnsi" w:hAnsiTheme="majorHAnsi" w:cs="Arial"/>
                                <w:b/>
                                <w:color w:val="0D0D0D" w:themeColor="text1" w:themeTint="F2"/>
                                <w:sz w:val="36"/>
                                <w:szCs w:val="22"/>
                              </w:rPr>
                            </w:pPr>
                            <w:r w:rsidRPr="00264541">
                              <w:rPr>
                                <w:rFonts w:asciiTheme="majorHAnsi" w:hAnsiTheme="majorHAnsi" w:cs="Arial"/>
                                <w:b/>
                                <w:color w:val="0D0D0D" w:themeColor="text1" w:themeTint="F2"/>
                                <w:sz w:val="36"/>
                                <w:szCs w:val="22"/>
                              </w:rPr>
                              <w:t xml:space="preserve">PETITION 1241-08 </w:t>
                            </w:r>
                          </w:p>
                          <w:p w:rsidR="00BA56FB" w:rsidRPr="00264541" w:rsidRDefault="00BA56FB" w:rsidP="00264541">
                            <w:pPr>
                              <w:spacing w:line="276" w:lineRule="auto"/>
                              <w:rPr>
                                <w:rFonts w:asciiTheme="majorHAnsi" w:hAnsiTheme="majorHAnsi" w:cs="Arial"/>
                                <w:color w:val="0D0D0D" w:themeColor="text1" w:themeTint="F2"/>
                                <w:szCs w:val="22"/>
                              </w:rPr>
                            </w:pPr>
                            <w:bookmarkStart w:id="0" w:name="_ftnref1"/>
                            <w:r w:rsidRPr="00264541">
                              <w:rPr>
                                <w:rFonts w:asciiTheme="majorHAnsi" w:hAnsiTheme="majorHAnsi" w:cs="Arial"/>
                                <w:color w:val="0D0D0D" w:themeColor="text1" w:themeTint="F2"/>
                                <w:szCs w:val="22"/>
                              </w:rPr>
                              <w:t>REPORT ON ADMISSIBILITY</w:t>
                            </w:r>
                          </w:p>
                          <w:p w:rsidR="00BA56FB" w:rsidRPr="00264541" w:rsidRDefault="00BA56FB" w:rsidP="00991A16">
                            <w:pPr>
                              <w:spacing w:line="276" w:lineRule="auto"/>
                              <w:rPr>
                                <w:rFonts w:asciiTheme="majorHAnsi" w:hAnsiTheme="majorHAnsi" w:cs="Arial"/>
                                <w:color w:val="0D0D0D" w:themeColor="text1" w:themeTint="F2"/>
                                <w:szCs w:val="22"/>
                              </w:rPr>
                            </w:pPr>
                          </w:p>
                          <w:p w:rsidR="00BA56FB" w:rsidRPr="0032444D" w:rsidRDefault="00BA56FB" w:rsidP="00991A16">
                            <w:pPr>
                              <w:spacing w:line="276" w:lineRule="auto"/>
                              <w:rPr>
                                <w:rFonts w:asciiTheme="majorHAnsi" w:hAnsiTheme="majorHAnsi" w:cs="Arial"/>
                                <w:color w:val="0D0D0D" w:themeColor="text1" w:themeTint="F2"/>
                                <w:szCs w:val="22"/>
                                <w:lang w:val="es-ES"/>
                              </w:rPr>
                            </w:pPr>
                            <w:r w:rsidRPr="0032444D">
                              <w:rPr>
                                <w:rFonts w:asciiTheme="majorHAnsi" w:hAnsiTheme="majorHAnsi" w:cs="Arial"/>
                                <w:color w:val="0D0D0D" w:themeColor="text1" w:themeTint="F2"/>
                                <w:szCs w:val="22"/>
                                <w:lang w:val="es-ES"/>
                              </w:rPr>
                              <w:t>OMAR ERNESTO VÁSQUEZ AGUDELO AND FAMILY</w:t>
                            </w:r>
                          </w:p>
                          <w:bookmarkEnd w:id="0"/>
                          <w:p w:rsidR="00BA56FB" w:rsidRPr="0032444D" w:rsidRDefault="006A3F90" w:rsidP="00991A16">
                            <w:pPr>
                              <w:rPr>
                                <w:color w:val="0D0D0D" w:themeColor="text1" w:themeTint="F2"/>
                                <w:lang w:val="es-ES"/>
                              </w:rPr>
                            </w:pPr>
                            <w:sdt>
                              <w:sdtPr>
                                <w:rPr>
                                  <w:rFonts w:asciiTheme="majorHAnsi" w:hAnsiTheme="majorHAnsi" w:cs="Arial"/>
                                  <w:bCs/>
                                  <w:color w:val="0D0D0D" w:themeColor="text1" w:themeTint="F2"/>
                                  <w:szCs w:val="22"/>
                                  <w:lang w:val="es-ES"/>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BA56FB" w:rsidRPr="0032444D">
                                  <w:rPr>
                                    <w:rFonts w:asciiTheme="majorHAnsi" w:hAnsiTheme="majorHAnsi" w:cs="Arial"/>
                                    <w:bCs/>
                                    <w:color w:val="0D0D0D" w:themeColor="text1" w:themeTint="F2"/>
                                    <w:szCs w:val="22"/>
                                    <w:lang w:val="es-ES"/>
                                  </w:rPr>
                                  <w:t>COLOMBIA</w:t>
                                </w:r>
                              </w:sdtContent>
                            </w:sdt>
                          </w:p>
                          <w:p w:rsidR="00BA56FB" w:rsidRPr="004B7EB6" w:rsidRDefault="00BA56FB"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BA56FB" w:rsidRPr="00264541" w:rsidRDefault="00BA56FB" w:rsidP="00991A16">
                      <w:pPr>
                        <w:spacing w:line="276" w:lineRule="auto"/>
                        <w:rPr>
                          <w:rFonts w:asciiTheme="majorHAnsi" w:hAnsiTheme="majorHAnsi" w:cs="Arial"/>
                          <w:b/>
                          <w:bCs/>
                          <w:color w:val="0D0D0D" w:themeColor="text1" w:themeTint="F2"/>
                          <w:sz w:val="36"/>
                          <w:szCs w:val="22"/>
                        </w:rPr>
                      </w:pPr>
                      <w:r w:rsidRPr="00264541">
                        <w:rPr>
                          <w:rFonts w:asciiTheme="majorHAnsi" w:hAnsiTheme="majorHAnsi" w:cs="Arial"/>
                          <w:b/>
                          <w:bCs/>
                          <w:color w:val="0D0D0D" w:themeColor="text1" w:themeTint="F2"/>
                          <w:sz w:val="36"/>
                          <w:szCs w:val="22"/>
                        </w:rPr>
                        <w:t xml:space="preserve">REPORT </w:t>
                      </w:r>
                      <w:r w:rsidRPr="00264541">
                        <w:rPr>
                          <w:rFonts w:asciiTheme="majorHAnsi" w:hAnsiTheme="majorHAnsi" w:cs="Arial"/>
                          <w:b/>
                          <w:bCs/>
                          <w:color w:val="0D0D0D" w:themeColor="text1" w:themeTint="F2"/>
                          <w:sz w:val="36"/>
                          <w:szCs w:val="40"/>
                        </w:rPr>
                        <w:t>No</w:t>
                      </w:r>
                      <w:r w:rsidR="00C07F40">
                        <w:rPr>
                          <w:rFonts w:asciiTheme="majorHAnsi" w:hAnsiTheme="majorHAnsi" w:cs="Arial"/>
                          <w:b/>
                          <w:bCs/>
                          <w:color w:val="0D0D0D" w:themeColor="text1" w:themeTint="F2"/>
                          <w:sz w:val="36"/>
                          <w:szCs w:val="40"/>
                        </w:rPr>
                        <w:t>. 38</w:t>
                      </w:r>
                      <w:r w:rsidRPr="00264541">
                        <w:rPr>
                          <w:rFonts w:asciiTheme="majorHAnsi" w:hAnsiTheme="majorHAnsi" w:cs="Arial"/>
                          <w:b/>
                          <w:bCs/>
                          <w:color w:val="0D0D0D" w:themeColor="text1" w:themeTint="F2"/>
                          <w:sz w:val="36"/>
                          <w:szCs w:val="22"/>
                        </w:rPr>
                        <w:t>/17</w:t>
                      </w:r>
                    </w:p>
                    <w:p w:rsidR="00BA56FB" w:rsidRPr="00264541" w:rsidRDefault="00BA56FB" w:rsidP="00991A16">
                      <w:pPr>
                        <w:spacing w:line="276" w:lineRule="auto"/>
                        <w:rPr>
                          <w:rFonts w:asciiTheme="majorHAnsi" w:hAnsiTheme="majorHAnsi" w:cs="Arial"/>
                          <w:b/>
                          <w:color w:val="0D0D0D" w:themeColor="text1" w:themeTint="F2"/>
                          <w:sz w:val="36"/>
                          <w:szCs w:val="22"/>
                        </w:rPr>
                      </w:pPr>
                      <w:r w:rsidRPr="00264541">
                        <w:rPr>
                          <w:rFonts w:asciiTheme="majorHAnsi" w:hAnsiTheme="majorHAnsi" w:cs="Arial"/>
                          <w:b/>
                          <w:color w:val="0D0D0D" w:themeColor="text1" w:themeTint="F2"/>
                          <w:sz w:val="36"/>
                          <w:szCs w:val="22"/>
                        </w:rPr>
                        <w:t xml:space="preserve">PETITION 1241-08 </w:t>
                      </w:r>
                    </w:p>
                    <w:p w:rsidR="00BA56FB" w:rsidRPr="00264541" w:rsidRDefault="00BA56FB" w:rsidP="00264541">
                      <w:pPr>
                        <w:spacing w:line="276" w:lineRule="auto"/>
                        <w:rPr>
                          <w:rFonts w:asciiTheme="majorHAnsi" w:hAnsiTheme="majorHAnsi" w:cs="Arial"/>
                          <w:color w:val="0D0D0D" w:themeColor="text1" w:themeTint="F2"/>
                          <w:szCs w:val="22"/>
                        </w:rPr>
                      </w:pPr>
                      <w:bookmarkStart w:id="1" w:name="_ftnref1"/>
                      <w:r w:rsidRPr="00264541">
                        <w:rPr>
                          <w:rFonts w:asciiTheme="majorHAnsi" w:hAnsiTheme="majorHAnsi" w:cs="Arial"/>
                          <w:color w:val="0D0D0D" w:themeColor="text1" w:themeTint="F2"/>
                          <w:szCs w:val="22"/>
                        </w:rPr>
                        <w:t>REPORT ON ADMISSIBILITY</w:t>
                      </w:r>
                    </w:p>
                    <w:p w:rsidR="00BA56FB" w:rsidRPr="00264541" w:rsidRDefault="00BA56FB" w:rsidP="00991A16">
                      <w:pPr>
                        <w:spacing w:line="276" w:lineRule="auto"/>
                        <w:rPr>
                          <w:rFonts w:asciiTheme="majorHAnsi" w:hAnsiTheme="majorHAnsi" w:cs="Arial"/>
                          <w:color w:val="0D0D0D" w:themeColor="text1" w:themeTint="F2"/>
                          <w:szCs w:val="22"/>
                        </w:rPr>
                      </w:pPr>
                    </w:p>
                    <w:p w:rsidR="00BA56FB" w:rsidRPr="0032444D" w:rsidRDefault="00BA56FB" w:rsidP="00991A16">
                      <w:pPr>
                        <w:spacing w:line="276" w:lineRule="auto"/>
                        <w:rPr>
                          <w:rFonts w:asciiTheme="majorHAnsi" w:hAnsiTheme="majorHAnsi" w:cs="Arial"/>
                          <w:color w:val="0D0D0D" w:themeColor="text1" w:themeTint="F2"/>
                          <w:szCs w:val="22"/>
                          <w:lang w:val="es-ES"/>
                        </w:rPr>
                      </w:pPr>
                      <w:r w:rsidRPr="0032444D">
                        <w:rPr>
                          <w:rFonts w:asciiTheme="majorHAnsi" w:hAnsiTheme="majorHAnsi" w:cs="Arial"/>
                          <w:color w:val="0D0D0D" w:themeColor="text1" w:themeTint="F2"/>
                          <w:szCs w:val="22"/>
                          <w:lang w:val="es-ES"/>
                        </w:rPr>
                        <w:t>OMAR ERNESTO VÁSQUEZ AGUDELO AND FAMILY</w:t>
                      </w:r>
                    </w:p>
                    <w:bookmarkEnd w:id="1"/>
                    <w:p w:rsidR="00BA56FB" w:rsidRPr="0032444D" w:rsidRDefault="00CA10D0" w:rsidP="00991A16">
                      <w:pPr>
                        <w:rPr>
                          <w:color w:val="0D0D0D" w:themeColor="text1" w:themeTint="F2"/>
                          <w:lang w:val="es-ES"/>
                        </w:rPr>
                      </w:pPr>
                      <w:sdt>
                        <w:sdtPr>
                          <w:rPr>
                            <w:rFonts w:asciiTheme="majorHAnsi" w:hAnsiTheme="majorHAnsi" w:cs="Arial"/>
                            <w:bCs/>
                            <w:color w:val="0D0D0D" w:themeColor="text1" w:themeTint="F2"/>
                            <w:szCs w:val="22"/>
                            <w:lang w:val="es-ES"/>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BA56FB" w:rsidRPr="0032444D">
                            <w:rPr>
                              <w:rFonts w:asciiTheme="majorHAnsi" w:hAnsiTheme="majorHAnsi" w:cs="Arial"/>
                              <w:bCs/>
                              <w:color w:val="0D0D0D" w:themeColor="text1" w:themeTint="F2"/>
                              <w:szCs w:val="22"/>
                              <w:lang w:val="es-ES"/>
                            </w:rPr>
                            <w:t>COLOMBIA</w:t>
                          </w:r>
                        </w:sdtContent>
                      </w:sdt>
                    </w:p>
                    <w:p w:rsidR="00BA56FB" w:rsidRPr="004B7EB6" w:rsidRDefault="00BA56FB"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F7213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56FB" w:rsidRPr="00A313CD" w:rsidRDefault="00C07F40"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BA56FB" w:rsidRPr="00A313CD" w:rsidRDefault="00BA56FB" w:rsidP="002C1641">
                            <w:pPr>
                              <w:jc w:val="right"/>
                              <w:rPr>
                                <w:rFonts w:asciiTheme="minorHAnsi" w:hAnsiTheme="minorHAnsi"/>
                                <w:color w:val="FFFFFF" w:themeColor="background1"/>
                                <w:sz w:val="22"/>
                                <w:lang w:val="pt-BR"/>
                              </w:rPr>
                            </w:pPr>
                            <w:r w:rsidRPr="00A313CD">
                              <w:rPr>
                                <w:rFonts w:asciiTheme="minorHAnsi" w:hAnsiTheme="minorHAnsi"/>
                                <w:color w:val="FFFFFF" w:themeColor="background1"/>
                                <w:sz w:val="22"/>
                                <w:lang w:val="pt-BR"/>
                              </w:rPr>
                              <w:t>Doc</w:t>
                            </w:r>
                            <w:r w:rsidR="00C07F40">
                              <w:rPr>
                                <w:rFonts w:asciiTheme="minorHAnsi" w:hAnsiTheme="minorHAnsi"/>
                                <w:color w:val="FFFFFF" w:themeColor="background1"/>
                                <w:sz w:val="22"/>
                                <w:lang w:val="pt-BR"/>
                              </w:rPr>
                              <w:t>. 46</w:t>
                            </w:r>
                          </w:p>
                          <w:p w:rsidR="00BA56FB" w:rsidRPr="004B7EB6" w:rsidRDefault="00C07F40"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18 May </w:t>
                            </w:r>
                            <w:r w:rsidR="00BA56FB">
                              <w:rPr>
                                <w:rFonts w:asciiTheme="minorHAnsi" w:hAnsiTheme="minorHAnsi"/>
                                <w:color w:val="FFFFFF" w:themeColor="background1"/>
                                <w:sz w:val="22"/>
                              </w:rPr>
                              <w:t>2017</w:t>
                            </w:r>
                          </w:p>
                          <w:p w:rsidR="00BA56FB" w:rsidRPr="004B7EB6" w:rsidRDefault="00BA56FB"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BA56FB" w:rsidRPr="00A313CD" w:rsidRDefault="00C07F40"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BA56FB" w:rsidRPr="00A313CD" w:rsidRDefault="00BA56FB" w:rsidP="002C1641">
                      <w:pPr>
                        <w:jc w:val="right"/>
                        <w:rPr>
                          <w:rFonts w:asciiTheme="minorHAnsi" w:hAnsiTheme="minorHAnsi"/>
                          <w:color w:val="FFFFFF" w:themeColor="background1"/>
                          <w:sz w:val="22"/>
                          <w:lang w:val="pt-BR"/>
                        </w:rPr>
                      </w:pPr>
                      <w:r w:rsidRPr="00A313CD">
                        <w:rPr>
                          <w:rFonts w:asciiTheme="minorHAnsi" w:hAnsiTheme="minorHAnsi"/>
                          <w:color w:val="FFFFFF" w:themeColor="background1"/>
                          <w:sz w:val="22"/>
                          <w:lang w:val="pt-BR"/>
                        </w:rPr>
                        <w:t>Doc</w:t>
                      </w:r>
                      <w:r w:rsidR="00C07F40">
                        <w:rPr>
                          <w:rFonts w:asciiTheme="minorHAnsi" w:hAnsiTheme="minorHAnsi"/>
                          <w:color w:val="FFFFFF" w:themeColor="background1"/>
                          <w:sz w:val="22"/>
                          <w:lang w:val="pt-BR"/>
                        </w:rPr>
                        <w:t>. 46</w:t>
                      </w:r>
                    </w:p>
                    <w:p w:rsidR="00BA56FB" w:rsidRPr="004B7EB6" w:rsidRDefault="00C07F40"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18 May </w:t>
                      </w:r>
                      <w:r w:rsidR="00BA56FB">
                        <w:rPr>
                          <w:rFonts w:asciiTheme="minorHAnsi" w:hAnsiTheme="minorHAnsi"/>
                          <w:color w:val="FFFFFF" w:themeColor="background1"/>
                          <w:sz w:val="22"/>
                        </w:rPr>
                        <w:t>2017</w:t>
                      </w:r>
                    </w:p>
                    <w:p w:rsidR="00BA56FB" w:rsidRPr="004B7EB6" w:rsidRDefault="00BA56FB"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F7213E" w:rsidRDefault="00040C3A" w:rsidP="00040C3A">
      <w:pPr>
        <w:tabs>
          <w:tab w:val="center" w:pos="5400"/>
        </w:tabs>
        <w:suppressAutoHyphens/>
        <w:jc w:val="center"/>
        <w:rPr>
          <w:rFonts w:asciiTheme="majorHAnsi" w:hAnsiTheme="majorHAnsi"/>
          <w:sz w:val="22"/>
          <w:szCs w:val="22"/>
        </w:rPr>
      </w:pPr>
    </w:p>
    <w:p w:rsidR="00040C3A" w:rsidRPr="00F7213E" w:rsidRDefault="00040C3A" w:rsidP="00040C3A">
      <w:pPr>
        <w:tabs>
          <w:tab w:val="center" w:pos="5400"/>
        </w:tabs>
        <w:suppressAutoHyphens/>
        <w:jc w:val="center"/>
        <w:rPr>
          <w:rFonts w:asciiTheme="majorHAnsi" w:hAnsiTheme="majorHAnsi" w:cs="Arial"/>
          <w:sz w:val="22"/>
          <w:szCs w:val="22"/>
        </w:rPr>
      </w:pPr>
    </w:p>
    <w:p w:rsidR="00040C3A" w:rsidRPr="00F7213E" w:rsidRDefault="00040C3A" w:rsidP="00040C3A">
      <w:pPr>
        <w:tabs>
          <w:tab w:val="center" w:pos="5400"/>
        </w:tabs>
        <w:suppressAutoHyphens/>
        <w:jc w:val="center"/>
        <w:rPr>
          <w:rFonts w:asciiTheme="majorHAnsi" w:hAnsiTheme="majorHAnsi"/>
          <w:sz w:val="22"/>
          <w:szCs w:val="22"/>
        </w:rPr>
      </w:pPr>
    </w:p>
    <w:p w:rsidR="00040C3A" w:rsidRPr="00F7213E" w:rsidRDefault="00040C3A" w:rsidP="00040C3A">
      <w:pPr>
        <w:tabs>
          <w:tab w:val="center" w:pos="5400"/>
        </w:tabs>
        <w:suppressAutoHyphens/>
        <w:jc w:val="center"/>
        <w:rPr>
          <w:rFonts w:asciiTheme="majorHAnsi" w:hAnsiTheme="majorHAnsi"/>
          <w:sz w:val="22"/>
          <w:szCs w:val="22"/>
        </w:rPr>
      </w:pPr>
    </w:p>
    <w:p w:rsidR="00040C3A" w:rsidRPr="00F7213E" w:rsidRDefault="00040C3A" w:rsidP="00040C3A">
      <w:pPr>
        <w:tabs>
          <w:tab w:val="center" w:pos="5400"/>
        </w:tabs>
        <w:suppressAutoHyphens/>
        <w:jc w:val="center"/>
        <w:rPr>
          <w:rFonts w:asciiTheme="majorHAnsi" w:hAnsiTheme="majorHAnsi"/>
          <w:sz w:val="22"/>
          <w:szCs w:val="22"/>
        </w:rPr>
      </w:pPr>
    </w:p>
    <w:p w:rsidR="00040C3A" w:rsidRPr="00F7213E" w:rsidRDefault="00040C3A" w:rsidP="00040C3A">
      <w:pPr>
        <w:tabs>
          <w:tab w:val="center" w:pos="5400"/>
        </w:tabs>
        <w:suppressAutoHyphens/>
        <w:jc w:val="center"/>
        <w:rPr>
          <w:rFonts w:asciiTheme="majorHAnsi" w:hAnsiTheme="majorHAnsi"/>
          <w:sz w:val="22"/>
          <w:szCs w:val="22"/>
        </w:rPr>
      </w:pPr>
    </w:p>
    <w:p w:rsidR="005128E4" w:rsidRPr="00F7213E" w:rsidRDefault="005128E4" w:rsidP="00040C3A">
      <w:pPr>
        <w:tabs>
          <w:tab w:val="center" w:pos="5400"/>
        </w:tabs>
        <w:suppressAutoHyphens/>
        <w:jc w:val="center"/>
        <w:rPr>
          <w:rFonts w:asciiTheme="majorHAnsi" w:hAnsiTheme="majorHAnsi"/>
          <w:sz w:val="22"/>
          <w:szCs w:val="22"/>
        </w:rPr>
      </w:pPr>
    </w:p>
    <w:p w:rsidR="00040C3A" w:rsidRPr="00F7213E" w:rsidRDefault="00040C3A" w:rsidP="00040C3A">
      <w:pPr>
        <w:tabs>
          <w:tab w:val="center" w:pos="5400"/>
        </w:tabs>
        <w:suppressAutoHyphens/>
        <w:jc w:val="center"/>
        <w:rPr>
          <w:rFonts w:asciiTheme="majorHAnsi" w:hAnsiTheme="majorHAnsi"/>
          <w:sz w:val="22"/>
          <w:szCs w:val="22"/>
        </w:rPr>
      </w:pPr>
    </w:p>
    <w:p w:rsidR="005128E4" w:rsidRPr="00F7213E" w:rsidRDefault="005128E4" w:rsidP="00040C3A">
      <w:pPr>
        <w:tabs>
          <w:tab w:val="center" w:pos="5400"/>
        </w:tabs>
        <w:suppressAutoHyphens/>
        <w:jc w:val="center"/>
        <w:rPr>
          <w:rFonts w:asciiTheme="majorHAnsi" w:hAnsiTheme="majorHAnsi"/>
          <w:sz w:val="22"/>
          <w:szCs w:val="22"/>
        </w:rPr>
      </w:pPr>
    </w:p>
    <w:p w:rsidR="005128E4" w:rsidRPr="00F7213E" w:rsidRDefault="005128E4" w:rsidP="00040C3A">
      <w:pPr>
        <w:tabs>
          <w:tab w:val="center" w:pos="5400"/>
        </w:tabs>
        <w:suppressAutoHyphens/>
        <w:jc w:val="center"/>
        <w:rPr>
          <w:rFonts w:asciiTheme="majorHAnsi" w:hAnsiTheme="majorHAnsi"/>
          <w:sz w:val="22"/>
          <w:szCs w:val="22"/>
        </w:rPr>
      </w:pPr>
    </w:p>
    <w:p w:rsidR="005128E4" w:rsidRPr="00F7213E" w:rsidRDefault="005128E4" w:rsidP="00040C3A">
      <w:pPr>
        <w:tabs>
          <w:tab w:val="center" w:pos="5400"/>
        </w:tabs>
        <w:suppressAutoHyphens/>
        <w:jc w:val="center"/>
        <w:rPr>
          <w:rFonts w:asciiTheme="majorHAnsi" w:hAnsiTheme="majorHAnsi"/>
          <w:sz w:val="22"/>
          <w:szCs w:val="22"/>
        </w:rPr>
      </w:pPr>
    </w:p>
    <w:p w:rsidR="00040C3A" w:rsidRPr="00F7213E" w:rsidRDefault="00040C3A" w:rsidP="00040C3A">
      <w:pPr>
        <w:tabs>
          <w:tab w:val="center" w:pos="5400"/>
        </w:tabs>
        <w:suppressAutoHyphens/>
        <w:jc w:val="center"/>
        <w:rPr>
          <w:rFonts w:asciiTheme="majorHAnsi" w:hAnsiTheme="majorHAnsi"/>
          <w:sz w:val="22"/>
          <w:szCs w:val="22"/>
        </w:rPr>
      </w:pPr>
    </w:p>
    <w:p w:rsidR="00040C3A" w:rsidRPr="00F7213E" w:rsidRDefault="00040C3A" w:rsidP="00040C3A">
      <w:pPr>
        <w:tabs>
          <w:tab w:val="center" w:pos="5400"/>
        </w:tabs>
        <w:suppressAutoHyphens/>
        <w:jc w:val="center"/>
        <w:rPr>
          <w:rFonts w:asciiTheme="majorHAnsi" w:hAnsiTheme="majorHAnsi"/>
          <w:sz w:val="22"/>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3C32BC" w:rsidP="00040C3A">
      <w:pPr>
        <w:tabs>
          <w:tab w:val="center" w:pos="5400"/>
        </w:tabs>
        <w:suppressAutoHyphens/>
        <w:jc w:val="center"/>
        <w:rPr>
          <w:rFonts w:asciiTheme="majorHAnsi" w:hAnsiTheme="majorHAnsi"/>
          <w:sz w:val="18"/>
          <w:szCs w:val="22"/>
        </w:rPr>
      </w:pPr>
      <w:r w:rsidRPr="00F7213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56FB" w:rsidRPr="003C32BC" w:rsidRDefault="00C07F40" w:rsidP="004165C2">
                            <w:pPr>
                              <w:tabs>
                                <w:tab w:val="center" w:pos="5400"/>
                              </w:tabs>
                              <w:suppressAutoHyphens/>
                              <w:spacing w:before="60"/>
                              <w:rPr>
                                <w:rFonts w:asciiTheme="majorHAnsi" w:hAnsiTheme="majorHAnsi"/>
                                <w:color w:val="0D0D0D" w:themeColor="text1" w:themeTint="F2"/>
                                <w:sz w:val="18"/>
                                <w:szCs w:val="22"/>
                              </w:rPr>
                            </w:pPr>
                            <w:r w:rsidRPr="00C07F40">
                              <w:rPr>
                                <w:rFonts w:asciiTheme="majorHAnsi" w:hAnsiTheme="majorHAnsi"/>
                                <w:color w:val="0D0D0D" w:themeColor="text1" w:themeTint="F2"/>
                                <w:sz w:val="18"/>
                                <w:szCs w:val="20"/>
                              </w:rPr>
                              <w:t xml:space="preserve">Approved electronically by the Commission on </w:t>
                            </w:r>
                            <w:r>
                              <w:rPr>
                                <w:rFonts w:asciiTheme="majorHAnsi" w:hAnsiTheme="majorHAnsi"/>
                                <w:color w:val="0D0D0D" w:themeColor="text1" w:themeTint="F2"/>
                                <w:sz w:val="18"/>
                                <w:szCs w:val="20"/>
                              </w:rPr>
                              <w:t>May 18</w:t>
                            </w:r>
                            <w:r w:rsidRPr="00C07F40">
                              <w:rPr>
                                <w:rFonts w:asciiTheme="majorHAnsi" w:hAnsiTheme="majorHAnsi"/>
                                <w:color w:val="0D0D0D" w:themeColor="text1" w:themeTint="F2"/>
                                <w:sz w:val="18"/>
                                <w:szCs w:val="20"/>
                              </w:rPr>
                              <w:t>, 2017</w:t>
                            </w:r>
                            <w:r w:rsidR="00B97C54">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BA56FB" w:rsidRPr="003C32BC" w:rsidRDefault="00C07F40" w:rsidP="004165C2">
                      <w:pPr>
                        <w:tabs>
                          <w:tab w:val="center" w:pos="5400"/>
                        </w:tabs>
                        <w:suppressAutoHyphens/>
                        <w:spacing w:before="60"/>
                        <w:rPr>
                          <w:rFonts w:asciiTheme="majorHAnsi" w:hAnsiTheme="majorHAnsi"/>
                          <w:color w:val="0D0D0D" w:themeColor="text1" w:themeTint="F2"/>
                          <w:sz w:val="18"/>
                          <w:szCs w:val="22"/>
                        </w:rPr>
                      </w:pPr>
                      <w:r w:rsidRPr="00C07F40">
                        <w:rPr>
                          <w:rFonts w:asciiTheme="majorHAnsi" w:hAnsiTheme="majorHAnsi"/>
                          <w:color w:val="0D0D0D" w:themeColor="text1" w:themeTint="F2"/>
                          <w:sz w:val="18"/>
                          <w:szCs w:val="20"/>
                        </w:rPr>
                        <w:t xml:space="preserve">Approved electronically by the Commission on </w:t>
                      </w:r>
                      <w:r>
                        <w:rPr>
                          <w:rFonts w:asciiTheme="majorHAnsi" w:hAnsiTheme="majorHAnsi"/>
                          <w:color w:val="0D0D0D" w:themeColor="text1" w:themeTint="F2"/>
                          <w:sz w:val="18"/>
                          <w:szCs w:val="20"/>
                        </w:rPr>
                        <w:t>May 18</w:t>
                      </w:r>
                      <w:r w:rsidRPr="00C07F40">
                        <w:rPr>
                          <w:rFonts w:asciiTheme="majorHAnsi" w:hAnsiTheme="majorHAnsi"/>
                          <w:color w:val="0D0D0D" w:themeColor="text1" w:themeTint="F2"/>
                          <w:sz w:val="18"/>
                          <w:szCs w:val="20"/>
                        </w:rPr>
                        <w:t>, 2017</w:t>
                      </w:r>
                      <w:r w:rsidR="00B97C54">
                        <w:rPr>
                          <w:rFonts w:asciiTheme="majorHAnsi" w:hAnsiTheme="majorHAnsi"/>
                          <w:color w:val="0D0D0D" w:themeColor="text1" w:themeTint="F2"/>
                          <w:sz w:val="18"/>
                          <w:szCs w:val="20"/>
                        </w:rPr>
                        <w:t>.</w:t>
                      </w:r>
                    </w:p>
                  </w:txbxContent>
                </v:textbox>
              </v:shape>
            </w:pict>
          </mc:Fallback>
        </mc:AlternateContent>
      </w: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3C32BC" w:rsidP="00040C3A">
      <w:pPr>
        <w:tabs>
          <w:tab w:val="center" w:pos="5400"/>
        </w:tabs>
        <w:suppressAutoHyphens/>
        <w:jc w:val="center"/>
        <w:rPr>
          <w:rFonts w:asciiTheme="majorHAnsi" w:hAnsiTheme="majorHAnsi"/>
          <w:sz w:val="18"/>
          <w:szCs w:val="22"/>
        </w:rPr>
      </w:pPr>
      <w:r w:rsidRPr="00F7213E">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56FB" w:rsidRPr="003C32BC" w:rsidRDefault="00BA56FB" w:rsidP="00C07F40">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32444D">
                              <w:rPr>
                                <w:rFonts w:asciiTheme="majorHAnsi" w:hAnsiTheme="majorHAnsi"/>
                                <w:color w:val="595959" w:themeColor="text1" w:themeTint="A6"/>
                                <w:sz w:val="18"/>
                              </w:rPr>
                              <w:t xml:space="preserve">. </w:t>
                            </w:r>
                            <w:r w:rsidR="00C07F40">
                              <w:rPr>
                                <w:rFonts w:asciiTheme="majorHAnsi" w:hAnsiTheme="majorHAnsi"/>
                                <w:color w:val="595959" w:themeColor="text1" w:themeTint="A6"/>
                                <w:sz w:val="18"/>
                              </w:rPr>
                              <w:t>38/17.</w:t>
                            </w:r>
                            <w:r w:rsidR="00FB3422">
                              <w:rPr>
                                <w:rFonts w:asciiTheme="majorHAnsi" w:hAnsiTheme="majorHAnsi"/>
                                <w:color w:val="595959" w:themeColor="text1" w:themeTint="A6"/>
                                <w:sz w:val="18"/>
                              </w:rPr>
                              <w:t xml:space="preserve"> </w:t>
                            </w:r>
                            <w:r w:rsidR="00FB3422" w:rsidRPr="00C07F40">
                              <w:rPr>
                                <w:rFonts w:asciiTheme="majorHAnsi" w:hAnsiTheme="majorHAnsi"/>
                                <w:color w:val="595959" w:themeColor="text1" w:themeTint="A6"/>
                                <w:sz w:val="18"/>
                              </w:rPr>
                              <w:t xml:space="preserve">Petition </w:t>
                            </w:r>
                            <w:r w:rsidR="00FB3422">
                              <w:rPr>
                                <w:rFonts w:asciiTheme="majorHAnsi" w:hAnsiTheme="majorHAnsi"/>
                                <w:color w:val="595959" w:themeColor="text1" w:themeTint="A6"/>
                                <w:sz w:val="18"/>
                              </w:rPr>
                              <w:t xml:space="preserve">1241-08. Admissibility. </w:t>
                            </w:r>
                            <w:r w:rsidR="00FB3422" w:rsidRPr="00C07F40">
                              <w:rPr>
                                <w:rFonts w:asciiTheme="majorHAnsi" w:hAnsiTheme="majorHAnsi"/>
                                <w:color w:val="595959" w:themeColor="text1" w:themeTint="A6"/>
                                <w:sz w:val="18"/>
                              </w:rPr>
                              <w:t>Omar Ern</w:t>
                            </w:r>
                            <w:r w:rsidR="00FB3422">
                              <w:rPr>
                                <w:rFonts w:asciiTheme="majorHAnsi" w:hAnsiTheme="majorHAnsi"/>
                                <w:color w:val="595959" w:themeColor="text1" w:themeTint="A6"/>
                                <w:sz w:val="18"/>
                              </w:rPr>
                              <w:t xml:space="preserve">esto Vásquez Agudelo and Family. </w:t>
                            </w:r>
                            <w:r w:rsidR="00FB3422" w:rsidRPr="00C07F40">
                              <w:rPr>
                                <w:rFonts w:asciiTheme="majorHAnsi" w:hAnsiTheme="majorHAnsi"/>
                                <w:color w:val="595959" w:themeColor="text1" w:themeTint="A6"/>
                                <w:sz w:val="18"/>
                              </w:rPr>
                              <w:t>Colombia</w:t>
                            </w:r>
                            <w:r w:rsidR="00FB3422">
                              <w:rPr>
                                <w:rFonts w:asciiTheme="majorHAnsi" w:hAnsiTheme="majorHAnsi"/>
                                <w:color w:val="595959" w:themeColor="text1" w:themeTint="A6"/>
                                <w:sz w:val="18"/>
                              </w:rPr>
                              <w:t xml:space="preserve">. </w:t>
                            </w:r>
                            <w:r w:rsidR="00C616E6">
                              <w:rPr>
                                <w:rFonts w:asciiTheme="majorHAnsi" w:hAnsiTheme="majorHAnsi"/>
                                <w:color w:val="595959" w:themeColor="text1" w:themeTint="A6"/>
                                <w:sz w:val="18"/>
                              </w:rPr>
                              <w:t xml:space="preserve">May </w:t>
                            </w:r>
                            <w:r w:rsidR="00FB3422">
                              <w:rPr>
                                <w:rFonts w:asciiTheme="majorHAnsi" w:hAnsiTheme="majorHAnsi"/>
                                <w:color w:val="595959" w:themeColor="text1" w:themeTint="A6"/>
                                <w:sz w:val="18"/>
                              </w:rPr>
                              <w:t>18, 2017.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BA56FB" w:rsidRPr="003C32BC" w:rsidRDefault="00BA56FB" w:rsidP="00C07F40">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32444D">
                        <w:rPr>
                          <w:rFonts w:asciiTheme="majorHAnsi" w:hAnsiTheme="majorHAnsi"/>
                          <w:color w:val="595959" w:themeColor="text1" w:themeTint="A6"/>
                          <w:sz w:val="18"/>
                        </w:rPr>
                        <w:t xml:space="preserve">. </w:t>
                      </w:r>
                      <w:r w:rsidR="00C07F40">
                        <w:rPr>
                          <w:rFonts w:asciiTheme="majorHAnsi" w:hAnsiTheme="majorHAnsi"/>
                          <w:color w:val="595959" w:themeColor="text1" w:themeTint="A6"/>
                          <w:sz w:val="18"/>
                        </w:rPr>
                        <w:t>38/17.</w:t>
                      </w:r>
                      <w:r w:rsidR="00FB3422">
                        <w:rPr>
                          <w:rFonts w:asciiTheme="majorHAnsi" w:hAnsiTheme="majorHAnsi"/>
                          <w:color w:val="595959" w:themeColor="text1" w:themeTint="A6"/>
                          <w:sz w:val="18"/>
                        </w:rPr>
                        <w:t xml:space="preserve"> </w:t>
                      </w:r>
                      <w:proofErr w:type="gramStart"/>
                      <w:r w:rsidR="00FB3422" w:rsidRPr="00C07F40">
                        <w:rPr>
                          <w:rFonts w:asciiTheme="majorHAnsi" w:hAnsiTheme="majorHAnsi"/>
                          <w:color w:val="595959" w:themeColor="text1" w:themeTint="A6"/>
                          <w:sz w:val="18"/>
                        </w:rPr>
                        <w:t xml:space="preserve">Petition </w:t>
                      </w:r>
                      <w:r w:rsidR="00FB3422">
                        <w:rPr>
                          <w:rFonts w:asciiTheme="majorHAnsi" w:hAnsiTheme="majorHAnsi"/>
                          <w:color w:val="595959" w:themeColor="text1" w:themeTint="A6"/>
                          <w:sz w:val="18"/>
                        </w:rPr>
                        <w:t>1241-08.</w:t>
                      </w:r>
                      <w:proofErr w:type="gramEnd"/>
                      <w:r w:rsidR="00FB3422">
                        <w:rPr>
                          <w:rFonts w:asciiTheme="majorHAnsi" w:hAnsiTheme="majorHAnsi"/>
                          <w:color w:val="595959" w:themeColor="text1" w:themeTint="A6"/>
                          <w:sz w:val="18"/>
                        </w:rPr>
                        <w:t xml:space="preserve"> </w:t>
                      </w:r>
                      <w:proofErr w:type="gramStart"/>
                      <w:r w:rsidR="00FB3422">
                        <w:rPr>
                          <w:rFonts w:asciiTheme="majorHAnsi" w:hAnsiTheme="majorHAnsi"/>
                          <w:color w:val="595959" w:themeColor="text1" w:themeTint="A6"/>
                          <w:sz w:val="18"/>
                        </w:rPr>
                        <w:t>Admissibility.</w:t>
                      </w:r>
                      <w:proofErr w:type="gramEnd"/>
                      <w:r w:rsidR="00FB3422">
                        <w:rPr>
                          <w:rFonts w:asciiTheme="majorHAnsi" w:hAnsiTheme="majorHAnsi"/>
                          <w:color w:val="595959" w:themeColor="text1" w:themeTint="A6"/>
                          <w:sz w:val="18"/>
                        </w:rPr>
                        <w:t xml:space="preserve"> </w:t>
                      </w:r>
                      <w:proofErr w:type="gramStart"/>
                      <w:r w:rsidR="00FB3422" w:rsidRPr="00C07F40">
                        <w:rPr>
                          <w:rFonts w:asciiTheme="majorHAnsi" w:hAnsiTheme="majorHAnsi"/>
                          <w:color w:val="595959" w:themeColor="text1" w:themeTint="A6"/>
                          <w:sz w:val="18"/>
                        </w:rPr>
                        <w:t>Omar Ern</w:t>
                      </w:r>
                      <w:r w:rsidR="00FB3422">
                        <w:rPr>
                          <w:rFonts w:asciiTheme="majorHAnsi" w:hAnsiTheme="majorHAnsi"/>
                          <w:color w:val="595959" w:themeColor="text1" w:themeTint="A6"/>
                          <w:sz w:val="18"/>
                        </w:rPr>
                        <w:t xml:space="preserve">esto </w:t>
                      </w:r>
                      <w:proofErr w:type="spellStart"/>
                      <w:r w:rsidR="00FB3422">
                        <w:rPr>
                          <w:rFonts w:asciiTheme="majorHAnsi" w:hAnsiTheme="majorHAnsi"/>
                          <w:color w:val="595959" w:themeColor="text1" w:themeTint="A6"/>
                          <w:sz w:val="18"/>
                        </w:rPr>
                        <w:t>Vásquez</w:t>
                      </w:r>
                      <w:proofErr w:type="spellEnd"/>
                      <w:r w:rsidR="00FB3422">
                        <w:rPr>
                          <w:rFonts w:asciiTheme="majorHAnsi" w:hAnsiTheme="majorHAnsi"/>
                          <w:color w:val="595959" w:themeColor="text1" w:themeTint="A6"/>
                          <w:sz w:val="18"/>
                        </w:rPr>
                        <w:t xml:space="preserve"> </w:t>
                      </w:r>
                      <w:proofErr w:type="spellStart"/>
                      <w:r w:rsidR="00FB3422">
                        <w:rPr>
                          <w:rFonts w:asciiTheme="majorHAnsi" w:hAnsiTheme="majorHAnsi"/>
                          <w:color w:val="595959" w:themeColor="text1" w:themeTint="A6"/>
                          <w:sz w:val="18"/>
                        </w:rPr>
                        <w:t>Agudelo</w:t>
                      </w:r>
                      <w:proofErr w:type="spellEnd"/>
                      <w:r w:rsidR="00FB3422">
                        <w:rPr>
                          <w:rFonts w:asciiTheme="majorHAnsi" w:hAnsiTheme="majorHAnsi"/>
                          <w:color w:val="595959" w:themeColor="text1" w:themeTint="A6"/>
                          <w:sz w:val="18"/>
                        </w:rPr>
                        <w:t xml:space="preserve"> and Family.</w:t>
                      </w:r>
                      <w:proofErr w:type="gramEnd"/>
                      <w:r w:rsidR="00FB3422">
                        <w:rPr>
                          <w:rFonts w:asciiTheme="majorHAnsi" w:hAnsiTheme="majorHAnsi"/>
                          <w:color w:val="595959" w:themeColor="text1" w:themeTint="A6"/>
                          <w:sz w:val="18"/>
                        </w:rPr>
                        <w:t xml:space="preserve"> </w:t>
                      </w:r>
                      <w:r w:rsidR="00FB3422" w:rsidRPr="00C07F40">
                        <w:rPr>
                          <w:rFonts w:asciiTheme="majorHAnsi" w:hAnsiTheme="majorHAnsi"/>
                          <w:color w:val="595959" w:themeColor="text1" w:themeTint="A6"/>
                          <w:sz w:val="18"/>
                        </w:rPr>
                        <w:t>Colombia</w:t>
                      </w:r>
                      <w:r w:rsidR="00FB3422">
                        <w:rPr>
                          <w:rFonts w:asciiTheme="majorHAnsi" w:hAnsiTheme="majorHAnsi"/>
                          <w:color w:val="595959" w:themeColor="text1" w:themeTint="A6"/>
                          <w:sz w:val="18"/>
                        </w:rPr>
                        <w:t xml:space="preserve">. </w:t>
                      </w:r>
                      <w:r w:rsidR="00C616E6">
                        <w:rPr>
                          <w:rFonts w:asciiTheme="majorHAnsi" w:hAnsiTheme="majorHAnsi"/>
                          <w:color w:val="595959" w:themeColor="text1" w:themeTint="A6"/>
                          <w:sz w:val="18"/>
                        </w:rPr>
                        <w:t xml:space="preserve">May </w:t>
                      </w:r>
                      <w:r w:rsidR="00FB3422">
                        <w:rPr>
                          <w:rFonts w:asciiTheme="majorHAnsi" w:hAnsiTheme="majorHAnsi"/>
                          <w:color w:val="595959" w:themeColor="text1" w:themeTint="A6"/>
                          <w:sz w:val="18"/>
                        </w:rPr>
                        <w:t>18, 2017.</w:t>
                      </w:r>
                    </w:p>
                  </w:txbxContent>
                </v:textbox>
              </v:shape>
            </w:pict>
          </mc:Fallback>
        </mc:AlternateContent>
      </w: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3C32BC" w:rsidRPr="00F7213E" w:rsidRDefault="003C32BC" w:rsidP="003C32BC">
      <w:pPr>
        <w:tabs>
          <w:tab w:val="center" w:pos="5400"/>
        </w:tabs>
        <w:suppressAutoHyphens/>
        <w:jc w:val="center"/>
        <w:rPr>
          <w:rFonts w:asciiTheme="majorHAnsi" w:hAnsiTheme="majorHAnsi"/>
          <w:sz w:val="18"/>
          <w:szCs w:val="22"/>
        </w:rPr>
      </w:pPr>
    </w:p>
    <w:p w:rsidR="003C32BC" w:rsidRPr="00F7213E" w:rsidRDefault="006311DA" w:rsidP="003C32BC">
      <w:pPr>
        <w:tabs>
          <w:tab w:val="center" w:pos="5400"/>
        </w:tabs>
        <w:suppressAutoHyphens/>
        <w:jc w:val="center"/>
        <w:rPr>
          <w:rFonts w:asciiTheme="majorHAnsi" w:hAnsiTheme="majorHAnsi"/>
          <w:sz w:val="18"/>
          <w:szCs w:val="22"/>
        </w:rPr>
      </w:pPr>
      <w:r w:rsidRPr="00F7213E">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56FB" w:rsidRPr="004B7EB6" w:rsidRDefault="00BA56F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BA56FB" w:rsidRPr="004B7EB6" w:rsidRDefault="00BA56F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F7213E">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56FB" w:rsidRDefault="00BA56FB">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BA56FB" w:rsidRDefault="00BA56FB">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F7213E" w:rsidRDefault="007607C4" w:rsidP="003C32BC">
      <w:pPr>
        <w:tabs>
          <w:tab w:val="center" w:pos="5400"/>
        </w:tabs>
        <w:suppressAutoHyphens/>
        <w:jc w:val="center"/>
        <w:rPr>
          <w:rFonts w:asciiTheme="majorHAnsi" w:hAnsiTheme="majorHAnsi"/>
          <w:sz w:val="18"/>
          <w:szCs w:val="22"/>
        </w:rPr>
        <w:sectPr w:rsidR="007607C4" w:rsidRPr="00F7213E"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991A16" w:rsidRPr="003B2E33" w:rsidRDefault="00264541" w:rsidP="00991A16">
      <w:pPr>
        <w:tabs>
          <w:tab w:val="center" w:pos="5400"/>
        </w:tabs>
        <w:suppressAutoHyphens/>
        <w:spacing w:line="276" w:lineRule="auto"/>
        <w:jc w:val="center"/>
        <w:rPr>
          <w:rFonts w:asciiTheme="majorHAnsi" w:hAnsiTheme="majorHAnsi"/>
          <w:b/>
          <w:sz w:val="18"/>
          <w:szCs w:val="20"/>
          <w:lang w:val="es-ES"/>
        </w:rPr>
      </w:pPr>
      <w:r w:rsidRPr="003B2E33">
        <w:rPr>
          <w:rFonts w:asciiTheme="majorHAnsi" w:hAnsiTheme="majorHAnsi"/>
          <w:b/>
          <w:sz w:val="18"/>
          <w:szCs w:val="20"/>
          <w:lang w:val="es-ES"/>
        </w:rPr>
        <w:lastRenderedPageBreak/>
        <w:t>REPORT</w:t>
      </w:r>
      <w:r w:rsidR="00991A16" w:rsidRPr="003B2E33">
        <w:rPr>
          <w:rFonts w:asciiTheme="majorHAnsi" w:hAnsiTheme="majorHAnsi"/>
          <w:b/>
          <w:sz w:val="18"/>
          <w:szCs w:val="20"/>
          <w:lang w:val="es-ES"/>
        </w:rPr>
        <w:t xml:space="preserve"> No</w:t>
      </w:r>
      <w:r w:rsidR="00FB3422" w:rsidRPr="003B2E33">
        <w:rPr>
          <w:rFonts w:asciiTheme="majorHAnsi" w:hAnsiTheme="majorHAnsi"/>
          <w:b/>
          <w:sz w:val="18"/>
          <w:szCs w:val="20"/>
          <w:lang w:val="es-ES"/>
        </w:rPr>
        <w:t>. 38</w:t>
      </w:r>
      <w:r w:rsidR="00991A16" w:rsidRPr="003B2E33">
        <w:rPr>
          <w:rFonts w:asciiTheme="majorHAnsi" w:hAnsiTheme="majorHAnsi"/>
          <w:b/>
          <w:sz w:val="18"/>
          <w:szCs w:val="20"/>
          <w:lang w:val="es-ES"/>
        </w:rPr>
        <w:t xml:space="preserve">/ </w:t>
      </w:r>
      <w:sdt>
        <w:sdtPr>
          <w:rPr>
            <w:rFonts w:asciiTheme="majorHAnsi" w:hAnsiTheme="majorHAnsi"/>
            <w:b/>
            <w:sz w:val="18"/>
            <w:szCs w:val="20"/>
          </w:rPr>
          <w:alias w:val="Eligir teniendo en cuenta la participación de los comisionados"/>
          <w:tag w:val="Eligir teniendo en cuenta la participación de los comisionados"/>
          <w:id w:val="389078807"/>
          <w:placeholder>
            <w:docPart w:val="641F78C16C7D4600843BE2408956E917"/>
          </w:placeholder>
          <w:docPartList>
            <w:docPartGallery w:val="AutoText"/>
            <w:docPartCategory w:val="Header"/>
          </w:docPartList>
        </w:sdtPr>
        <w:sdtEndPr/>
        <w:sdtContent>
          <w:r w:rsidR="00991A16" w:rsidRPr="003B2E33">
            <w:rPr>
              <w:rFonts w:asciiTheme="majorHAnsi" w:hAnsiTheme="majorHAnsi"/>
              <w:b/>
              <w:sz w:val="18"/>
              <w:szCs w:val="20"/>
              <w:lang w:val="es-ES"/>
            </w:rPr>
            <w:t>17</w:t>
          </w:r>
        </w:sdtContent>
      </w:sdt>
    </w:p>
    <w:p w:rsidR="00991A16" w:rsidRPr="003B2E33" w:rsidRDefault="00264541" w:rsidP="00991A16">
      <w:pPr>
        <w:tabs>
          <w:tab w:val="center" w:pos="5400"/>
        </w:tabs>
        <w:suppressAutoHyphens/>
        <w:spacing w:line="276" w:lineRule="auto"/>
        <w:jc w:val="center"/>
        <w:rPr>
          <w:rFonts w:asciiTheme="majorHAnsi" w:hAnsiTheme="majorHAnsi"/>
          <w:b/>
          <w:sz w:val="18"/>
          <w:szCs w:val="20"/>
          <w:lang w:val="es-ES"/>
        </w:rPr>
      </w:pPr>
      <w:r w:rsidRPr="003B2E33">
        <w:rPr>
          <w:rFonts w:asciiTheme="majorHAnsi" w:hAnsiTheme="majorHAnsi"/>
          <w:b/>
          <w:sz w:val="18"/>
          <w:szCs w:val="20"/>
          <w:lang w:val="es-ES"/>
        </w:rPr>
        <w:t>PETITION</w:t>
      </w:r>
      <w:r w:rsidR="00991A16" w:rsidRPr="003B2E33">
        <w:rPr>
          <w:rFonts w:asciiTheme="majorHAnsi" w:hAnsiTheme="majorHAnsi"/>
          <w:b/>
          <w:sz w:val="18"/>
          <w:szCs w:val="20"/>
          <w:lang w:val="es-ES"/>
        </w:rPr>
        <w:t xml:space="preserve"> 1241-08</w:t>
      </w:r>
    </w:p>
    <w:p w:rsidR="00991A16" w:rsidRPr="003B2E33" w:rsidRDefault="00264541" w:rsidP="00991A16">
      <w:pPr>
        <w:tabs>
          <w:tab w:val="center" w:pos="5400"/>
        </w:tabs>
        <w:suppressAutoHyphens/>
        <w:spacing w:line="276" w:lineRule="auto"/>
        <w:jc w:val="center"/>
        <w:rPr>
          <w:rFonts w:asciiTheme="majorHAnsi" w:hAnsiTheme="majorHAnsi"/>
          <w:sz w:val="18"/>
          <w:szCs w:val="20"/>
          <w:lang w:val="es-ES"/>
        </w:rPr>
      </w:pPr>
      <w:r w:rsidRPr="003B2E33">
        <w:rPr>
          <w:rFonts w:asciiTheme="majorHAnsi" w:hAnsiTheme="majorHAnsi"/>
          <w:sz w:val="18"/>
          <w:szCs w:val="20"/>
          <w:lang w:val="es-ES"/>
        </w:rPr>
        <w:t>ADMISSIBILITY</w:t>
      </w:r>
    </w:p>
    <w:p w:rsidR="00991A16" w:rsidRPr="003B2E33" w:rsidRDefault="00991A16" w:rsidP="00991A16">
      <w:pPr>
        <w:tabs>
          <w:tab w:val="center" w:pos="5400"/>
        </w:tabs>
        <w:suppressAutoHyphens/>
        <w:spacing w:line="276" w:lineRule="auto"/>
        <w:jc w:val="center"/>
        <w:rPr>
          <w:rFonts w:asciiTheme="majorHAnsi" w:hAnsiTheme="majorHAnsi"/>
          <w:bCs/>
          <w:sz w:val="14"/>
          <w:szCs w:val="20"/>
          <w:lang w:val="es-ES"/>
        </w:rPr>
      </w:pPr>
      <w:r w:rsidRPr="003B2E33">
        <w:rPr>
          <w:rFonts w:asciiTheme="majorHAnsi" w:hAnsiTheme="majorHAnsi" w:cs="Arial"/>
          <w:color w:val="0D0D0D" w:themeColor="text1" w:themeTint="F2"/>
          <w:sz w:val="18"/>
          <w:szCs w:val="22"/>
          <w:lang w:val="es-ES"/>
        </w:rPr>
        <w:t xml:space="preserve">OMAR ERNESTO VÁSQUEZ AGUDELO </w:t>
      </w:r>
      <w:r w:rsidR="00264541" w:rsidRPr="003B2E33">
        <w:rPr>
          <w:rFonts w:asciiTheme="majorHAnsi" w:hAnsiTheme="majorHAnsi" w:cs="Arial"/>
          <w:color w:val="0D0D0D" w:themeColor="text1" w:themeTint="F2"/>
          <w:sz w:val="18"/>
          <w:szCs w:val="22"/>
          <w:lang w:val="es-ES"/>
        </w:rPr>
        <w:t>AND FAMILY</w:t>
      </w:r>
      <w:r w:rsidRPr="003B2E33">
        <w:rPr>
          <w:rFonts w:asciiTheme="majorHAnsi" w:hAnsiTheme="majorHAnsi"/>
          <w:bCs/>
          <w:sz w:val="14"/>
          <w:szCs w:val="20"/>
          <w:lang w:val="es-ES"/>
        </w:rPr>
        <w:t xml:space="preserve"> </w:t>
      </w:r>
    </w:p>
    <w:p w:rsidR="00991A16" w:rsidRPr="003B2E33" w:rsidRDefault="006A3F90" w:rsidP="00991A16">
      <w:pPr>
        <w:tabs>
          <w:tab w:val="center" w:pos="5400"/>
        </w:tabs>
        <w:suppressAutoHyphens/>
        <w:spacing w:line="276" w:lineRule="auto"/>
        <w:jc w:val="center"/>
        <w:rPr>
          <w:rFonts w:asciiTheme="majorHAnsi" w:hAnsiTheme="majorHAnsi"/>
          <w:sz w:val="12"/>
          <w:szCs w:val="20"/>
          <w:lang w:val="es-ES"/>
        </w:rPr>
      </w:pPr>
      <w:sdt>
        <w:sdtPr>
          <w:rPr>
            <w:rFonts w:asciiTheme="majorHAnsi" w:hAnsiTheme="majorHAnsi"/>
            <w:bCs/>
            <w:sz w:val="18"/>
            <w:szCs w:val="20"/>
            <w:lang w:val="es-ES"/>
          </w:rPr>
          <w:alias w:val="País"/>
          <w:tag w:val="País"/>
          <w:id w:val="310533913"/>
          <w:placeholder>
            <w:docPart w:val="4B521419404D4C0EB7218BD0F831F21E"/>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991A16" w:rsidRPr="003B2E33">
            <w:rPr>
              <w:rFonts w:asciiTheme="majorHAnsi" w:hAnsiTheme="majorHAnsi"/>
              <w:bCs/>
              <w:sz w:val="18"/>
              <w:szCs w:val="20"/>
              <w:lang w:val="es-ES"/>
            </w:rPr>
            <w:t>COLOMBIA</w:t>
          </w:r>
        </w:sdtContent>
      </w:sdt>
      <w:r w:rsidR="00991A16" w:rsidRPr="003B2E33">
        <w:rPr>
          <w:rFonts w:asciiTheme="majorHAnsi" w:hAnsiTheme="majorHAnsi"/>
          <w:sz w:val="12"/>
          <w:szCs w:val="20"/>
          <w:lang w:val="es-ES"/>
        </w:rPr>
        <w:t xml:space="preserve"> </w:t>
      </w:r>
    </w:p>
    <w:p w:rsidR="00991A16" w:rsidRPr="003B2E33" w:rsidRDefault="00B9336C" w:rsidP="00991A16">
      <w:pPr>
        <w:tabs>
          <w:tab w:val="center" w:pos="5400"/>
        </w:tabs>
        <w:suppressAutoHyphens/>
        <w:spacing w:line="276" w:lineRule="auto"/>
        <w:jc w:val="center"/>
        <w:rPr>
          <w:rFonts w:asciiTheme="majorHAnsi" w:hAnsiTheme="majorHAnsi"/>
          <w:sz w:val="18"/>
          <w:szCs w:val="20"/>
          <w:lang w:val="es-ES"/>
        </w:rPr>
      </w:pPr>
      <w:r>
        <w:rPr>
          <w:rFonts w:asciiTheme="majorHAnsi" w:hAnsiTheme="majorHAnsi"/>
          <w:sz w:val="18"/>
          <w:szCs w:val="20"/>
          <w:lang w:val="es-ES"/>
        </w:rPr>
        <w:t>MAY 18, 2017</w:t>
      </w:r>
      <w:bookmarkStart w:id="1" w:name="_GoBack"/>
      <w:bookmarkEnd w:id="1"/>
    </w:p>
    <w:p w:rsidR="00991A16" w:rsidRPr="003B2E33" w:rsidRDefault="00991A16" w:rsidP="00991A16">
      <w:pPr>
        <w:tabs>
          <w:tab w:val="center" w:pos="5400"/>
        </w:tabs>
        <w:suppressAutoHyphens/>
        <w:spacing w:line="276" w:lineRule="auto"/>
        <w:jc w:val="center"/>
        <w:rPr>
          <w:rFonts w:asciiTheme="majorHAnsi" w:hAnsiTheme="majorHAnsi"/>
          <w:sz w:val="18"/>
          <w:szCs w:val="20"/>
          <w:lang w:val="es-ES"/>
        </w:rPr>
      </w:pPr>
    </w:p>
    <w:p w:rsidR="00991A16" w:rsidRPr="00F7213E" w:rsidRDefault="00991A16" w:rsidP="00991A16">
      <w:pPr>
        <w:spacing w:after="240"/>
        <w:ind w:firstLine="720"/>
        <w:jc w:val="both"/>
        <w:rPr>
          <w:rFonts w:asciiTheme="majorHAnsi" w:hAnsiTheme="majorHAnsi"/>
          <w:b/>
          <w:bCs/>
          <w:sz w:val="20"/>
          <w:szCs w:val="20"/>
        </w:rPr>
      </w:pPr>
      <w:r w:rsidRPr="00F7213E">
        <w:rPr>
          <w:rFonts w:asciiTheme="majorHAnsi" w:hAnsiTheme="majorHAnsi"/>
          <w:b/>
          <w:bCs/>
          <w:sz w:val="20"/>
          <w:szCs w:val="20"/>
        </w:rPr>
        <w:t>I.</w:t>
      </w:r>
      <w:r w:rsidRPr="00F7213E">
        <w:rPr>
          <w:rFonts w:asciiTheme="majorHAnsi" w:hAnsiTheme="majorHAnsi"/>
          <w:b/>
          <w:bCs/>
          <w:sz w:val="20"/>
          <w:szCs w:val="20"/>
        </w:rPr>
        <w:tab/>
      </w:r>
      <w:r w:rsidR="00264541">
        <w:rPr>
          <w:rFonts w:asciiTheme="majorHAnsi" w:hAnsiTheme="majorHAnsi"/>
          <w:b/>
          <w:bCs/>
          <w:sz w:val="20"/>
          <w:szCs w:val="20"/>
        </w:rPr>
        <w:t>INFORMATION ON THE PETITION</w:t>
      </w:r>
      <w:r w:rsidRPr="00F7213E">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991A16" w:rsidRPr="00B9336C" w:rsidTr="0032444D">
        <w:tc>
          <w:tcPr>
            <w:tcW w:w="4680" w:type="dxa"/>
            <w:tcBorders>
              <w:top w:val="single" w:sz="4" w:space="0" w:color="auto"/>
              <w:bottom w:val="single" w:sz="6" w:space="0" w:color="auto"/>
            </w:tcBorders>
            <w:shd w:val="clear" w:color="auto" w:fill="67AE3C"/>
            <w:vAlign w:val="center"/>
          </w:tcPr>
          <w:p w:rsidR="00991A16" w:rsidRPr="00F7213E" w:rsidRDefault="00264541" w:rsidP="00BA56FB">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991A16" w:rsidRPr="00F7213E">
              <w:rPr>
                <w:rFonts w:ascii="Cambria" w:hAnsi="Cambria"/>
                <w:b/>
                <w:bCs/>
                <w:color w:val="FFFFFF" w:themeColor="background1"/>
                <w:sz w:val="20"/>
                <w:szCs w:val="20"/>
              </w:rPr>
              <w:t>:</w:t>
            </w:r>
          </w:p>
        </w:tc>
        <w:tc>
          <w:tcPr>
            <w:tcW w:w="4680" w:type="dxa"/>
            <w:vAlign w:val="center"/>
          </w:tcPr>
          <w:p w:rsidR="00991A16" w:rsidRPr="0032444D" w:rsidRDefault="00991A16" w:rsidP="00BA56FB">
            <w:pPr>
              <w:jc w:val="both"/>
              <w:rPr>
                <w:rFonts w:asciiTheme="majorHAnsi" w:hAnsiTheme="majorHAnsi"/>
                <w:bCs/>
                <w:sz w:val="20"/>
                <w:szCs w:val="20"/>
                <w:lang w:val="pt-BR"/>
              </w:rPr>
            </w:pPr>
            <w:r w:rsidRPr="0032444D">
              <w:rPr>
                <w:rFonts w:asciiTheme="majorHAnsi" w:hAnsiTheme="majorHAnsi"/>
                <w:bCs/>
                <w:sz w:val="20"/>
                <w:szCs w:val="20"/>
                <w:lang w:val="pt-BR"/>
              </w:rPr>
              <w:t xml:space="preserve">Roberto Fernando Paz </w:t>
            </w:r>
            <w:r w:rsidR="00264541" w:rsidRPr="0032444D">
              <w:rPr>
                <w:rFonts w:asciiTheme="majorHAnsi" w:hAnsiTheme="majorHAnsi"/>
                <w:bCs/>
                <w:sz w:val="20"/>
                <w:szCs w:val="20"/>
                <w:lang w:val="pt-BR"/>
              </w:rPr>
              <w:t>Salas and Lorena</w:t>
            </w:r>
            <w:r w:rsidRPr="0032444D">
              <w:rPr>
                <w:rFonts w:asciiTheme="majorHAnsi" w:hAnsiTheme="majorHAnsi"/>
                <w:bCs/>
                <w:sz w:val="20"/>
                <w:szCs w:val="20"/>
                <w:lang w:val="pt-BR"/>
              </w:rPr>
              <w:t xml:space="preserve"> Esnid Areiza</w:t>
            </w:r>
          </w:p>
        </w:tc>
      </w:tr>
      <w:tr w:rsidR="00991A16" w:rsidRPr="00F7213E" w:rsidTr="0032444D">
        <w:tc>
          <w:tcPr>
            <w:tcW w:w="4680" w:type="dxa"/>
            <w:tcBorders>
              <w:top w:val="single" w:sz="6" w:space="0" w:color="auto"/>
              <w:bottom w:val="single" w:sz="6" w:space="0" w:color="auto"/>
            </w:tcBorders>
            <w:shd w:val="clear" w:color="auto" w:fill="67AE3C"/>
            <w:vAlign w:val="center"/>
          </w:tcPr>
          <w:p w:rsidR="00991A16" w:rsidRPr="00F7213E" w:rsidRDefault="00264541" w:rsidP="00BA56FB">
            <w:pPr>
              <w:jc w:val="center"/>
              <w:rPr>
                <w:rFonts w:ascii="Cambria" w:hAnsi="Cambria"/>
                <w:b/>
                <w:bCs/>
                <w:color w:val="FFFFFF" w:themeColor="background1"/>
                <w:sz w:val="20"/>
                <w:szCs w:val="20"/>
              </w:rPr>
            </w:pPr>
            <w:r>
              <w:rPr>
                <w:rFonts w:ascii="Cambria" w:hAnsi="Cambria"/>
                <w:b/>
                <w:bCs/>
                <w:color w:val="FFFFFF" w:themeColor="background1"/>
                <w:sz w:val="20"/>
                <w:szCs w:val="20"/>
              </w:rPr>
              <w:t>Alleged victim</w:t>
            </w:r>
            <w:r w:rsidR="0032444D">
              <w:rPr>
                <w:rFonts w:ascii="Cambria" w:hAnsi="Cambria"/>
                <w:b/>
                <w:bCs/>
                <w:color w:val="FFFFFF" w:themeColor="background1"/>
                <w:sz w:val="20"/>
                <w:szCs w:val="20"/>
              </w:rPr>
              <w:t>s</w:t>
            </w:r>
            <w:r w:rsidR="00991A16" w:rsidRPr="00F7213E">
              <w:rPr>
                <w:rFonts w:ascii="Cambria" w:hAnsi="Cambria"/>
                <w:b/>
                <w:bCs/>
                <w:color w:val="FFFFFF" w:themeColor="background1"/>
                <w:sz w:val="20"/>
                <w:szCs w:val="20"/>
              </w:rPr>
              <w:t>:</w:t>
            </w:r>
          </w:p>
        </w:tc>
        <w:tc>
          <w:tcPr>
            <w:tcW w:w="4680" w:type="dxa"/>
            <w:vAlign w:val="center"/>
          </w:tcPr>
          <w:p w:rsidR="00991A16" w:rsidRPr="00F7213E" w:rsidRDefault="00991A16" w:rsidP="00BA56FB">
            <w:pPr>
              <w:jc w:val="both"/>
              <w:rPr>
                <w:rFonts w:asciiTheme="majorHAnsi" w:hAnsiTheme="majorHAnsi"/>
                <w:bCs/>
                <w:sz w:val="20"/>
                <w:szCs w:val="20"/>
              </w:rPr>
            </w:pPr>
            <w:r w:rsidRPr="00F7213E">
              <w:rPr>
                <w:rFonts w:asciiTheme="majorHAnsi" w:hAnsiTheme="majorHAnsi"/>
                <w:sz w:val="20"/>
                <w:szCs w:val="20"/>
              </w:rPr>
              <w:t xml:space="preserve">Omar Ernesto Vásquez </w:t>
            </w:r>
            <w:r w:rsidR="00264541">
              <w:rPr>
                <w:rFonts w:asciiTheme="majorHAnsi" w:hAnsiTheme="majorHAnsi"/>
                <w:sz w:val="20"/>
                <w:szCs w:val="20"/>
              </w:rPr>
              <w:t>Agudelo and family</w:t>
            </w:r>
          </w:p>
        </w:tc>
      </w:tr>
      <w:tr w:rsidR="00991A16" w:rsidRPr="00F7213E" w:rsidTr="0032444D">
        <w:tc>
          <w:tcPr>
            <w:tcW w:w="4680" w:type="dxa"/>
            <w:tcBorders>
              <w:top w:val="single" w:sz="6" w:space="0" w:color="auto"/>
              <w:bottom w:val="single" w:sz="6" w:space="0" w:color="auto"/>
            </w:tcBorders>
            <w:shd w:val="clear" w:color="auto" w:fill="67AE3C"/>
            <w:vAlign w:val="center"/>
          </w:tcPr>
          <w:p w:rsidR="00991A16" w:rsidRPr="00F7213E" w:rsidRDefault="00264541" w:rsidP="00D32EA7">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D32EA7">
              <w:rPr>
                <w:rFonts w:ascii="Cambria" w:hAnsi="Cambria"/>
                <w:b/>
                <w:bCs/>
                <w:color w:val="FFFFFF" w:themeColor="background1"/>
                <w:sz w:val="20"/>
                <w:szCs w:val="20"/>
              </w:rPr>
              <w:t>S</w:t>
            </w:r>
            <w:r>
              <w:rPr>
                <w:rFonts w:ascii="Cambria" w:hAnsi="Cambria"/>
                <w:b/>
                <w:bCs/>
                <w:color w:val="FFFFFF" w:themeColor="background1"/>
                <w:sz w:val="20"/>
                <w:szCs w:val="20"/>
              </w:rPr>
              <w:t>tate</w:t>
            </w:r>
            <w:r w:rsidR="00991A16" w:rsidRPr="00F7213E">
              <w:rPr>
                <w:rFonts w:ascii="Cambria" w:hAnsi="Cambria"/>
                <w:b/>
                <w:bCs/>
                <w:color w:val="FFFFFF" w:themeColor="background1"/>
                <w:sz w:val="20"/>
                <w:szCs w:val="20"/>
              </w:rPr>
              <w:t>:</w:t>
            </w:r>
          </w:p>
        </w:tc>
        <w:sdt>
          <w:sdtPr>
            <w:rPr>
              <w:rFonts w:ascii="Cambria" w:hAnsi="Cambria"/>
              <w:bCs/>
              <w:sz w:val="20"/>
              <w:szCs w:val="20"/>
            </w:rPr>
            <w:alias w:val="País"/>
            <w:tag w:val="País"/>
            <w:id w:val="-1032494175"/>
            <w:placeholder>
              <w:docPart w:val="58EBFD868043429EA90B4F05033ABA53"/>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tc>
              <w:tcPr>
                <w:tcW w:w="4680" w:type="dxa"/>
                <w:vAlign w:val="center"/>
              </w:tcPr>
              <w:p w:rsidR="00991A16" w:rsidRPr="00F7213E" w:rsidRDefault="00991A16" w:rsidP="00BA56FB">
                <w:pPr>
                  <w:jc w:val="both"/>
                  <w:rPr>
                    <w:rFonts w:ascii="Cambria" w:hAnsi="Cambria"/>
                    <w:bCs/>
                    <w:sz w:val="20"/>
                    <w:szCs w:val="20"/>
                  </w:rPr>
                </w:pPr>
                <w:r w:rsidRPr="00F7213E">
                  <w:rPr>
                    <w:rFonts w:ascii="Cambria" w:hAnsi="Cambria"/>
                    <w:bCs/>
                    <w:sz w:val="20"/>
                    <w:szCs w:val="20"/>
                  </w:rPr>
                  <w:t>Colombia</w:t>
                </w:r>
              </w:p>
            </w:tc>
          </w:sdtContent>
        </w:sdt>
      </w:tr>
      <w:tr w:rsidR="00991A16" w:rsidRPr="00F7213E" w:rsidTr="0032444D">
        <w:tc>
          <w:tcPr>
            <w:tcW w:w="4680" w:type="dxa"/>
            <w:tcBorders>
              <w:top w:val="single" w:sz="6" w:space="0" w:color="auto"/>
              <w:bottom w:val="single" w:sz="6" w:space="0" w:color="auto"/>
            </w:tcBorders>
            <w:shd w:val="clear" w:color="auto" w:fill="67AE3C"/>
            <w:vAlign w:val="center"/>
          </w:tcPr>
          <w:p w:rsidR="00991A16" w:rsidRPr="00F7213E" w:rsidRDefault="00264541" w:rsidP="00BA56FB">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r w:rsidR="00991A16" w:rsidRPr="00F7213E">
              <w:rPr>
                <w:rFonts w:ascii="Cambria" w:hAnsi="Cambria"/>
                <w:b/>
                <w:bCs/>
                <w:color w:val="FFFFFF" w:themeColor="background1"/>
                <w:sz w:val="20"/>
                <w:szCs w:val="20"/>
              </w:rPr>
              <w:t>:</w:t>
            </w:r>
          </w:p>
        </w:tc>
        <w:tc>
          <w:tcPr>
            <w:tcW w:w="4680" w:type="dxa"/>
            <w:vAlign w:val="center"/>
          </w:tcPr>
          <w:p w:rsidR="00991A16" w:rsidRPr="00F7213E" w:rsidRDefault="00264541" w:rsidP="00BA56FB">
            <w:pPr>
              <w:jc w:val="both"/>
              <w:rPr>
                <w:rFonts w:ascii="Cambria" w:hAnsi="Cambria"/>
                <w:bCs/>
                <w:sz w:val="20"/>
                <w:szCs w:val="20"/>
              </w:rPr>
            </w:pPr>
            <w:r>
              <w:rPr>
                <w:rFonts w:ascii="Cambria" w:hAnsi="Cambria"/>
                <w:bCs/>
                <w:sz w:val="20"/>
                <w:szCs w:val="20"/>
              </w:rPr>
              <w:t>Articles 6 and</w:t>
            </w:r>
            <w:r w:rsidR="00991A16" w:rsidRPr="00F7213E">
              <w:rPr>
                <w:rFonts w:ascii="Cambria" w:hAnsi="Cambria"/>
                <w:bCs/>
                <w:sz w:val="20"/>
                <w:szCs w:val="20"/>
              </w:rPr>
              <w:t xml:space="preserve"> 10 </w:t>
            </w:r>
            <w:r>
              <w:rPr>
                <w:rFonts w:ascii="Cambria" w:hAnsi="Cambria"/>
                <w:bCs/>
                <w:sz w:val="20"/>
                <w:szCs w:val="20"/>
              </w:rPr>
              <w:t>of the International Covenant on Civil and Political Rights</w:t>
            </w:r>
          </w:p>
        </w:tc>
      </w:tr>
    </w:tbl>
    <w:p w:rsidR="00991A16" w:rsidRPr="00F7213E" w:rsidRDefault="00991A16" w:rsidP="00991A16">
      <w:pPr>
        <w:spacing w:before="240" w:after="240"/>
        <w:ind w:firstLine="720"/>
        <w:jc w:val="both"/>
        <w:rPr>
          <w:rFonts w:asciiTheme="majorHAnsi" w:hAnsiTheme="majorHAnsi"/>
          <w:b/>
          <w:bCs/>
          <w:sz w:val="20"/>
          <w:szCs w:val="20"/>
        </w:rPr>
      </w:pPr>
      <w:r w:rsidRPr="00F7213E">
        <w:rPr>
          <w:rFonts w:asciiTheme="majorHAnsi" w:hAnsiTheme="majorHAnsi"/>
          <w:b/>
          <w:bCs/>
          <w:sz w:val="20"/>
          <w:szCs w:val="20"/>
        </w:rPr>
        <w:t>II.</w:t>
      </w:r>
      <w:r w:rsidRPr="00F7213E">
        <w:rPr>
          <w:rFonts w:asciiTheme="majorHAnsi" w:hAnsiTheme="majorHAnsi"/>
          <w:b/>
          <w:bCs/>
          <w:sz w:val="20"/>
          <w:szCs w:val="20"/>
        </w:rPr>
        <w:tab/>
      </w:r>
      <w:r w:rsidR="00264541">
        <w:rPr>
          <w:rFonts w:asciiTheme="majorHAnsi" w:hAnsiTheme="majorHAnsi"/>
          <w:b/>
          <w:bCs/>
          <w:sz w:val="20"/>
          <w:szCs w:val="20"/>
        </w:rPr>
        <w:t>PROCEEDINGS BEFORE THE IACHR</w:t>
      </w:r>
      <w:r w:rsidRPr="00F7213E">
        <w:rPr>
          <w:rFonts w:asciiTheme="majorHAnsi" w:hAnsiTheme="majorHAnsi"/>
          <w:b/>
          <w:bCs/>
          <w:sz w:val="20"/>
          <w:szCs w:val="20"/>
          <w:vertAlign w:val="superscript"/>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991A16" w:rsidRPr="00F7213E" w:rsidTr="0032444D">
        <w:tc>
          <w:tcPr>
            <w:tcW w:w="4680" w:type="dxa"/>
            <w:tcBorders>
              <w:top w:val="single" w:sz="6" w:space="0" w:color="auto"/>
              <w:bottom w:val="single" w:sz="6" w:space="0" w:color="auto"/>
            </w:tcBorders>
            <w:shd w:val="clear" w:color="auto" w:fill="67AE3C"/>
            <w:vAlign w:val="center"/>
          </w:tcPr>
          <w:p w:rsidR="00991A16" w:rsidRPr="00F7213E" w:rsidRDefault="00D32EA7" w:rsidP="00BA56FB">
            <w:pPr>
              <w:jc w:val="center"/>
              <w:rPr>
                <w:rFonts w:ascii="Cambria" w:hAnsi="Cambria"/>
                <w:b/>
                <w:bCs/>
                <w:color w:val="FFFFFF" w:themeColor="background1"/>
                <w:sz w:val="20"/>
                <w:szCs w:val="20"/>
              </w:rPr>
            </w:pPr>
            <w:r>
              <w:rPr>
                <w:rFonts w:ascii="Cambria" w:hAnsi="Cambria"/>
                <w:b/>
                <w:bCs/>
                <w:color w:val="FFFFFF" w:themeColor="background1"/>
                <w:sz w:val="20"/>
                <w:szCs w:val="20"/>
              </w:rPr>
              <w:t>Filing date of the petition:</w:t>
            </w:r>
          </w:p>
        </w:tc>
        <w:tc>
          <w:tcPr>
            <w:tcW w:w="4680" w:type="dxa"/>
            <w:vAlign w:val="center"/>
          </w:tcPr>
          <w:p w:rsidR="00991A16" w:rsidRPr="00F7213E" w:rsidRDefault="00D32EA7" w:rsidP="00D32EA7">
            <w:pPr>
              <w:jc w:val="both"/>
              <w:rPr>
                <w:rFonts w:ascii="Cambria" w:hAnsi="Cambria"/>
                <w:bCs/>
                <w:sz w:val="20"/>
                <w:szCs w:val="20"/>
              </w:rPr>
            </w:pPr>
            <w:r>
              <w:rPr>
                <w:rFonts w:ascii="Cambria" w:hAnsi="Cambria"/>
                <w:bCs/>
                <w:sz w:val="20"/>
                <w:szCs w:val="20"/>
              </w:rPr>
              <w:t xml:space="preserve">October </w:t>
            </w:r>
            <w:r w:rsidR="00991A16" w:rsidRPr="00F7213E">
              <w:rPr>
                <w:rFonts w:ascii="Cambria" w:hAnsi="Cambria"/>
                <w:bCs/>
                <w:sz w:val="20"/>
                <w:szCs w:val="20"/>
              </w:rPr>
              <w:t>22</w:t>
            </w:r>
            <w:r>
              <w:rPr>
                <w:rFonts w:ascii="Cambria" w:hAnsi="Cambria"/>
                <w:bCs/>
                <w:sz w:val="20"/>
                <w:szCs w:val="20"/>
              </w:rPr>
              <w:t>,</w:t>
            </w:r>
            <w:r w:rsidR="00991A16" w:rsidRPr="00F7213E">
              <w:rPr>
                <w:rFonts w:ascii="Cambria" w:hAnsi="Cambria"/>
                <w:bCs/>
                <w:sz w:val="20"/>
                <w:szCs w:val="20"/>
              </w:rPr>
              <w:t xml:space="preserve"> 2008</w:t>
            </w:r>
          </w:p>
        </w:tc>
      </w:tr>
      <w:tr w:rsidR="00991A16" w:rsidRPr="00F7213E" w:rsidTr="0032444D">
        <w:tc>
          <w:tcPr>
            <w:tcW w:w="4680" w:type="dxa"/>
            <w:tcBorders>
              <w:top w:val="single" w:sz="6" w:space="0" w:color="auto"/>
              <w:bottom w:val="single" w:sz="6" w:space="0" w:color="auto"/>
            </w:tcBorders>
            <w:shd w:val="clear" w:color="auto" w:fill="67AE3C"/>
            <w:vAlign w:val="center"/>
          </w:tcPr>
          <w:p w:rsidR="00991A16" w:rsidRPr="00F7213E" w:rsidRDefault="00D32EA7" w:rsidP="00D32EA7">
            <w:pPr>
              <w:jc w:val="center"/>
              <w:rPr>
                <w:rFonts w:ascii="Cambria" w:hAnsi="Cambria"/>
                <w:b/>
                <w:color w:val="FFFFFF" w:themeColor="background1"/>
                <w:sz w:val="20"/>
                <w:szCs w:val="20"/>
              </w:rPr>
            </w:pPr>
            <w:r>
              <w:rPr>
                <w:rFonts w:ascii="Cambria" w:hAnsi="Cambria"/>
                <w:b/>
                <w:color w:val="FFFFFF" w:themeColor="background1"/>
                <w:sz w:val="20"/>
                <w:szCs w:val="20"/>
              </w:rPr>
              <w:t>Additional information</w:t>
            </w:r>
            <w:r w:rsidR="00991A16" w:rsidRPr="00F7213E">
              <w:rPr>
                <w:rFonts w:ascii="Cambria" w:hAnsi="Cambria"/>
                <w:b/>
                <w:color w:val="FFFFFF" w:themeColor="background1"/>
                <w:sz w:val="20"/>
                <w:szCs w:val="20"/>
              </w:rPr>
              <w:t xml:space="preserve"> </w:t>
            </w:r>
            <w:r>
              <w:rPr>
                <w:rFonts w:ascii="Cambria" w:hAnsi="Cambria"/>
                <w:b/>
                <w:color w:val="FFFFFF" w:themeColor="background1"/>
                <w:sz w:val="20"/>
                <w:szCs w:val="20"/>
              </w:rPr>
              <w:t>received during the</w:t>
            </w:r>
            <w:r w:rsidR="00991A16" w:rsidRPr="00F7213E">
              <w:rPr>
                <w:rFonts w:ascii="Cambria" w:hAnsi="Cambria"/>
                <w:b/>
                <w:color w:val="FFFFFF" w:themeColor="background1"/>
                <w:sz w:val="20"/>
                <w:szCs w:val="20"/>
              </w:rPr>
              <w:t xml:space="preserve"> </w:t>
            </w:r>
            <w:r>
              <w:rPr>
                <w:rFonts w:ascii="Cambria" w:hAnsi="Cambria"/>
                <w:b/>
                <w:color w:val="FFFFFF" w:themeColor="background1"/>
                <w:sz w:val="20"/>
                <w:szCs w:val="20"/>
              </w:rPr>
              <w:t>period of study</w:t>
            </w:r>
            <w:r w:rsidR="00991A16" w:rsidRPr="00F7213E">
              <w:rPr>
                <w:rFonts w:ascii="Cambria" w:hAnsi="Cambria"/>
                <w:b/>
                <w:color w:val="FFFFFF" w:themeColor="background1"/>
                <w:sz w:val="20"/>
                <w:szCs w:val="20"/>
              </w:rPr>
              <w:t>:</w:t>
            </w:r>
          </w:p>
        </w:tc>
        <w:tc>
          <w:tcPr>
            <w:tcW w:w="4680" w:type="dxa"/>
            <w:vAlign w:val="center"/>
          </w:tcPr>
          <w:p w:rsidR="00991A16" w:rsidRPr="00F7213E" w:rsidRDefault="00D32EA7" w:rsidP="00D32EA7">
            <w:pPr>
              <w:jc w:val="both"/>
              <w:rPr>
                <w:rFonts w:ascii="Cambria" w:hAnsi="Cambria"/>
                <w:bCs/>
                <w:sz w:val="20"/>
                <w:szCs w:val="20"/>
              </w:rPr>
            </w:pPr>
            <w:r>
              <w:rPr>
                <w:rFonts w:ascii="Cambria" w:hAnsi="Cambria"/>
                <w:bCs/>
                <w:sz w:val="20"/>
                <w:szCs w:val="20"/>
              </w:rPr>
              <w:t xml:space="preserve">January </w:t>
            </w:r>
            <w:r w:rsidR="00991A16" w:rsidRPr="00F7213E">
              <w:rPr>
                <w:rFonts w:ascii="Cambria" w:hAnsi="Cambria"/>
                <w:bCs/>
                <w:sz w:val="20"/>
                <w:szCs w:val="20"/>
              </w:rPr>
              <w:t>6</w:t>
            </w:r>
            <w:r>
              <w:rPr>
                <w:rFonts w:ascii="Cambria" w:hAnsi="Cambria"/>
                <w:bCs/>
                <w:sz w:val="20"/>
                <w:szCs w:val="20"/>
              </w:rPr>
              <w:t>,</w:t>
            </w:r>
            <w:r w:rsidR="00991A16" w:rsidRPr="00F7213E">
              <w:rPr>
                <w:rFonts w:ascii="Cambria" w:hAnsi="Cambria"/>
                <w:bCs/>
                <w:sz w:val="20"/>
                <w:szCs w:val="20"/>
              </w:rPr>
              <w:t xml:space="preserve"> 2011</w:t>
            </w:r>
          </w:p>
        </w:tc>
      </w:tr>
      <w:tr w:rsidR="00991A16" w:rsidRPr="00F7213E" w:rsidTr="0032444D">
        <w:tc>
          <w:tcPr>
            <w:tcW w:w="4680" w:type="dxa"/>
            <w:tcBorders>
              <w:top w:val="single" w:sz="6" w:space="0" w:color="auto"/>
              <w:bottom w:val="single" w:sz="6" w:space="0" w:color="auto"/>
            </w:tcBorders>
            <w:shd w:val="clear" w:color="auto" w:fill="67AE3C"/>
            <w:vAlign w:val="center"/>
          </w:tcPr>
          <w:p w:rsidR="00991A16" w:rsidRPr="00F7213E" w:rsidRDefault="00D32EA7" w:rsidP="00D32EA7">
            <w:pPr>
              <w:jc w:val="center"/>
              <w:rPr>
                <w:rFonts w:ascii="Cambria" w:hAnsi="Cambria"/>
                <w:b/>
                <w:bCs/>
                <w:color w:val="FFFFFF" w:themeColor="background1"/>
                <w:sz w:val="20"/>
                <w:szCs w:val="20"/>
              </w:rPr>
            </w:pPr>
            <w:r>
              <w:rPr>
                <w:rFonts w:ascii="Cambria" w:hAnsi="Cambria"/>
                <w:b/>
                <w:color w:val="FFFFFF" w:themeColor="background1"/>
                <w:sz w:val="20"/>
                <w:szCs w:val="20"/>
              </w:rPr>
              <w:t>Date on which the State was given notice of the petition</w:t>
            </w:r>
            <w:r w:rsidR="00991A16" w:rsidRPr="00F7213E">
              <w:rPr>
                <w:rFonts w:ascii="Cambria" w:hAnsi="Cambria"/>
                <w:b/>
                <w:color w:val="FFFFFF" w:themeColor="background1"/>
                <w:sz w:val="20"/>
                <w:szCs w:val="20"/>
              </w:rPr>
              <w:t>:</w:t>
            </w:r>
          </w:p>
        </w:tc>
        <w:tc>
          <w:tcPr>
            <w:tcW w:w="4680" w:type="dxa"/>
            <w:vAlign w:val="center"/>
          </w:tcPr>
          <w:p w:rsidR="00991A16" w:rsidRPr="00F7213E" w:rsidRDefault="00D32EA7" w:rsidP="00D32EA7">
            <w:pPr>
              <w:jc w:val="both"/>
              <w:rPr>
                <w:rFonts w:ascii="Cambria" w:hAnsi="Cambria"/>
                <w:bCs/>
                <w:sz w:val="20"/>
                <w:szCs w:val="20"/>
                <w:highlight w:val="yellow"/>
              </w:rPr>
            </w:pPr>
            <w:r>
              <w:rPr>
                <w:rFonts w:ascii="Cambria" w:hAnsi="Cambria"/>
                <w:bCs/>
                <w:sz w:val="20"/>
                <w:szCs w:val="20"/>
              </w:rPr>
              <w:t xml:space="preserve">February </w:t>
            </w:r>
            <w:r w:rsidR="00991A16" w:rsidRPr="00F7213E">
              <w:rPr>
                <w:rFonts w:ascii="Cambria" w:hAnsi="Cambria"/>
                <w:bCs/>
                <w:sz w:val="20"/>
                <w:szCs w:val="20"/>
              </w:rPr>
              <w:t>21</w:t>
            </w:r>
            <w:r>
              <w:rPr>
                <w:rFonts w:ascii="Cambria" w:hAnsi="Cambria"/>
                <w:bCs/>
                <w:sz w:val="20"/>
                <w:szCs w:val="20"/>
              </w:rPr>
              <w:t>,</w:t>
            </w:r>
            <w:r w:rsidR="00991A16" w:rsidRPr="00F7213E">
              <w:rPr>
                <w:rFonts w:ascii="Cambria" w:hAnsi="Cambria"/>
                <w:bCs/>
                <w:sz w:val="20"/>
                <w:szCs w:val="20"/>
              </w:rPr>
              <w:t xml:space="preserve"> 2014</w:t>
            </w:r>
          </w:p>
        </w:tc>
      </w:tr>
      <w:tr w:rsidR="00991A16" w:rsidRPr="00F7213E" w:rsidTr="0032444D">
        <w:tc>
          <w:tcPr>
            <w:tcW w:w="4680" w:type="dxa"/>
            <w:tcBorders>
              <w:top w:val="single" w:sz="6" w:space="0" w:color="auto"/>
              <w:bottom w:val="single" w:sz="6" w:space="0" w:color="auto"/>
            </w:tcBorders>
            <w:shd w:val="clear" w:color="auto" w:fill="67AE3C"/>
            <w:vAlign w:val="center"/>
          </w:tcPr>
          <w:p w:rsidR="00991A16" w:rsidRPr="00F7213E" w:rsidRDefault="00D32EA7" w:rsidP="00BA56FB">
            <w:pPr>
              <w:jc w:val="center"/>
              <w:rPr>
                <w:rFonts w:ascii="Cambria" w:hAnsi="Cambria"/>
                <w:b/>
                <w:bCs/>
                <w:color w:val="FFFFFF" w:themeColor="background1"/>
                <w:sz w:val="20"/>
                <w:szCs w:val="20"/>
              </w:rPr>
            </w:pPr>
            <w:r>
              <w:rPr>
                <w:rFonts w:ascii="Cambria" w:hAnsi="Cambria"/>
                <w:b/>
                <w:color w:val="FFFFFF" w:themeColor="background1"/>
                <w:sz w:val="20"/>
                <w:szCs w:val="20"/>
              </w:rPr>
              <w:t>Date of the State’s initial reply</w:t>
            </w:r>
            <w:r w:rsidR="00991A16" w:rsidRPr="00F7213E">
              <w:rPr>
                <w:rFonts w:ascii="Cambria" w:hAnsi="Cambria"/>
                <w:b/>
                <w:color w:val="FFFFFF" w:themeColor="background1"/>
                <w:sz w:val="20"/>
                <w:szCs w:val="20"/>
              </w:rPr>
              <w:t>:</w:t>
            </w:r>
          </w:p>
        </w:tc>
        <w:tc>
          <w:tcPr>
            <w:tcW w:w="4680" w:type="dxa"/>
            <w:vAlign w:val="center"/>
          </w:tcPr>
          <w:p w:rsidR="00991A16" w:rsidRPr="00F7213E" w:rsidRDefault="00D32EA7" w:rsidP="00D32EA7">
            <w:pPr>
              <w:jc w:val="both"/>
              <w:rPr>
                <w:rFonts w:ascii="Cambria" w:hAnsi="Cambria"/>
                <w:bCs/>
                <w:sz w:val="20"/>
                <w:szCs w:val="20"/>
                <w:highlight w:val="yellow"/>
              </w:rPr>
            </w:pPr>
            <w:r>
              <w:rPr>
                <w:rFonts w:ascii="Cambria" w:hAnsi="Cambria"/>
                <w:bCs/>
                <w:sz w:val="20"/>
                <w:szCs w:val="20"/>
              </w:rPr>
              <w:t xml:space="preserve">June </w:t>
            </w:r>
            <w:r w:rsidR="00991A16" w:rsidRPr="00F7213E">
              <w:rPr>
                <w:rFonts w:ascii="Cambria" w:hAnsi="Cambria"/>
                <w:bCs/>
                <w:sz w:val="20"/>
                <w:szCs w:val="20"/>
              </w:rPr>
              <w:t>25</w:t>
            </w:r>
            <w:r>
              <w:rPr>
                <w:rFonts w:ascii="Cambria" w:hAnsi="Cambria"/>
                <w:bCs/>
                <w:sz w:val="20"/>
                <w:szCs w:val="20"/>
              </w:rPr>
              <w:t>,</w:t>
            </w:r>
            <w:r w:rsidR="00991A16" w:rsidRPr="00F7213E">
              <w:rPr>
                <w:rFonts w:ascii="Cambria" w:hAnsi="Cambria"/>
                <w:bCs/>
                <w:sz w:val="20"/>
                <w:szCs w:val="20"/>
              </w:rPr>
              <w:t xml:space="preserve"> 2014</w:t>
            </w:r>
          </w:p>
        </w:tc>
      </w:tr>
      <w:tr w:rsidR="00991A16" w:rsidRPr="00F7213E" w:rsidTr="0032444D">
        <w:tc>
          <w:tcPr>
            <w:tcW w:w="4680" w:type="dxa"/>
            <w:tcBorders>
              <w:top w:val="single" w:sz="6" w:space="0" w:color="auto"/>
              <w:bottom w:val="single" w:sz="6" w:space="0" w:color="auto"/>
            </w:tcBorders>
            <w:shd w:val="clear" w:color="auto" w:fill="67AE3C"/>
            <w:vAlign w:val="center"/>
          </w:tcPr>
          <w:p w:rsidR="00991A16" w:rsidRPr="00F7213E" w:rsidRDefault="00D32EA7" w:rsidP="00BA56FB">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observations of the</w:t>
            </w:r>
            <w:r w:rsidR="00991A16" w:rsidRPr="00F7213E">
              <w:rPr>
                <w:rFonts w:ascii="Cambria" w:hAnsi="Cambria"/>
                <w:b/>
                <w:bCs/>
                <w:color w:val="FFFFFF" w:themeColor="background1"/>
                <w:sz w:val="20"/>
                <w:szCs w:val="20"/>
              </w:rPr>
              <w:t xml:space="preserve"> </w:t>
            </w:r>
            <w:r w:rsidR="00264541">
              <w:rPr>
                <w:rFonts w:ascii="Cambria" w:hAnsi="Cambria"/>
                <w:b/>
                <w:bCs/>
                <w:color w:val="FFFFFF" w:themeColor="background1"/>
                <w:sz w:val="20"/>
                <w:szCs w:val="20"/>
              </w:rPr>
              <w:t>petitioner</w:t>
            </w:r>
            <w:r w:rsidR="00991A16" w:rsidRPr="00F7213E">
              <w:rPr>
                <w:rFonts w:ascii="Cambria" w:hAnsi="Cambria"/>
                <w:b/>
                <w:bCs/>
                <w:color w:val="FFFFFF" w:themeColor="background1"/>
                <w:sz w:val="20"/>
                <w:szCs w:val="20"/>
              </w:rPr>
              <w:t>:</w:t>
            </w:r>
          </w:p>
        </w:tc>
        <w:tc>
          <w:tcPr>
            <w:tcW w:w="4680" w:type="dxa"/>
            <w:vAlign w:val="center"/>
          </w:tcPr>
          <w:p w:rsidR="00991A16" w:rsidRPr="00F7213E" w:rsidRDefault="00D32EA7" w:rsidP="00D32EA7">
            <w:pPr>
              <w:jc w:val="both"/>
              <w:rPr>
                <w:rFonts w:ascii="Cambria" w:hAnsi="Cambria"/>
                <w:bCs/>
                <w:sz w:val="20"/>
                <w:szCs w:val="20"/>
                <w:highlight w:val="yellow"/>
              </w:rPr>
            </w:pPr>
            <w:r>
              <w:rPr>
                <w:rFonts w:ascii="Cambria" w:hAnsi="Cambria"/>
                <w:bCs/>
                <w:sz w:val="20"/>
                <w:szCs w:val="20"/>
              </w:rPr>
              <w:t xml:space="preserve">August </w:t>
            </w:r>
            <w:r w:rsidR="00991A16" w:rsidRPr="00F7213E">
              <w:rPr>
                <w:rFonts w:ascii="Cambria" w:hAnsi="Cambria"/>
                <w:bCs/>
                <w:sz w:val="20"/>
                <w:szCs w:val="20"/>
              </w:rPr>
              <w:t>6</w:t>
            </w:r>
            <w:r>
              <w:rPr>
                <w:rFonts w:ascii="Cambria" w:hAnsi="Cambria"/>
                <w:bCs/>
                <w:sz w:val="20"/>
                <w:szCs w:val="20"/>
              </w:rPr>
              <w:t>,</w:t>
            </w:r>
            <w:r w:rsidR="00991A16" w:rsidRPr="00F7213E">
              <w:rPr>
                <w:rFonts w:ascii="Cambria" w:hAnsi="Cambria"/>
                <w:bCs/>
                <w:sz w:val="20"/>
                <w:szCs w:val="20"/>
              </w:rPr>
              <w:t xml:space="preserve"> 2014</w:t>
            </w:r>
            <w:r>
              <w:rPr>
                <w:rFonts w:ascii="Cambria" w:hAnsi="Cambria"/>
                <w:bCs/>
                <w:sz w:val="20"/>
                <w:szCs w:val="20"/>
              </w:rPr>
              <w:t xml:space="preserve"> and February</w:t>
            </w:r>
            <w:r w:rsidR="00991A16" w:rsidRPr="00F7213E">
              <w:rPr>
                <w:rFonts w:ascii="Cambria" w:hAnsi="Cambria"/>
                <w:bCs/>
                <w:sz w:val="20"/>
                <w:szCs w:val="20"/>
              </w:rPr>
              <w:t xml:space="preserve"> 27</w:t>
            </w:r>
            <w:r>
              <w:rPr>
                <w:rFonts w:ascii="Cambria" w:hAnsi="Cambria"/>
                <w:bCs/>
                <w:sz w:val="20"/>
                <w:szCs w:val="20"/>
              </w:rPr>
              <w:t>,</w:t>
            </w:r>
            <w:r w:rsidR="00991A16" w:rsidRPr="00F7213E">
              <w:rPr>
                <w:rFonts w:ascii="Cambria" w:hAnsi="Cambria"/>
                <w:bCs/>
                <w:sz w:val="20"/>
                <w:szCs w:val="20"/>
              </w:rPr>
              <w:t xml:space="preserve"> 2015</w:t>
            </w:r>
          </w:p>
        </w:tc>
      </w:tr>
      <w:tr w:rsidR="00991A16" w:rsidRPr="00F7213E" w:rsidTr="0032444D">
        <w:tc>
          <w:tcPr>
            <w:tcW w:w="4680" w:type="dxa"/>
            <w:tcBorders>
              <w:top w:val="single" w:sz="6" w:space="0" w:color="auto"/>
              <w:bottom w:val="single" w:sz="6" w:space="0" w:color="auto"/>
            </w:tcBorders>
            <w:shd w:val="clear" w:color="auto" w:fill="67AE3C"/>
            <w:vAlign w:val="center"/>
          </w:tcPr>
          <w:p w:rsidR="00991A16" w:rsidRPr="00F7213E" w:rsidRDefault="00D32EA7" w:rsidP="00D32EA7">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observations of the</w:t>
            </w:r>
            <w:r w:rsidRPr="00F7213E">
              <w:rPr>
                <w:rFonts w:ascii="Cambria" w:hAnsi="Cambria"/>
                <w:b/>
                <w:bCs/>
                <w:color w:val="FFFFFF" w:themeColor="background1"/>
                <w:sz w:val="20"/>
                <w:szCs w:val="20"/>
              </w:rPr>
              <w:t xml:space="preserve"> </w:t>
            </w:r>
            <w:r>
              <w:rPr>
                <w:rFonts w:ascii="Cambria" w:hAnsi="Cambria"/>
                <w:b/>
                <w:bCs/>
                <w:color w:val="FFFFFF" w:themeColor="background1"/>
                <w:sz w:val="20"/>
                <w:szCs w:val="20"/>
              </w:rPr>
              <w:t>State</w:t>
            </w:r>
            <w:r w:rsidR="00991A16" w:rsidRPr="00F7213E">
              <w:rPr>
                <w:rFonts w:ascii="Cambria" w:hAnsi="Cambria"/>
                <w:b/>
                <w:bCs/>
                <w:color w:val="FFFFFF" w:themeColor="background1"/>
                <w:sz w:val="20"/>
                <w:szCs w:val="20"/>
              </w:rPr>
              <w:t>:</w:t>
            </w:r>
          </w:p>
        </w:tc>
        <w:tc>
          <w:tcPr>
            <w:tcW w:w="4680" w:type="dxa"/>
            <w:vAlign w:val="center"/>
          </w:tcPr>
          <w:p w:rsidR="00991A16" w:rsidRPr="00F7213E" w:rsidRDefault="00D32EA7" w:rsidP="00D32EA7">
            <w:pPr>
              <w:jc w:val="both"/>
              <w:rPr>
                <w:rFonts w:ascii="Cambria" w:hAnsi="Cambria"/>
                <w:bCs/>
                <w:sz w:val="20"/>
                <w:szCs w:val="20"/>
              </w:rPr>
            </w:pPr>
            <w:r>
              <w:rPr>
                <w:rFonts w:ascii="Cambria" w:hAnsi="Cambria"/>
                <w:bCs/>
                <w:sz w:val="20"/>
                <w:szCs w:val="20"/>
              </w:rPr>
              <w:t xml:space="preserve">December </w:t>
            </w:r>
            <w:r w:rsidR="00991A16" w:rsidRPr="00F7213E">
              <w:rPr>
                <w:rFonts w:ascii="Cambria" w:hAnsi="Cambria"/>
                <w:bCs/>
                <w:sz w:val="20"/>
                <w:szCs w:val="20"/>
              </w:rPr>
              <w:t>4</w:t>
            </w:r>
            <w:r>
              <w:rPr>
                <w:rFonts w:ascii="Cambria" w:hAnsi="Cambria"/>
                <w:bCs/>
                <w:sz w:val="20"/>
                <w:szCs w:val="20"/>
              </w:rPr>
              <w:t>,</w:t>
            </w:r>
            <w:r w:rsidR="00991A16" w:rsidRPr="00F7213E">
              <w:rPr>
                <w:rFonts w:ascii="Cambria" w:hAnsi="Cambria"/>
                <w:bCs/>
                <w:sz w:val="20"/>
                <w:szCs w:val="20"/>
              </w:rPr>
              <w:t xml:space="preserve"> 2014</w:t>
            </w:r>
            <w:r>
              <w:rPr>
                <w:rFonts w:ascii="Cambria" w:hAnsi="Cambria"/>
                <w:bCs/>
                <w:sz w:val="20"/>
                <w:szCs w:val="20"/>
              </w:rPr>
              <w:t xml:space="preserve"> and June</w:t>
            </w:r>
            <w:r w:rsidR="00991A16" w:rsidRPr="00F7213E">
              <w:rPr>
                <w:rFonts w:ascii="Cambria" w:hAnsi="Cambria"/>
                <w:bCs/>
                <w:sz w:val="20"/>
                <w:szCs w:val="20"/>
              </w:rPr>
              <w:t xml:space="preserve"> 11</w:t>
            </w:r>
            <w:r>
              <w:rPr>
                <w:rFonts w:ascii="Cambria" w:hAnsi="Cambria"/>
                <w:bCs/>
                <w:sz w:val="20"/>
                <w:szCs w:val="20"/>
              </w:rPr>
              <w:t>,</w:t>
            </w:r>
            <w:r w:rsidR="00991A16" w:rsidRPr="00F7213E">
              <w:rPr>
                <w:rFonts w:ascii="Cambria" w:hAnsi="Cambria"/>
                <w:bCs/>
                <w:sz w:val="20"/>
                <w:szCs w:val="20"/>
              </w:rPr>
              <w:t xml:space="preserve"> 2016</w:t>
            </w:r>
          </w:p>
        </w:tc>
      </w:tr>
    </w:tbl>
    <w:p w:rsidR="00991A16" w:rsidRPr="00F7213E" w:rsidRDefault="00991A16" w:rsidP="00991A16">
      <w:pPr>
        <w:spacing w:before="240" w:after="240"/>
        <w:ind w:left="720"/>
        <w:jc w:val="both"/>
        <w:rPr>
          <w:rFonts w:asciiTheme="majorHAnsi" w:hAnsiTheme="majorHAnsi"/>
          <w:b/>
          <w:bCs/>
          <w:sz w:val="20"/>
          <w:szCs w:val="20"/>
        </w:rPr>
      </w:pPr>
      <w:r w:rsidRPr="00F7213E">
        <w:rPr>
          <w:rFonts w:asciiTheme="majorHAnsi" w:hAnsiTheme="majorHAnsi"/>
          <w:b/>
          <w:bCs/>
          <w:sz w:val="20"/>
          <w:szCs w:val="20"/>
        </w:rPr>
        <w:t>III</w:t>
      </w:r>
      <w:r w:rsidR="0032444D">
        <w:rPr>
          <w:rFonts w:asciiTheme="majorHAnsi" w:hAnsiTheme="majorHAnsi"/>
          <w:b/>
          <w:bCs/>
          <w:sz w:val="20"/>
          <w:szCs w:val="20"/>
        </w:rPr>
        <w:t xml:space="preserve">.  </w:t>
      </w:r>
      <w:r w:rsidRPr="00F7213E">
        <w:rPr>
          <w:rFonts w:asciiTheme="majorHAnsi" w:hAnsiTheme="majorHAnsi"/>
          <w:b/>
          <w:bCs/>
          <w:sz w:val="20"/>
          <w:szCs w:val="20"/>
        </w:rPr>
        <w:tab/>
      </w:r>
      <w:r w:rsidR="00D32EA7">
        <w:rPr>
          <w:rFonts w:asciiTheme="majorHAnsi" w:hAnsiTheme="majorHAnsi"/>
          <w:b/>
          <w:bCs/>
          <w:sz w:val="20"/>
          <w:szCs w:val="20"/>
        </w:rPr>
        <w:t>COMPETENCE</w:t>
      </w:r>
      <w:r w:rsidRPr="00F7213E">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991A16" w:rsidRPr="00F7213E" w:rsidTr="0032444D">
        <w:trPr>
          <w:cantSplit/>
        </w:trPr>
        <w:tc>
          <w:tcPr>
            <w:tcW w:w="4680" w:type="dxa"/>
            <w:tcBorders>
              <w:top w:val="single" w:sz="4" w:space="0" w:color="auto"/>
              <w:bottom w:val="single" w:sz="6" w:space="0" w:color="auto"/>
            </w:tcBorders>
            <w:shd w:val="clear" w:color="auto" w:fill="67AE3C"/>
            <w:vAlign w:val="center"/>
          </w:tcPr>
          <w:p w:rsidR="00991A16" w:rsidRPr="00F7213E" w:rsidRDefault="00D32EA7" w:rsidP="00BA56FB">
            <w:pPr>
              <w:jc w:val="center"/>
              <w:rPr>
                <w:rFonts w:ascii="Cambria" w:hAnsi="Cambria"/>
                <w:b/>
                <w:bCs/>
                <w:i/>
                <w:color w:val="FFFFFF" w:themeColor="background1"/>
                <w:sz w:val="20"/>
                <w:szCs w:val="20"/>
              </w:rPr>
            </w:pPr>
            <w:r>
              <w:rPr>
                <w:rFonts w:ascii="Cambria" w:hAnsi="Cambria"/>
                <w:b/>
                <w:bCs/>
                <w:color w:val="FFFFFF" w:themeColor="background1"/>
                <w:sz w:val="20"/>
                <w:szCs w:val="20"/>
              </w:rPr>
              <w:t>Competence</w:t>
            </w:r>
            <w:r w:rsidR="00991A16" w:rsidRPr="00F7213E">
              <w:rPr>
                <w:rFonts w:ascii="Cambria" w:hAnsi="Cambria"/>
                <w:b/>
                <w:bCs/>
                <w:i/>
                <w:color w:val="FFFFFF" w:themeColor="background1"/>
                <w:sz w:val="20"/>
                <w:szCs w:val="20"/>
              </w:rPr>
              <w:t xml:space="preserve"> Ratione personae:</w:t>
            </w:r>
          </w:p>
        </w:tc>
        <w:tc>
          <w:tcPr>
            <w:tcW w:w="4680" w:type="dxa"/>
            <w:vAlign w:val="center"/>
          </w:tcPr>
          <w:p w:rsidR="00991A16" w:rsidRPr="00F7213E" w:rsidRDefault="00D32EA7" w:rsidP="00BA56FB">
            <w:pPr>
              <w:rPr>
                <w:rFonts w:ascii="Cambria" w:hAnsi="Cambria"/>
                <w:bCs/>
                <w:sz w:val="20"/>
                <w:szCs w:val="20"/>
              </w:rPr>
            </w:pPr>
            <w:r>
              <w:rPr>
                <w:rFonts w:ascii="Cambria" w:hAnsi="Cambria"/>
                <w:bCs/>
                <w:sz w:val="20"/>
                <w:szCs w:val="20"/>
              </w:rPr>
              <w:t>Yes</w:t>
            </w:r>
          </w:p>
        </w:tc>
      </w:tr>
      <w:tr w:rsidR="00991A16" w:rsidRPr="00F7213E" w:rsidTr="0032444D">
        <w:trPr>
          <w:cantSplit/>
        </w:trPr>
        <w:tc>
          <w:tcPr>
            <w:tcW w:w="4680" w:type="dxa"/>
            <w:tcBorders>
              <w:top w:val="single" w:sz="6" w:space="0" w:color="auto"/>
              <w:bottom w:val="single" w:sz="6" w:space="0" w:color="auto"/>
            </w:tcBorders>
            <w:shd w:val="clear" w:color="auto" w:fill="67AE3C"/>
            <w:vAlign w:val="center"/>
          </w:tcPr>
          <w:p w:rsidR="00991A16" w:rsidRPr="00F7213E" w:rsidRDefault="00D32EA7" w:rsidP="00BA56FB">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sidR="00991A16" w:rsidRPr="00F7213E">
              <w:rPr>
                <w:rFonts w:ascii="Cambria" w:hAnsi="Cambria"/>
                <w:b/>
                <w:bCs/>
                <w:i/>
                <w:color w:val="FFFFFF" w:themeColor="background1"/>
                <w:sz w:val="20"/>
                <w:szCs w:val="20"/>
              </w:rPr>
              <w:t xml:space="preserve"> Ratione loci</w:t>
            </w:r>
            <w:r w:rsidR="00991A16" w:rsidRPr="00F7213E">
              <w:rPr>
                <w:rFonts w:ascii="Cambria" w:hAnsi="Cambria"/>
                <w:b/>
                <w:bCs/>
                <w:color w:val="FFFFFF" w:themeColor="background1"/>
                <w:sz w:val="20"/>
                <w:szCs w:val="20"/>
              </w:rPr>
              <w:t>:</w:t>
            </w:r>
          </w:p>
        </w:tc>
        <w:tc>
          <w:tcPr>
            <w:tcW w:w="4680" w:type="dxa"/>
            <w:vAlign w:val="center"/>
          </w:tcPr>
          <w:p w:rsidR="00991A16" w:rsidRPr="00F7213E" w:rsidRDefault="00D32EA7" w:rsidP="00BA56FB">
            <w:pPr>
              <w:rPr>
                <w:rFonts w:ascii="Cambria" w:hAnsi="Cambria"/>
                <w:bCs/>
                <w:sz w:val="20"/>
                <w:szCs w:val="20"/>
              </w:rPr>
            </w:pPr>
            <w:r>
              <w:rPr>
                <w:rFonts w:ascii="Cambria" w:hAnsi="Cambria"/>
                <w:bCs/>
                <w:sz w:val="20"/>
                <w:szCs w:val="20"/>
              </w:rPr>
              <w:t>Yes</w:t>
            </w:r>
          </w:p>
        </w:tc>
      </w:tr>
      <w:tr w:rsidR="00991A16" w:rsidRPr="00F7213E" w:rsidTr="0032444D">
        <w:trPr>
          <w:cantSplit/>
        </w:trPr>
        <w:tc>
          <w:tcPr>
            <w:tcW w:w="4680" w:type="dxa"/>
            <w:tcBorders>
              <w:top w:val="single" w:sz="6" w:space="0" w:color="auto"/>
              <w:bottom w:val="single" w:sz="6" w:space="0" w:color="auto"/>
            </w:tcBorders>
            <w:shd w:val="clear" w:color="auto" w:fill="67AE3C"/>
            <w:vAlign w:val="center"/>
          </w:tcPr>
          <w:p w:rsidR="00991A16" w:rsidRPr="00F7213E" w:rsidRDefault="00D32EA7" w:rsidP="00BA56FB">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sidR="00991A16" w:rsidRPr="00F7213E">
              <w:rPr>
                <w:rFonts w:ascii="Cambria" w:hAnsi="Cambria"/>
                <w:b/>
                <w:bCs/>
                <w:i/>
                <w:color w:val="FFFFFF" w:themeColor="background1"/>
                <w:sz w:val="20"/>
                <w:szCs w:val="20"/>
              </w:rPr>
              <w:t xml:space="preserve"> Ratione temporis</w:t>
            </w:r>
            <w:r w:rsidR="00991A16" w:rsidRPr="00F7213E">
              <w:rPr>
                <w:rFonts w:ascii="Cambria" w:hAnsi="Cambria"/>
                <w:b/>
                <w:bCs/>
                <w:color w:val="FFFFFF" w:themeColor="background1"/>
                <w:sz w:val="20"/>
                <w:szCs w:val="20"/>
              </w:rPr>
              <w:t>:</w:t>
            </w:r>
          </w:p>
        </w:tc>
        <w:tc>
          <w:tcPr>
            <w:tcW w:w="4680" w:type="dxa"/>
            <w:vAlign w:val="center"/>
          </w:tcPr>
          <w:p w:rsidR="00991A16" w:rsidRPr="00F7213E" w:rsidRDefault="00D32EA7" w:rsidP="00BA56FB">
            <w:pPr>
              <w:rPr>
                <w:bCs/>
                <w:sz w:val="20"/>
                <w:szCs w:val="20"/>
              </w:rPr>
            </w:pPr>
            <w:r>
              <w:rPr>
                <w:rFonts w:ascii="Cambria" w:hAnsi="Cambria"/>
                <w:bCs/>
                <w:sz w:val="20"/>
                <w:szCs w:val="20"/>
              </w:rPr>
              <w:t>Yes</w:t>
            </w:r>
          </w:p>
        </w:tc>
      </w:tr>
      <w:tr w:rsidR="00991A16" w:rsidRPr="00F7213E" w:rsidTr="0032444D">
        <w:trPr>
          <w:cantSplit/>
        </w:trPr>
        <w:tc>
          <w:tcPr>
            <w:tcW w:w="4680" w:type="dxa"/>
            <w:tcBorders>
              <w:top w:val="single" w:sz="6" w:space="0" w:color="auto"/>
              <w:bottom w:val="single" w:sz="6" w:space="0" w:color="auto"/>
            </w:tcBorders>
            <w:shd w:val="clear" w:color="auto" w:fill="67AE3C"/>
            <w:vAlign w:val="center"/>
          </w:tcPr>
          <w:p w:rsidR="00991A16" w:rsidRPr="00F7213E" w:rsidRDefault="00D32EA7" w:rsidP="00BA56FB">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sidR="00991A16" w:rsidRPr="00F7213E">
              <w:rPr>
                <w:rFonts w:ascii="Cambria" w:hAnsi="Cambria"/>
                <w:b/>
                <w:bCs/>
                <w:i/>
                <w:color w:val="FFFFFF" w:themeColor="background1"/>
                <w:sz w:val="20"/>
                <w:szCs w:val="20"/>
              </w:rPr>
              <w:t xml:space="preserve"> Ratione materia</w:t>
            </w:r>
            <w:r w:rsidR="00991A16" w:rsidRPr="00F7213E">
              <w:rPr>
                <w:rFonts w:ascii="Cambria" w:hAnsi="Cambria"/>
                <w:b/>
                <w:bCs/>
                <w:color w:val="FFFFFF" w:themeColor="background1"/>
                <w:sz w:val="20"/>
                <w:szCs w:val="20"/>
              </w:rPr>
              <w:t>:</w:t>
            </w:r>
          </w:p>
        </w:tc>
        <w:tc>
          <w:tcPr>
            <w:tcW w:w="4680" w:type="dxa"/>
            <w:vAlign w:val="center"/>
          </w:tcPr>
          <w:p w:rsidR="00991A16" w:rsidRPr="00F7213E" w:rsidRDefault="00D32EA7" w:rsidP="00710A8A">
            <w:pPr>
              <w:jc w:val="both"/>
              <w:rPr>
                <w:rFonts w:ascii="Cambria" w:hAnsi="Cambria"/>
                <w:bCs/>
                <w:sz w:val="20"/>
                <w:szCs w:val="20"/>
              </w:rPr>
            </w:pPr>
            <w:r>
              <w:rPr>
                <w:rFonts w:ascii="Cambria" w:hAnsi="Cambria"/>
                <w:bCs/>
                <w:sz w:val="20"/>
                <w:szCs w:val="20"/>
                <w:bdr w:val="none" w:sz="0" w:space="0" w:color="auto" w:frame="1"/>
              </w:rPr>
              <w:t>Yes</w:t>
            </w:r>
            <w:r w:rsidR="00991A16" w:rsidRPr="00F7213E">
              <w:rPr>
                <w:bCs/>
                <w:sz w:val="20"/>
                <w:szCs w:val="20"/>
                <w:bdr w:val="none" w:sz="0" w:space="0" w:color="auto" w:frame="1"/>
              </w:rPr>
              <w:t xml:space="preserve">, </w:t>
            </w:r>
            <w:r w:rsidR="00710A8A">
              <w:rPr>
                <w:rFonts w:ascii="Cambria" w:hAnsi="Cambria"/>
                <w:bCs/>
                <w:sz w:val="20"/>
                <w:szCs w:val="20"/>
                <w:bdr w:val="none" w:sz="0" w:space="0" w:color="auto" w:frame="1"/>
              </w:rPr>
              <w:t>American Convention on Human Rights</w:t>
            </w:r>
            <w:r w:rsidR="00991A16" w:rsidRPr="00F7213E">
              <w:rPr>
                <w:rStyle w:val="FootnoteReference"/>
                <w:rFonts w:ascii="Cambria" w:hAnsi="Cambria"/>
                <w:bCs/>
                <w:sz w:val="20"/>
                <w:szCs w:val="20"/>
                <w:bdr w:val="none" w:sz="0" w:space="0" w:color="auto" w:frame="1"/>
              </w:rPr>
              <w:footnoteReference w:id="3"/>
            </w:r>
            <w:r w:rsidR="00991A16" w:rsidRPr="00F7213E">
              <w:rPr>
                <w:rFonts w:ascii="Cambria" w:hAnsi="Cambria"/>
                <w:bCs/>
                <w:sz w:val="20"/>
                <w:szCs w:val="20"/>
                <w:bdr w:val="none" w:sz="0" w:space="0" w:color="auto" w:frame="1"/>
              </w:rPr>
              <w:t xml:space="preserve"> (</w:t>
            </w:r>
            <w:r w:rsidR="00710A8A">
              <w:rPr>
                <w:rFonts w:ascii="Cambria" w:hAnsi="Cambria"/>
                <w:bCs/>
                <w:sz w:val="20"/>
                <w:szCs w:val="20"/>
                <w:bdr w:val="none" w:sz="0" w:space="0" w:color="auto" w:frame="1"/>
              </w:rPr>
              <w:t>instrument deposited on July</w:t>
            </w:r>
            <w:r w:rsidR="00991A16" w:rsidRPr="00F7213E">
              <w:rPr>
                <w:rFonts w:ascii="Cambria" w:hAnsi="Cambria"/>
                <w:bCs/>
                <w:sz w:val="20"/>
                <w:szCs w:val="20"/>
                <w:bdr w:val="none" w:sz="0" w:space="0" w:color="auto" w:frame="1"/>
              </w:rPr>
              <w:t xml:space="preserve"> 31</w:t>
            </w:r>
            <w:r w:rsidR="00710A8A">
              <w:rPr>
                <w:rFonts w:ascii="Cambria" w:hAnsi="Cambria"/>
                <w:bCs/>
                <w:sz w:val="20"/>
                <w:szCs w:val="20"/>
                <w:bdr w:val="none" w:sz="0" w:space="0" w:color="auto" w:frame="1"/>
              </w:rPr>
              <w:t>,</w:t>
            </w:r>
            <w:r w:rsidR="00991A16" w:rsidRPr="00F7213E">
              <w:rPr>
                <w:rFonts w:ascii="Cambria" w:hAnsi="Cambria"/>
                <w:bCs/>
                <w:sz w:val="20"/>
                <w:szCs w:val="20"/>
                <w:bdr w:val="none" w:sz="0" w:space="0" w:color="auto" w:frame="1"/>
              </w:rPr>
              <w:t xml:space="preserve"> 1973)</w:t>
            </w:r>
          </w:p>
        </w:tc>
      </w:tr>
    </w:tbl>
    <w:p w:rsidR="00991A16" w:rsidRPr="00F7213E" w:rsidRDefault="00991A16" w:rsidP="00991A16">
      <w:pPr>
        <w:spacing w:before="240" w:after="240"/>
        <w:ind w:firstLine="720"/>
        <w:jc w:val="both"/>
        <w:rPr>
          <w:rFonts w:asciiTheme="majorHAnsi" w:hAnsiTheme="majorHAnsi"/>
          <w:b/>
          <w:bCs/>
          <w:sz w:val="20"/>
          <w:szCs w:val="20"/>
        </w:rPr>
      </w:pPr>
      <w:r w:rsidRPr="00F7213E">
        <w:rPr>
          <w:rFonts w:asciiTheme="majorHAnsi" w:hAnsiTheme="majorHAnsi"/>
          <w:b/>
          <w:bCs/>
          <w:sz w:val="20"/>
          <w:szCs w:val="20"/>
        </w:rPr>
        <w:t>IV</w:t>
      </w:r>
      <w:r w:rsidR="0032444D">
        <w:rPr>
          <w:rFonts w:asciiTheme="majorHAnsi" w:hAnsiTheme="majorHAnsi"/>
          <w:b/>
          <w:bCs/>
          <w:sz w:val="20"/>
          <w:szCs w:val="20"/>
        </w:rPr>
        <w:t xml:space="preserve">.  </w:t>
      </w:r>
      <w:r w:rsidRPr="00F7213E">
        <w:rPr>
          <w:rFonts w:asciiTheme="majorHAnsi" w:hAnsiTheme="majorHAnsi"/>
          <w:b/>
          <w:bCs/>
          <w:sz w:val="20"/>
          <w:szCs w:val="20"/>
        </w:rPr>
        <w:tab/>
      </w:r>
      <w:r w:rsidR="00710A8A">
        <w:rPr>
          <w:rFonts w:asciiTheme="majorHAnsi" w:hAnsiTheme="majorHAnsi"/>
          <w:b/>
          <w:bCs/>
          <w:sz w:val="20"/>
          <w:szCs w:val="20"/>
        </w:rPr>
        <w:t>ANALYSIS OF</w:t>
      </w:r>
      <w:r w:rsidRPr="00F7213E">
        <w:rPr>
          <w:rFonts w:asciiTheme="majorHAnsi" w:hAnsiTheme="majorHAnsi"/>
          <w:b/>
          <w:bCs/>
          <w:sz w:val="20"/>
          <w:szCs w:val="20"/>
        </w:rPr>
        <w:t xml:space="preserve"> </w:t>
      </w:r>
      <w:r w:rsidR="00710A8A">
        <w:rPr>
          <w:rFonts w:asciiTheme="majorHAnsi" w:hAnsiTheme="majorHAnsi"/>
          <w:b/>
          <w:bCs/>
          <w:sz w:val="20"/>
          <w:szCs w:val="20"/>
        </w:rPr>
        <w:t>DUPLICATION OF PROCEEDINGS AND INTERNATIONAL RES JUDICATA</w:t>
      </w:r>
      <w:r w:rsidRPr="00F7213E">
        <w:rPr>
          <w:rFonts w:asciiTheme="majorHAnsi" w:hAnsiTheme="majorHAnsi"/>
          <w:b/>
          <w:bCs/>
          <w:sz w:val="20"/>
          <w:szCs w:val="20"/>
        </w:rPr>
        <w:t xml:space="preserve">, </w:t>
      </w:r>
      <w:r w:rsidR="00710A8A">
        <w:rPr>
          <w:rFonts w:asciiTheme="majorHAnsi" w:hAnsiTheme="majorHAnsi"/>
          <w:b/>
          <w:bCs/>
          <w:sz w:val="20"/>
          <w:szCs w:val="20"/>
        </w:rPr>
        <w:t>COLORABLE CLAIM</w:t>
      </w:r>
      <w:r w:rsidRPr="00F7213E">
        <w:rPr>
          <w:rFonts w:asciiTheme="majorHAnsi" w:hAnsiTheme="majorHAnsi"/>
          <w:b/>
          <w:bCs/>
          <w:sz w:val="20"/>
          <w:szCs w:val="20"/>
        </w:rPr>
        <w:t xml:space="preserve">, </w:t>
      </w:r>
      <w:r w:rsidR="00710A8A">
        <w:rPr>
          <w:rFonts w:asciiTheme="majorHAnsi" w:hAnsiTheme="majorHAnsi"/>
          <w:b/>
          <w:sz w:val="20"/>
          <w:szCs w:val="20"/>
        </w:rPr>
        <w:t>EXHAUSTION OF DOMESTIC REMEDIES, AND</w:t>
      </w:r>
      <w:r w:rsidRPr="00F7213E">
        <w:rPr>
          <w:rFonts w:asciiTheme="majorHAnsi" w:hAnsiTheme="majorHAnsi"/>
          <w:b/>
          <w:sz w:val="20"/>
          <w:szCs w:val="20"/>
        </w:rPr>
        <w:t xml:space="preserve"> </w:t>
      </w:r>
      <w:r w:rsidR="00710A8A">
        <w:rPr>
          <w:rFonts w:asciiTheme="majorHAnsi" w:hAnsiTheme="majorHAnsi"/>
          <w:b/>
          <w:sz w:val="20"/>
          <w:szCs w:val="20"/>
        </w:rPr>
        <w:t>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991A16" w:rsidRPr="00F7213E" w:rsidTr="0032444D">
        <w:trPr>
          <w:cantSplit/>
        </w:trPr>
        <w:tc>
          <w:tcPr>
            <w:tcW w:w="4680" w:type="dxa"/>
            <w:tcBorders>
              <w:top w:val="single" w:sz="4" w:space="0" w:color="auto"/>
              <w:bottom w:val="single" w:sz="6" w:space="0" w:color="auto"/>
            </w:tcBorders>
            <w:shd w:val="clear" w:color="auto" w:fill="67AE3C"/>
            <w:vAlign w:val="center"/>
          </w:tcPr>
          <w:p w:rsidR="00991A16" w:rsidRPr="00F7213E" w:rsidRDefault="00710A8A" w:rsidP="00BA56FB">
            <w:pPr>
              <w:jc w:val="center"/>
              <w:rPr>
                <w:rFonts w:ascii="Cambria" w:hAnsi="Cambria"/>
                <w:b/>
                <w:bCs/>
                <w:color w:val="FFFFFF" w:themeColor="background1"/>
                <w:sz w:val="20"/>
                <w:szCs w:val="20"/>
              </w:rPr>
            </w:pPr>
            <w:r>
              <w:rPr>
                <w:rFonts w:asciiTheme="majorHAnsi" w:hAnsiTheme="majorHAnsi"/>
                <w:b/>
                <w:bCs/>
                <w:color w:val="FFFFFF" w:themeColor="background1"/>
                <w:sz w:val="20"/>
                <w:szCs w:val="20"/>
              </w:rPr>
              <w:t>Duplication of proceedings and international res judicata</w:t>
            </w:r>
            <w:r w:rsidR="00991A16" w:rsidRPr="00F7213E">
              <w:rPr>
                <w:rFonts w:asciiTheme="majorHAnsi" w:hAnsiTheme="majorHAnsi"/>
                <w:b/>
                <w:bCs/>
                <w:color w:val="FFFFFF" w:themeColor="background1"/>
                <w:sz w:val="20"/>
                <w:szCs w:val="20"/>
              </w:rPr>
              <w:t>:</w:t>
            </w:r>
          </w:p>
        </w:tc>
        <w:tc>
          <w:tcPr>
            <w:tcW w:w="4680" w:type="dxa"/>
            <w:vAlign w:val="center"/>
          </w:tcPr>
          <w:p w:rsidR="00991A16" w:rsidRPr="00F7213E" w:rsidRDefault="006A3F90" w:rsidP="00BA56FB">
            <w:pPr>
              <w:jc w:val="both"/>
              <w:rPr>
                <w:rFonts w:ascii="Cambria" w:hAnsi="Cambria"/>
                <w:bCs/>
                <w:sz w:val="20"/>
                <w:szCs w:val="20"/>
              </w:rPr>
            </w:pPr>
            <w:sdt>
              <w:sdtPr>
                <w:rPr>
                  <w:rFonts w:ascii="Cambria" w:hAnsi="Cambria"/>
                  <w:bCs/>
                  <w:sz w:val="20"/>
                  <w:szCs w:val="20"/>
                </w:rPr>
                <w:id w:val="1541248500"/>
                <w:dropDownList>
                  <w:listItem w:value="Choose an item."/>
                  <w:listItem w:displayText="Sí" w:value="Sí"/>
                  <w:listItem w:displayText="No" w:value="No"/>
                </w:dropDownList>
              </w:sdtPr>
              <w:sdtEndPr/>
              <w:sdtContent>
                <w:r w:rsidR="00991A16" w:rsidRPr="00F7213E">
                  <w:rPr>
                    <w:rFonts w:ascii="Cambria" w:hAnsi="Cambria"/>
                    <w:bCs/>
                    <w:sz w:val="20"/>
                    <w:szCs w:val="20"/>
                  </w:rPr>
                  <w:t>No</w:t>
                </w:r>
              </w:sdtContent>
            </w:sdt>
          </w:p>
        </w:tc>
      </w:tr>
      <w:tr w:rsidR="00991A16" w:rsidRPr="00F7213E" w:rsidTr="0032444D">
        <w:trPr>
          <w:cantSplit/>
        </w:trPr>
        <w:tc>
          <w:tcPr>
            <w:tcW w:w="4680" w:type="dxa"/>
            <w:tcBorders>
              <w:top w:val="single" w:sz="6" w:space="0" w:color="auto"/>
              <w:bottom w:val="single" w:sz="6" w:space="0" w:color="auto"/>
            </w:tcBorders>
            <w:shd w:val="clear" w:color="auto" w:fill="67AE3C"/>
            <w:vAlign w:val="center"/>
          </w:tcPr>
          <w:p w:rsidR="00991A16" w:rsidRPr="00F7213E" w:rsidRDefault="00465003" w:rsidP="00BA56FB">
            <w:pPr>
              <w:jc w:val="center"/>
              <w:rPr>
                <w:rFonts w:ascii="Cambria" w:hAnsi="Cambria"/>
                <w:b/>
                <w:bCs/>
                <w:i/>
                <w:color w:val="FFFFFF" w:themeColor="background1"/>
                <w:sz w:val="20"/>
                <w:szCs w:val="20"/>
              </w:rPr>
            </w:pPr>
            <w:r>
              <w:rPr>
                <w:rFonts w:ascii="Cambria" w:hAnsi="Cambria"/>
                <w:b/>
                <w:bCs/>
                <w:color w:val="FFFFFF" w:themeColor="background1"/>
                <w:sz w:val="20"/>
                <w:szCs w:val="20"/>
              </w:rPr>
              <w:t>Rights declared admissible</w:t>
            </w:r>
            <w:r w:rsidR="00991A16" w:rsidRPr="00465003">
              <w:rPr>
                <w:rFonts w:ascii="Cambria" w:hAnsi="Cambria"/>
                <w:b/>
                <w:bCs/>
                <w:color w:val="FFFFFF" w:themeColor="background1"/>
                <w:sz w:val="20"/>
                <w:szCs w:val="20"/>
              </w:rPr>
              <w:t>:</w:t>
            </w:r>
          </w:p>
        </w:tc>
        <w:tc>
          <w:tcPr>
            <w:tcW w:w="4680" w:type="dxa"/>
            <w:vAlign w:val="center"/>
          </w:tcPr>
          <w:p w:rsidR="00991A16" w:rsidRPr="00F7213E" w:rsidRDefault="00264541" w:rsidP="00465003">
            <w:pPr>
              <w:jc w:val="both"/>
              <w:rPr>
                <w:rFonts w:ascii="Cambria" w:hAnsi="Cambria"/>
                <w:bCs/>
                <w:sz w:val="20"/>
                <w:szCs w:val="20"/>
                <w:highlight w:val="yellow"/>
              </w:rPr>
            </w:pPr>
            <w:r>
              <w:rPr>
                <w:rFonts w:ascii="Cambria" w:hAnsi="Cambria"/>
                <w:bCs/>
                <w:sz w:val="20"/>
                <w:szCs w:val="20"/>
              </w:rPr>
              <w:t>Articles</w:t>
            </w:r>
            <w:r w:rsidR="00991A16" w:rsidRPr="00F7213E">
              <w:rPr>
                <w:rFonts w:ascii="Cambria" w:hAnsi="Cambria"/>
                <w:bCs/>
                <w:sz w:val="20"/>
                <w:szCs w:val="20"/>
              </w:rPr>
              <w:t xml:space="preserve"> 1 (</w:t>
            </w:r>
            <w:r w:rsidR="00465003">
              <w:rPr>
                <w:rFonts w:ascii="Cambria" w:hAnsi="Cambria"/>
                <w:bCs/>
                <w:sz w:val="20"/>
                <w:szCs w:val="20"/>
              </w:rPr>
              <w:t>obligation to respect rights</w:t>
            </w:r>
            <w:r w:rsidR="00991A16" w:rsidRPr="00F7213E">
              <w:rPr>
                <w:rFonts w:ascii="Cambria" w:hAnsi="Cambria"/>
                <w:bCs/>
                <w:sz w:val="20"/>
                <w:szCs w:val="20"/>
              </w:rPr>
              <w:t>)</w:t>
            </w:r>
            <w:r w:rsidR="00FC6722">
              <w:rPr>
                <w:rFonts w:ascii="Cambria" w:hAnsi="Cambria"/>
                <w:bCs/>
                <w:sz w:val="20"/>
                <w:szCs w:val="20"/>
              </w:rPr>
              <w:t>, 2(domestic legal effects),</w:t>
            </w:r>
            <w:r w:rsidR="00991A16" w:rsidRPr="00F7213E">
              <w:rPr>
                <w:rFonts w:ascii="Cambria" w:hAnsi="Cambria"/>
                <w:bCs/>
                <w:sz w:val="20"/>
                <w:szCs w:val="20"/>
              </w:rPr>
              <w:t xml:space="preserve"> 4 (</w:t>
            </w:r>
            <w:r w:rsidR="00465003">
              <w:rPr>
                <w:rFonts w:ascii="Cambria" w:hAnsi="Cambria"/>
                <w:bCs/>
                <w:sz w:val="20"/>
                <w:szCs w:val="20"/>
              </w:rPr>
              <w:t>life</w:t>
            </w:r>
            <w:r w:rsidR="00991A16" w:rsidRPr="00F7213E">
              <w:rPr>
                <w:rFonts w:ascii="Cambria" w:hAnsi="Cambria"/>
                <w:bCs/>
                <w:sz w:val="20"/>
                <w:szCs w:val="20"/>
              </w:rPr>
              <w:t>), 5 (</w:t>
            </w:r>
            <w:r w:rsidR="00465003">
              <w:rPr>
                <w:rFonts w:ascii="Cambria" w:hAnsi="Cambria"/>
                <w:bCs/>
                <w:sz w:val="20"/>
                <w:szCs w:val="20"/>
              </w:rPr>
              <w:t>humane treatment</w:t>
            </w:r>
            <w:r w:rsidR="00991A16" w:rsidRPr="00F7213E">
              <w:rPr>
                <w:rFonts w:ascii="Cambria" w:hAnsi="Cambria"/>
                <w:bCs/>
                <w:sz w:val="20"/>
                <w:szCs w:val="20"/>
              </w:rPr>
              <w:t>), 8 (</w:t>
            </w:r>
            <w:r w:rsidR="00465003">
              <w:rPr>
                <w:rFonts w:ascii="Cambria" w:hAnsi="Cambria"/>
                <w:bCs/>
                <w:sz w:val="20"/>
                <w:szCs w:val="20"/>
              </w:rPr>
              <w:t>right to a fair trial</w:t>
            </w:r>
            <w:r w:rsidR="00991A16" w:rsidRPr="00F7213E">
              <w:rPr>
                <w:rFonts w:ascii="Cambria" w:hAnsi="Cambria"/>
                <w:bCs/>
                <w:sz w:val="20"/>
                <w:szCs w:val="20"/>
              </w:rPr>
              <w:t>)</w:t>
            </w:r>
            <w:r w:rsidR="00465003">
              <w:rPr>
                <w:rFonts w:ascii="Cambria" w:hAnsi="Cambria"/>
                <w:bCs/>
                <w:sz w:val="20"/>
                <w:szCs w:val="20"/>
              </w:rPr>
              <w:t>, and</w:t>
            </w:r>
            <w:r w:rsidR="00991A16" w:rsidRPr="00F7213E">
              <w:rPr>
                <w:rFonts w:ascii="Cambria" w:hAnsi="Cambria"/>
                <w:bCs/>
                <w:sz w:val="20"/>
                <w:szCs w:val="20"/>
              </w:rPr>
              <w:t xml:space="preserve"> 25 (</w:t>
            </w:r>
            <w:r w:rsidR="00465003">
              <w:rPr>
                <w:rFonts w:ascii="Cambria" w:hAnsi="Cambria"/>
                <w:bCs/>
                <w:sz w:val="20"/>
                <w:szCs w:val="20"/>
              </w:rPr>
              <w:t>judicial protection</w:t>
            </w:r>
            <w:r w:rsidR="00991A16" w:rsidRPr="00F7213E">
              <w:rPr>
                <w:rFonts w:ascii="Cambria" w:hAnsi="Cambria"/>
                <w:bCs/>
                <w:sz w:val="20"/>
                <w:szCs w:val="20"/>
              </w:rPr>
              <w:t xml:space="preserve">) </w:t>
            </w:r>
            <w:r w:rsidR="00710A8A">
              <w:rPr>
                <w:rFonts w:ascii="Cambria" w:hAnsi="Cambria"/>
                <w:bCs/>
                <w:sz w:val="20"/>
                <w:szCs w:val="20"/>
              </w:rPr>
              <w:t>of the American Convention</w:t>
            </w:r>
            <w:r w:rsidR="00991A16" w:rsidRPr="00F7213E">
              <w:rPr>
                <w:rFonts w:ascii="Cambria" w:hAnsi="Cambria"/>
                <w:bCs/>
                <w:sz w:val="20"/>
                <w:szCs w:val="20"/>
              </w:rPr>
              <w:t xml:space="preserve"> </w:t>
            </w:r>
          </w:p>
        </w:tc>
      </w:tr>
      <w:tr w:rsidR="00991A16" w:rsidRPr="00F7213E" w:rsidTr="0032444D">
        <w:trPr>
          <w:cantSplit/>
        </w:trPr>
        <w:tc>
          <w:tcPr>
            <w:tcW w:w="4680" w:type="dxa"/>
            <w:tcBorders>
              <w:top w:val="single" w:sz="6" w:space="0" w:color="auto"/>
              <w:bottom w:val="single" w:sz="6" w:space="0" w:color="auto"/>
            </w:tcBorders>
            <w:shd w:val="clear" w:color="auto" w:fill="67AE3C"/>
            <w:vAlign w:val="center"/>
          </w:tcPr>
          <w:p w:rsidR="00991A16" w:rsidRPr="00F7213E" w:rsidRDefault="00710A8A" w:rsidP="00BA56FB">
            <w:pPr>
              <w:jc w:val="center"/>
              <w:rPr>
                <w:rFonts w:ascii="Cambria" w:hAnsi="Cambria"/>
                <w:b/>
                <w:bCs/>
                <w:color w:val="FFFFFF" w:themeColor="background1"/>
                <w:sz w:val="20"/>
                <w:szCs w:val="20"/>
              </w:rPr>
            </w:pPr>
            <w:r>
              <w:rPr>
                <w:rFonts w:ascii="Cambria" w:hAnsi="Cambria"/>
                <w:b/>
                <w:bCs/>
                <w:color w:val="FFFFFF" w:themeColor="background1"/>
                <w:sz w:val="20"/>
                <w:szCs w:val="20"/>
              </w:rPr>
              <w:t>Exhaustion of domestic remedies</w:t>
            </w:r>
            <w:r w:rsidR="00991A16" w:rsidRPr="00F7213E">
              <w:rPr>
                <w:rFonts w:ascii="Cambria" w:hAnsi="Cambria"/>
                <w:b/>
                <w:bCs/>
                <w:color w:val="FFFFFF" w:themeColor="background1"/>
                <w:sz w:val="20"/>
                <w:szCs w:val="20"/>
              </w:rPr>
              <w:t>:</w:t>
            </w:r>
          </w:p>
        </w:tc>
        <w:tc>
          <w:tcPr>
            <w:tcW w:w="4680" w:type="dxa"/>
            <w:vAlign w:val="center"/>
          </w:tcPr>
          <w:p w:rsidR="00991A16" w:rsidRPr="00F7213E" w:rsidRDefault="00D32EA7" w:rsidP="003E6129">
            <w:pPr>
              <w:rPr>
                <w:rFonts w:ascii="Cambria" w:hAnsi="Cambria"/>
                <w:bCs/>
                <w:sz w:val="20"/>
                <w:szCs w:val="20"/>
              </w:rPr>
            </w:pPr>
            <w:r>
              <w:rPr>
                <w:rFonts w:ascii="Cambria" w:hAnsi="Cambria"/>
                <w:bCs/>
                <w:sz w:val="20"/>
                <w:szCs w:val="20"/>
              </w:rPr>
              <w:t>Yes</w:t>
            </w:r>
            <w:r w:rsidR="00991A16" w:rsidRPr="00F7213E">
              <w:rPr>
                <w:rFonts w:ascii="Cambria" w:hAnsi="Cambria"/>
                <w:bCs/>
                <w:sz w:val="20"/>
                <w:szCs w:val="20"/>
              </w:rPr>
              <w:t xml:space="preserve">, </w:t>
            </w:r>
            <w:r w:rsidR="003E6129">
              <w:rPr>
                <w:rFonts w:asciiTheme="majorHAnsi" w:hAnsiTheme="majorHAnsi"/>
                <w:sz w:val="20"/>
                <w:szCs w:val="20"/>
              </w:rPr>
              <w:t>exception provided in Article</w:t>
            </w:r>
            <w:r w:rsidR="00991A16" w:rsidRPr="00F7213E">
              <w:rPr>
                <w:rFonts w:asciiTheme="majorHAnsi" w:hAnsiTheme="majorHAnsi"/>
                <w:sz w:val="20"/>
                <w:szCs w:val="20"/>
              </w:rPr>
              <w:t xml:space="preserve"> 46.2.c </w:t>
            </w:r>
            <w:r w:rsidR="00465003">
              <w:rPr>
                <w:rFonts w:asciiTheme="majorHAnsi" w:hAnsiTheme="majorHAnsi"/>
                <w:sz w:val="20"/>
                <w:szCs w:val="20"/>
              </w:rPr>
              <w:t>of the ACHR</w:t>
            </w:r>
            <w:r w:rsidR="003E6129">
              <w:rPr>
                <w:rFonts w:asciiTheme="majorHAnsi" w:hAnsiTheme="majorHAnsi"/>
                <w:sz w:val="20"/>
                <w:szCs w:val="20"/>
              </w:rPr>
              <w:t xml:space="preserve"> is applicable</w:t>
            </w:r>
          </w:p>
        </w:tc>
      </w:tr>
      <w:tr w:rsidR="00991A16" w:rsidRPr="00F7213E" w:rsidTr="0032444D">
        <w:trPr>
          <w:cantSplit/>
        </w:trPr>
        <w:tc>
          <w:tcPr>
            <w:tcW w:w="4680" w:type="dxa"/>
            <w:tcBorders>
              <w:top w:val="single" w:sz="6" w:space="0" w:color="auto"/>
              <w:bottom w:val="single" w:sz="6" w:space="0" w:color="auto"/>
            </w:tcBorders>
            <w:shd w:val="clear" w:color="auto" w:fill="67AE3C"/>
            <w:vAlign w:val="center"/>
          </w:tcPr>
          <w:p w:rsidR="00991A16" w:rsidRPr="00F7213E" w:rsidRDefault="00465003" w:rsidP="00465003">
            <w:pPr>
              <w:jc w:val="center"/>
              <w:rPr>
                <w:rFonts w:ascii="Cambria" w:hAnsi="Cambria"/>
                <w:b/>
                <w:bCs/>
                <w:color w:val="FFFFFF" w:themeColor="background1"/>
                <w:sz w:val="20"/>
                <w:szCs w:val="20"/>
              </w:rPr>
            </w:pPr>
            <w:r>
              <w:rPr>
                <w:rFonts w:ascii="Cambria" w:hAnsi="Cambria"/>
                <w:b/>
                <w:bCs/>
                <w:color w:val="FFFFFF" w:themeColor="background1"/>
                <w:sz w:val="20"/>
                <w:szCs w:val="20"/>
              </w:rPr>
              <w:t>Timely filing</w:t>
            </w:r>
            <w:r w:rsidR="00991A16" w:rsidRPr="00F7213E">
              <w:rPr>
                <w:rFonts w:ascii="Cambria" w:hAnsi="Cambria"/>
                <w:b/>
                <w:bCs/>
                <w:color w:val="FFFFFF" w:themeColor="background1"/>
                <w:sz w:val="20"/>
                <w:szCs w:val="20"/>
              </w:rPr>
              <w:t>:</w:t>
            </w:r>
          </w:p>
        </w:tc>
        <w:tc>
          <w:tcPr>
            <w:tcW w:w="4680" w:type="dxa"/>
            <w:vAlign w:val="center"/>
          </w:tcPr>
          <w:p w:rsidR="00991A16" w:rsidRPr="00F7213E" w:rsidRDefault="00D32EA7" w:rsidP="00465003">
            <w:pPr>
              <w:rPr>
                <w:bCs/>
                <w:sz w:val="20"/>
                <w:szCs w:val="20"/>
              </w:rPr>
            </w:pPr>
            <w:r>
              <w:rPr>
                <w:rFonts w:ascii="Cambria" w:hAnsi="Cambria"/>
                <w:bCs/>
                <w:sz w:val="20"/>
                <w:szCs w:val="20"/>
              </w:rPr>
              <w:t>Yes</w:t>
            </w:r>
            <w:r w:rsidR="00991A16" w:rsidRPr="00F7213E">
              <w:rPr>
                <w:bCs/>
                <w:sz w:val="20"/>
                <w:szCs w:val="20"/>
              </w:rPr>
              <w:t>,</w:t>
            </w:r>
            <w:r w:rsidR="00465003">
              <w:rPr>
                <w:bCs/>
                <w:sz w:val="20"/>
                <w:szCs w:val="20"/>
              </w:rPr>
              <w:t xml:space="preserve"> under</w:t>
            </w:r>
            <w:r w:rsidR="00465003">
              <w:rPr>
                <w:rFonts w:asciiTheme="majorHAnsi" w:hAnsiTheme="majorHAnsi"/>
                <w:sz w:val="20"/>
                <w:szCs w:val="20"/>
              </w:rPr>
              <w:t xml:space="preserve"> the terms of section</w:t>
            </w:r>
            <w:r w:rsidR="00991A16" w:rsidRPr="00F7213E">
              <w:rPr>
                <w:rFonts w:asciiTheme="majorHAnsi" w:hAnsiTheme="majorHAnsi"/>
                <w:sz w:val="20"/>
                <w:szCs w:val="20"/>
              </w:rPr>
              <w:t xml:space="preserve"> VI</w:t>
            </w:r>
          </w:p>
        </w:tc>
      </w:tr>
    </w:tbl>
    <w:p w:rsidR="00FB3422" w:rsidRDefault="00FB3422" w:rsidP="00991A16">
      <w:pPr>
        <w:spacing w:before="240" w:after="240"/>
        <w:ind w:firstLine="720"/>
        <w:jc w:val="both"/>
        <w:rPr>
          <w:rFonts w:asciiTheme="majorHAnsi" w:hAnsiTheme="majorHAnsi"/>
          <w:b/>
          <w:sz w:val="20"/>
          <w:szCs w:val="20"/>
        </w:rPr>
      </w:pPr>
    </w:p>
    <w:p w:rsidR="00991A16" w:rsidRPr="00F7213E" w:rsidRDefault="00991A16" w:rsidP="00991A16">
      <w:pPr>
        <w:spacing w:before="240" w:after="240"/>
        <w:ind w:firstLine="720"/>
        <w:jc w:val="both"/>
        <w:rPr>
          <w:rFonts w:asciiTheme="majorHAnsi" w:hAnsiTheme="majorHAnsi"/>
          <w:b/>
          <w:sz w:val="20"/>
          <w:szCs w:val="20"/>
        </w:rPr>
      </w:pPr>
      <w:r w:rsidRPr="00F7213E">
        <w:rPr>
          <w:rFonts w:asciiTheme="majorHAnsi" w:hAnsiTheme="majorHAnsi"/>
          <w:b/>
          <w:sz w:val="20"/>
          <w:szCs w:val="20"/>
        </w:rPr>
        <w:lastRenderedPageBreak/>
        <w:t>V</w:t>
      </w:r>
      <w:r w:rsidR="00FB3422">
        <w:rPr>
          <w:rFonts w:asciiTheme="majorHAnsi" w:hAnsiTheme="majorHAnsi"/>
          <w:b/>
          <w:sz w:val="20"/>
          <w:szCs w:val="20"/>
        </w:rPr>
        <w:t xml:space="preserve">. </w:t>
      </w:r>
      <w:r w:rsidRPr="00F7213E">
        <w:rPr>
          <w:rFonts w:asciiTheme="majorHAnsi" w:hAnsiTheme="majorHAnsi"/>
          <w:b/>
          <w:sz w:val="20"/>
          <w:szCs w:val="20"/>
        </w:rPr>
        <w:tab/>
      </w:r>
      <w:r w:rsidR="00BE5A5C">
        <w:rPr>
          <w:rFonts w:asciiTheme="majorHAnsi" w:hAnsiTheme="majorHAnsi"/>
          <w:b/>
          <w:sz w:val="20"/>
          <w:szCs w:val="20"/>
        </w:rPr>
        <w:t>FACTS ALLEGED</w:t>
      </w:r>
      <w:r w:rsidRPr="00F7213E">
        <w:rPr>
          <w:rFonts w:asciiTheme="majorHAnsi" w:hAnsiTheme="majorHAnsi"/>
          <w:b/>
          <w:sz w:val="20"/>
          <w:szCs w:val="20"/>
        </w:rPr>
        <w:t xml:space="preserve"> </w:t>
      </w:r>
    </w:p>
    <w:p w:rsidR="00991A16" w:rsidRPr="00F7213E" w:rsidRDefault="00264541" w:rsidP="00991A16">
      <w:pPr>
        <w:pStyle w:val="List"/>
        <w:numPr>
          <w:ilvl w:val="0"/>
          <w:numId w:val="102"/>
        </w:numPr>
        <w:spacing w:after="240"/>
        <w:jc w:val="both"/>
        <w:rPr>
          <w:rFonts w:ascii="Cambria" w:hAnsi="Cambria"/>
          <w:sz w:val="20"/>
          <w:szCs w:val="20"/>
          <w:lang w:val="en-US" w:eastAsia="en-US"/>
        </w:rPr>
      </w:pPr>
      <w:r>
        <w:rPr>
          <w:rFonts w:ascii="Cambria" w:hAnsi="Cambria"/>
          <w:sz w:val="20"/>
          <w:szCs w:val="20"/>
          <w:lang w:val="en-US" w:eastAsia="en-US"/>
        </w:rPr>
        <w:t>The petitioners</w:t>
      </w:r>
      <w:r w:rsidR="00991A16" w:rsidRPr="00F7213E">
        <w:rPr>
          <w:rFonts w:ascii="Cambria" w:hAnsi="Cambria"/>
          <w:sz w:val="20"/>
          <w:szCs w:val="20"/>
          <w:lang w:val="en-US" w:eastAsia="en-US"/>
        </w:rPr>
        <w:t xml:space="preserve"> </w:t>
      </w:r>
      <w:r w:rsidR="002D0330">
        <w:rPr>
          <w:rFonts w:ascii="Cambria" w:hAnsi="Cambria"/>
          <w:sz w:val="20"/>
          <w:szCs w:val="20"/>
          <w:lang w:val="en-US" w:eastAsia="en-US"/>
        </w:rPr>
        <w:t>state that</w:t>
      </w:r>
      <w:r w:rsidR="00991A16" w:rsidRPr="00F7213E">
        <w:rPr>
          <w:rFonts w:ascii="Cambria" w:hAnsi="Cambria"/>
          <w:sz w:val="20"/>
          <w:szCs w:val="20"/>
          <w:lang w:val="en-US" w:eastAsia="en-US"/>
        </w:rPr>
        <w:t xml:space="preserve"> </w:t>
      </w:r>
      <w:r w:rsidR="00BE5A5C">
        <w:rPr>
          <w:rFonts w:ascii="Cambria" w:hAnsi="Cambria"/>
          <w:sz w:val="20"/>
          <w:szCs w:val="20"/>
          <w:lang w:val="en-US" w:eastAsia="en-US"/>
        </w:rPr>
        <w:t>M</w:t>
      </w:r>
      <w:r w:rsidR="0032444D">
        <w:rPr>
          <w:rFonts w:ascii="Cambria" w:hAnsi="Cambria"/>
          <w:sz w:val="20"/>
          <w:szCs w:val="20"/>
          <w:lang w:val="en-US" w:eastAsia="en-US"/>
        </w:rPr>
        <w:t xml:space="preserve">r. </w:t>
      </w:r>
      <w:r w:rsidR="00991A16" w:rsidRPr="00F7213E">
        <w:rPr>
          <w:rFonts w:ascii="Cambria" w:hAnsi="Cambria"/>
          <w:sz w:val="20"/>
          <w:szCs w:val="20"/>
          <w:lang w:val="en-US" w:eastAsia="en-US"/>
        </w:rPr>
        <w:t>Omar Ernesto Vásquez Agudelo (</w:t>
      </w:r>
      <w:r w:rsidR="002D0330">
        <w:rPr>
          <w:rFonts w:ascii="Cambria" w:hAnsi="Cambria"/>
          <w:sz w:val="20"/>
          <w:szCs w:val="20"/>
          <w:lang w:val="en-US" w:eastAsia="en-US"/>
        </w:rPr>
        <w:t>hereinafter</w:t>
      </w:r>
      <w:r w:rsidR="00991A16" w:rsidRPr="00F7213E">
        <w:rPr>
          <w:rFonts w:ascii="Cambria" w:hAnsi="Cambria"/>
          <w:sz w:val="20"/>
          <w:szCs w:val="20"/>
          <w:lang w:val="en-US" w:eastAsia="en-US"/>
        </w:rPr>
        <w:t>, “</w:t>
      </w:r>
      <w:r w:rsidR="002D0330">
        <w:rPr>
          <w:rFonts w:ascii="Cambria" w:hAnsi="Cambria"/>
          <w:sz w:val="20"/>
          <w:szCs w:val="20"/>
          <w:lang w:val="en-US" w:eastAsia="en-US"/>
        </w:rPr>
        <w:t>the alleged victim</w:t>
      </w:r>
      <w:r w:rsidR="00991A16" w:rsidRPr="00F7213E">
        <w:rPr>
          <w:rFonts w:ascii="Cambria" w:hAnsi="Cambria"/>
          <w:sz w:val="20"/>
          <w:szCs w:val="20"/>
          <w:lang w:val="en-US" w:eastAsia="en-US"/>
        </w:rPr>
        <w:t>” o</w:t>
      </w:r>
      <w:r w:rsidR="00BE5A5C">
        <w:rPr>
          <w:rFonts w:ascii="Cambria" w:hAnsi="Cambria"/>
          <w:sz w:val="20"/>
          <w:szCs w:val="20"/>
          <w:lang w:val="en-US" w:eastAsia="en-US"/>
        </w:rPr>
        <w:t>r</w:t>
      </w:r>
      <w:r w:rsidR="00991A16" w:rsidRPr="00F7213E">
        <w:rPr>
          <w:rFonts w:ascii="Cambria" w:hAnsi="Cambria"/>
          <w:sz w:val="20"/>
          <w:szCs w:val="20"/>
          <w:lang w:val="en-US" w:eastAsia="en-US"/>
        </w:rPr>
        <w:t xml:space="preserve"> “</w:t>
      </w:r>
      <w:r w:rsidR="00BE5A5C">
        <w:rPr>
          <w:rFonts w:ascii="Cambria" w:hAnsi="Cambria"/>
          <w:sz w:val="20"/>
          <w:szCs w:val="20"/>
          <w:lang w:val="en-US" w:eastAsia="en-US"/>
        </w:rPr>
        <w:t>M</w:t>
      </w:r>
      <w:r w:rsidR="0032444D">
        <w:rPr>
          <w:rFonts w:ascii="Cambria" w:hAnsi="Cambria"/>
          <w:sz w:val="20"/>
          <w:szCs w:val="20"/>
          <w:lang w:val="en-US" w:eastAsia="en-US"/>
        </w:rPr>
        <w:t xml:space="preserve">r. </w:t>
      </w:r>
      <w:r w:rsidR="00837D7C">
        <w:rPr>
          <w:rFonts w:ascii="Cambria" w:hAnsi="Cambria"/>
          <w:sz w:val="20"/>
          <w:szCs w:val="20"/>
          <w:lang w:val="en-US" w:eastAsia="en-US"/>
        </w:rPr>
        <w:t>Vásquez”)</w:t>
      </w:r>
      <w:r w:rsidR="00991A16" w:rsidRPr="00F7213E">
        <w:rPr>
          <w:rFonts w:ascii="Cambria" w:hAnsi="Cambria"/>
          <w:sz w:val="20"/>
          <w:szCs w:val="20"/>
          <w:lang w:val="en-US" w:eastAsia="en-US"/>
        </w:rPr>
        <w:t xml:space="preserve"> </w:t>
      </w:r>
      <w:r w:rsidR="002D0330">
        <w:rPr>
          <w:rFonts w:ascii="Cambria" w:hAnsi="Cambria"/>
          <w:sz w:val="20"/>
          <w:szCs w:val="20"/>
          <w:lang w:val="en-US" w:eastAsia="en-US"/>
        </w:rPr>
        <w:t>was an inmate at the</w:t>
      </w:r>
      <w:r w:rsidR="00991A16" w:rsidRPr="00F7213E">
        <w:rPr>
          <w:rFonts w:ascii="Cambria" w:hAnsi="Cambria"/>
          <w:sz w:val="20"/>
          <w:szCs w:val="20"/>
          <w:lang w:val="en-US" w:eastAsia="en-US"/>
        </w:rPr>
        <w:t xml:space="preserve"> Bellavista </w:t>
      </w:r>
      <w:r w:rsidR="002D0330">
        <w:rPr>
          <w:rFonts w:ascii="Cambria" w:hAnsi="Cambria"/>
          <w:sz w:val="20"/>
          <w:szCs w:val="20"/>
          <w:lang w:val="en-US" w:eastAsia="en-US"/>
        </w:rPr>
        <w:t>Prison in</w:t>
      </w:r>
      <w:r w:rsidR="00837D7C">
        <w:rPr>
          <w:rFonts w:ascii="Cambria" w:hAnsi="Cambria"/>
          <w:sz w:val="20"/>
          <w:szCs w:val="20"/>
          <w:lang w:val="en-US" w:eastAsia="en-US"/>
        </w:rPr>
        <w:t xml:space="preserve"> Medellín</w:t>
      </w:r>
      <w:r w:rsidR="00991A16" w:rsidRPr="00F7213E">
        <w:rPr>
          <w:rFonts w:ascii="Cambria" w:hAnsi="Cambria"/>
          <w:sz w:val="20"/>
          <w:szCs w:val="20"/>
          <w:lang w:val="en-US" w:eastAsia="en-US"/>
        </w:rPr>
        <w:t xml:space="preserve"> </w:t>
      </w:r>
      <w:r w:rsidR="00837D7C">
        <w:rPr>
          <w:rFonts w:ascii="Cambria" w:hAnsi="Cambria"/>
          <w:sz w:val="20"/>
          <w:szCs w:val="20"/>
          <w:lang w:val="en-US" w:eastAsia="en-US"/>
        </w:rPr>
        <w:t>where, according to the medical report,</w:t>
      </w:r>
      <w:r w:rsidR="002D0330">
        <w:rPr>
          <w:rFonts w:ascii="Cambria" w:hAnsi="Cambria"/>
          <w:sz w:val="20"/>
          <w:szCs w:val="20"/>
          <w:lang w:val="en-US" w:eastAsia="en-US"/>
        </w:rPr>
        <w:t xml:space="preserve"> he died of</w:t>
      </w:r>
      <w:r w:rsidR="00991A16" w:rsidRPr="00F7213E">
        <w:rPr>
          <w:rFonts w:ascii="Cambria" w:hAnsi="Cambria"/>
          <w:sz w:val="20"/>
          <w:szCs w:val="20"/>
          <w:lang w:val="en-US" w:eastAsia="en-US"/>
        </w:rPr>
        <w:t xml:space="preserve"> </w:t>
      </w:r>
      <w:r w:rsidR="002D0330" w:rsidRPr="002D0330">
        <w:rPr>
          <w:rFonts w:ascii="Cambria" w:hAnsi="Cambria"/>
          <w:sz w:val="20"/>
          <w:szCs w:val="20"/>
          <w:lang w:val="en-US" w:eastAsia="en-US"/>
        </w:rPr>
        <w:t xml:space="preserve">methyl alcohol </w:t>
      </w:r>
      <w:r w:rsidR="002D0330">
        <w:rPr>
          <w:rFonts w:ascii="Cambria" w:hAnsi="Cambria"/>
          <w:sz w:val="20"/>
          <w:szCs w:val="20"/>
          <w:lang w:val="en-US" w:eastAsia="en-US"/>
        </w:rPr>
        <w:t>poisoning</w:t>
      </w:r>
      <w:r w:rsidR="002D0330" w:rsidRPr="002D0330">
        <w:rPr>
          <w:rFonts w:ascii="Cambria" w:hAnsi="Cambria"/>
          <w:sz w:val="20"/>
          <w:szCs w:val="20"/>
          <w:lang w:val="en-US" w:eastAsia="en-US"/>
        </w:rPr>
        <w:t xml:space="preserve"> </w:t>
      </w:r>
      <w:r w:rsidR="002D0330">
        <w:rPr>
          <w:rFonts w:ascii="Cambria" w:hAnsi="Cambria"/>
          <w:sz w:val="20"/>
          <w:szCs w:val="20"/>
          <w:lang w:val="en-US" w:eastAsia="en-US"/>
        </w:rPr>
        <w:t>on September</w:t>
      </w:r>
      <w:r w:rsidR="002D0330" w:rsidRPr="00F7213E">
        <w:rPr>
          <w:rFonts w:ascii="Cambria" w:hAnsi="Cambria"/>
          <w:sz w:val="20"/>
          <w:szCs w:val="20"/>
          <w:lang w:val="en-US" w:eastAsia="en-US"/>
        </w:rPr>
        <w:t xml:space="preserve"> 9</w:t>
      </w:r>
      <w:r w:rsidR="002D0330">
        <w:rPr>
          <w:rFonts w:ascii="Cambria" w:hAnsi="Cambria"/>
          <w:sz w:val="20"/>
          <w:szCs w:val="20"/>
          <w:lang w:val="en-US" w:eastAsia="en-US"/>
        </w:rPr>
        <w:t>,</w:t>
      </w:r>
      <w:r w:rsidR="002D0330" w:rsidRPr="00F7213E">
        <w:rPr>
          <w:rFonts w:ascii="Cambria" w:hAnsi="Cambria"/>
          <w:sz w:val="20"/>
          <w:szCs w:val="20"/>
          <w:lang w:val="en-US" w:eastAsia="en-US"/>
        </w:rPr>
        <w:t xml:space="preserve"> 2002</w:t>
      </w:r>
      <w:r w:rsidR="0032444D">
        <w:rPr>
          <w:rFonts w:ascii="Cambria" w:hAnsi="Cambria"/>
          <w:sz w:val="20"/>
          <w:szCs w:val="20"/>
          <w:lang w:val="en-US" w:eastAsia="en-US"/>
        </w:rPr>
        <w:t xml:space="preserve">.  </w:t>
      </w:r>
      <w:r w:rsidR="002D0330">
        <w:rPr>
          <w:rFonts w:ascii="Cambria" w:hAnsi="Cambria"/>
          <w:sz w:val="20"/>
          <w:szCs w:val="20"/>
          <w:lang w:val="en-US" w:eastAsia="en-US"/>
        </w:rPr>
        <w:t>They assert that prison officers found the alleged victim</w:t>
      </w:r>
      <w:r w:rsidR="00991A16" w:rsidRPr="00F7213E">
        <w:rPr>
          <w:rFonts w:ascii="Cambria" w:hAnsi="Cambria"/>
          <w:sz w:val="20"/>
          <w:szCs w:val="20"/>
          <w:lang w:val="en-US" w:eastAsia="en-US"/>
        </w:rPr>
        <w:t xml:space="preserve"> </w:t>
      </w:r>
      <w:r w:rsidR="0032444D">
        <w:rPr>
          <w:rFonts w:ascii="Cambria" w:hAnsi="Cambria"/>
          <w:sz w:val="20"/>
          <w:szCs w:val="20"/>
          <w:lang w:val="en-US" w:eastAsia="en-US"/>
        </w:rPr>
        <w:t>having convulsions</w:t>
      </w:r>
      <w:r w:rsidR="002D0330">
        <w:rPr>
          <w:rFonts w:ascii="Cambria" w:hAnsi="Cambria"/>
          <w:sz w:val="20"/>
          <w:szCs w:val="20"/>
          <w:lang w:val="en-US" w:eastAsia="en-US"/>
        </w:rPr>
        <w:t xml:space="preserve"> and transported him to the medical </w:t>
      </w:r>
      <w:r w:rsidR="0032444D">
        <w:rPr>
          <w:rFonts w:ascii="Cambria" w:hAnsi="Cambria"/>
          <w:sz w:val="20"/>
          <w:szCs w:val="20"/>
          <w:lang w:val="en-US" w:eastAsia="en-US"/>
        </w:rPr>
        <w:t>ward</w:t>
      </w:r>
      <w:r w:rsidR="002D0330">
        <w:rPr>
          <w:rFonts w:ascii="Cambria" w:hAnsi="Cambria"/>
          <w:sz w:val="20"/>
          <w:szCs w:val="20"/>
          <w:lang w:val="en-US" w:eastAsia="en-US"/>
        </w:rPr>
        <w:t xml:space="preserve"> where he was cared for by the prison’s medical staff</w:t>
      </w:r>
      <w:r w:rsidR="0032444D">
        <w:rPr>
          <w:rFonts w:ascii="Cambria" w:hAnsi="Cambria"/>
          <w:sz w:val="20"/>
          <w:szCs w:val="20"/>
          <w:lang w:val="en-US" w:eastAsia="en-US"/>
        </w:rPr>
        <w:t xml:space="preserve">.  </w:t>
      </w:r>
      <w:r w:rsidR="002D0330">
        <w:rPr>
          <w:rFonts w:ascii="Cambria" w:hAnsi="Cambria"/>
          <w:sz w:val="20"/>
          <w:szCs w:val="20"/>
          <w:lang w:val="en-US" w:eastAsia="en-US"/>
        </w:rPr>
        <w:t xml:space="preserve">They state that medical personnel </w:t>
      </w:r>
      <w:r w:rsidR="00837D7C">
        <w:rPr>
          <w:rFonts w:ascii="Cambria" w:hAnsi="Cambria"/>
          <w:sz w:val="20"/>
          <w:szCs w:val="20"/>
          <w:lang w:val="en-US" w:eastAsia="en-US"/>
        </w:rPr>
        <w:t>performed</w:t>
      </w:r>
      <w:r w:rsidR="002D0330">
        <w:rPr>
          <w:rFonts w:ascii="Cambria" w:hAnsi="Cambria"/>
          <w:sz w:val="20"/>
          <w:szCs w:val="20"/>
          <w:lang w:val="en-US" w:eastAsia="en-US"/>
        </w:rPr>
        <w:t xml:space="preserve"> CPR and </w:t>
      </w:r>
      <w:r w:rsidR="00837D7C">
        <w:rPr>
          <w:rFonts w:ascii="Cambria" w:hAnsi="Cambria"/>
          <w:sz w:val="20"/>
          <w:szCs w:val="20"/>
          <w:lang w:val="en-US" w:eastAsia="en-US"/>
        </w:rPr>
        <w:t>determined that it was necessary to intubate the patient</w:t>
      </w:r>
      <w:r w:rsidR="00991A16" w:rsidRPr="00F7213E">
        <w:rPr>
          <w:rFonts w:ascii="Cambria" w:hAnsi="Cambria"/>
          <w:sz w:val="20"/>
          <w:szCs w:val="20"/>
          <w:lang w:val="en-US" w:eastAsia="en-US"/>
        </w:rPr>
        <w:t xml:space="preserve">, </w:t>
      </w:r>
      <w:r w:rsidR="00837D7C">
        <w:rPr>
          <w:rFonts w:ascii="Cambria" w:hAnsi="Cambria"/>
          <w:sz w:val="20"/>
          <w:szCs w:val="20"/>
          <w:lang w:val="en-US" w:eastAsia="en-US"/>
        </w:rPr>
        <w:t xml:space="preserve">but were unable to do so because they lacked </w:t>
      </w:r>
      <w:r w:rsidR="00837D7C" w:rsidRPr="00837D7C">
        <w:rPr>
          <w:rFonts w:ascii="Cambria" w:hAnsi="Cambria"/>
          <w:sz w:val="20"/>
          <w:szCs w:val="20"/>
          <w:lang w:val="en-US" w:eastAsia="en-US"/>
        </w:rPr>
        <w:t>endotracheal tubes</w:t>
      </w:r>
      <w:r w:rsidR="0032444D">
        <w:rPr>
          <w:rFonts w:ascii="Cambria" w:hAnsi="Cambria"/>
          <w:sz w:val="20"/>
          <w:szCs w:val="20"/>
          <w:lang w:val="en-US" w:eastAsia="en-US"/>
        </w:rPr>
        <w:t xml:space="preserve">.  </w:t>
      </w:r>
      <w:r w:rsidR="00837D7C">
        <w:rPr>
          <w:rFonts w:ascii="Cambria" w:hAnsi="Cambria"/>
          <w:sz w:val="20"/>
          <w:szCs w:val="20"/>
          <w:lang w:val="en-US" w:eastAsia="en-US"/>
        </w:rPr>
        <w:t>Accordingly</w:t>
      </w:r>
      <w:r w:rsidR="00991A16" w:rsidRPr="00F7213E">
        <w:rPr>
          <w:rFonts w:ascii="Cambria" w:hAnsi="Cambria"/>
          <w:sz w:val="20"/>
          <w:szCs w:val="20"/>
          <w:lang w:val="en-US" w:eastAsia="en-US"/>
        </w:rPr>
        <w:t xml:space="preserve">, </w:t>
      </w:r>
      <w:r w:rsidR="00837D7C">
        <w:rPr>
          <w:rFonts w:ascii="Cambria" w:hAnsi="Cambria"/>
          <w:sz w:val="20"/>
          <w:szCs w:val="20"/>
          <w:lang w:val="en-US" w:eastAsia="en-US"/>
        </w:rPr>
        <w:t xml:space="preserve">they monitored </w:t>
      </w:r>
      <w:r w:rsidR="00BE5A5C">
        <w:rPr>
          <w:rFonts w:ascii="Cambria" w:hAnsi="Cambria"/>
          <w:sz w:val="20"/>
          <w:szCs w:val="20"/>
          <w:lang w:val="en-US" w:eastAsia="en-US"/>
        </w:rPr>
        <w:t>M</w:t>
      </w:r>
      <w:r w:rsidR="0032444D">
        <w:rPr>
          <w:rFonts w:ascii="Cambria" w:hAnsi="Cambria"/>
          <w:sz w:val="20"/>
          <w:szCs w:val="20"/>
          <w:lang w:val="en-US" w:eastAsia="en-US"/>
        </w:rPr>
        <w:t xml:space="preserve">r. </w:t>
      </w:r>
      <w:r w:rsidR="00991A16" w:rsidRPr="00F7213E">
        <w:rPr>
          <w:rFonts w:ascii="Cambria" w:hAnsi="Cambria"/>
          <w:sz w:val="20"/>
          <w:szCs w:val="20"/>
          <w:lang w:val="en-US" w:eastAsia="en-US"/>
        </w:rPr>
        <w:t xml:space="preserve">Vásquez </w:t>
      </w:r>
      <w:r w:rsidR="00837D7C">
        <w:rPr>
          <w:rFonts w:ascii="Cambria" w:hAnsi="Cambria"/>
          <w:sz w:val="20"/>
          <w:szCs w:val="20"/>
          <w:lang w:val="en-US" w:eastAsia="en-US"/>
        </w:rPr>
        <w:t>until his immediate transport to an outside medical center was possible</w:t>
      </w:r>
      <w:r w:rsidR="0032444D">
        <w:rPr>
          <w:rFonts w:ascii="Cambria" w:hAnsi="Cambria"/>
          <w:sz w:val="20"/>
          <w:szCs w:val="20"/>
          <w:lang w:val="en-US" w:eastAsia="en-US"/>
        </w:rPr>
        <w:t xml:space="preserve">.  </w:t>
      </w:r>
      <w:r w:rsidR="00837D7C">
        <w:rPr>
          <w:rFonts w:ascii="Cambria" w:hAnsi="Cambria"/>
          <w:sz w:val="20"/>
          <w:szCs w:val="20"/>
          <w:lang w:val="en-US" w:eastAsia="en-US"/>
        </w:rPr>
        <w:t xml:space="preserve">They indicated that </w:t>
      </w:r>
      <w:r w:rsidR="002D0330">
        <w:rPr>
          <w:rFonts w:ascii="Cambria" w:hAnsi="Cambria"/>
          <w:sz w:val="20"/>
          <w:szCs w:val="20"/>
          <w:lang w:val="en-US" w:eastAsia="en-US"/>
        </w:rPr>
        <w:t>the alleged victim</w:t>
      </w:r>
      <w:r w:rsidR="00991A16" w:rsidRPr="00F7213E">
        <w:rPr>
          <w:rFonts w:ascii="Cambria" w:hAnsi="Cambria"/>
          <w:sz w:val="20"/>
          <w:szCs w:val="20"/>
          <w:lang w:val="en-US" w:eastAsia="en-US"/>
        </w:rPr>
        <w:t xml:space="preserve"> </w:t>
      </w:r>
      <w:r w:rsidR="00837D7C">
        <w:rPr>
          <w:rFonts w:ascii="Cambria" w:hAnsi="Cambria"/>
          <w:sz w:val="20"/>
          <w:szCs w:val="20"/>
          <w:lang w:val="en-US" w:eastAsia="en-US"/>
        </w:rPr>
        <w:t xml:space="preserve">suffered </w:t>
      </w:r>
      <w:r w:rsidR="00837D7C" w:rsidRPr="00837D7C">
        <w:rPr>
          <w:rFonts w:ascii="Cambria" w:hAnsi="Cambria"/>
          <w:iCs/>
          <w:sz w:val="20"/>
          <w:szCs w:val="20"/>
          <w:lang w:val="en-US" w:eastAsia="en-US"/>
        </w:rPr>
        <w:t>cardiorespiratory failure</w:t>
      </w:r>
      <w:r w:rsidR="00837D7C" w:rsidRPr="00837D7C">
        <w:rPr>
          <w:rFonts w:ascii="Cambria" w:hAnsi="Cambria"/>
          <w:sz w:val="20"/>
          <w:szCs w:val="20"/>
          <w:lang w:val="en-US" w:eastAsia="en-US"/>
        </w:rPr>
        <w:t xml:space="preserve"> </w:t>
      </w:r>
      <w:r w:rsidR="00837D7C">
        <w:rPr>
          <w:rFonts w:ascii="Cambria" w:hAnsi="Cambria"/>
          <w:sz w:val="20"/>
          <w:szCs w:val="20"/>
          <w:lang w:val="en-US" w:eastAsia="en-US"/>
        </w:rPr>
        <w:t>twice more on the way to the hospita</w:t>
      </w:r>
      <w:r w:rsidR="0032444D">
        <w:rPr>
          <w:rFonts w:ascii="Cambria" w:hAnsi="Cambria"/>
          <w:sz w:val="20"/>
          <w:szCs w:val="20"/>
          <w:lang w:val="en-US" w:eastAsia="en-US"/>
        </w:rPr>
        <w:t>l</w:t>
      </w:r>
      <w:r w:rsidR="00837D7C">
        <w:rPr>
          <w:rFonts w:ascii="Cambria" w:hAnsi="Cambria"/>
          <w:sz w:val="20"/>
          <w:szCs w:val="20"/>
          <w:lang w:val="en-US" w:eastAsia="en-US"/>
        </w:rPr>
        <w:t xml:space="preserve"> and that he died after arriving at the hospital</w:t>
      </w:r>
      <w:r w:rsidR="0032444D">
        <w:rPr>
          <w:rFonts w:ascii="Cambria" w:hAnsi="Cambria"/>
          <w:sz w:val="20"/>
          <w:szCs w:val="20"/>
          <w:lang w:val="en-US" w:eastAsia="en-US"/>
        </w:rPr>
        <w:t xml:space="preserve">.  </w:t>
      </w:r>
    </w:p>
    <w:p w:rsidR="00991A16" w:rsidRPr="00F7213E" w:rsidRDefault="00DA00F1" w:rsidP="00991A16">
      <w:pPr>
        <w:pStyle w:val="List"/>
        <w:numPr>
          <w:ilvl w:val="0"/>
          <w:numId w:val="102"/>
        </w:numPr>
        <w:spacing w:after="240"/>
        <w:jc w:val="both"/>
        <w:rPr>
          <w:rFonts w:ascii="Cambria" w:hAnsi="Cambria"/>
          <w:sz w:val="20"/>
          <w:szCs w:val="20"/>
          <w:lang w:val="en-US" w:eastAsia="en-US"/>
        </w:rPr>
      </w:pPr>
      <w:r>
        <w:rPr>
          <w:rFonts w:ascii="Cambria" w:hAnsi="Cambria"/>
          <w:sz w:val="20"/>
          <w:szCs w:val="20"/>
          <w:lang w:val="en-US" w:eastAsia="en-US"/>
        </w:rPr>
        <w:t>The petitioners state that</w:t>
      </w:r>
      <w:r w:rsidR="00991A16" w:rsidRPr="00F7213E">
        <w:rPr>
          <w:rFonts w:ascii="Cambria" w:hAnsi="Cambria"/>
          <w:sz w:val="20"/>
          <w:szCs w:val="20"/>
          <w:lang w:val="en-US" w:eastAsia="en-US"/>
        </w:rPr>
        <w:t xml:space="preserve"> </w:t>
      </w:r>
      <w:r>
        <w:rPr>
          <w:rFonts w:ascii="Cambria" w:hAnsi="Cambria"/>
          <w:sz w:val="20"/>
          <w:szCs w:val="20"/>
          <w:lang w:val="en-US" w:eastAsia="en-US"/>
        </w:rPr>
        <w:t>authorities</w:t>
      </w:r>
      <w:r w:rsidR="00FC6722">
        <w:rPr>
          <w:rFonts w:ascii="Cambria" w:hAnsi="Cambria"/>
          <w:sz w:val="20"/>
          <w:szCs w:val="20"/>
          <w:lang w:val="en-US" w:eastAsia="en-US"/>
        </w:rPr>
        <w:t xml:space="preserve"> from the National Prison and Penitentiary Institute</w:t>
      </w:r>
      <w:r w:rsidR="00FC6722" w:rsidRPr="00F7213E">
        <w:rPr>
          <w:rFonts w:ascii="Cambria" w:hAnsi="Cambria"/>
          <w:sz w:val="20"/>
          <w:szCs w:val="20"/>
          <w:lang w:val="en-US" w:eastAsia="en-US"/>
        </w:rPr>
        <w:t xml:space="preserve"> </w:t>
      </w:r>
      <w:r w:rsidR="00FC6722">
        <w:rPr>
          <w:rFonts w:ascii="Cambria" w:hAnsi="Cambria"/>
          <w:sz w:val="20"/>
          <w:szCs w:val="20"/>
          <w:lang w:val="en-US" w:eastAsia="en-US"/>
        </w:rPr>
        <w:t>[</w:t>
      </w:r>
      <w:r w:rsidR="00FC6722" w:rsidRPr="003727D1">
        <w:rPr>
          <w:rFonts w:ascii="Cambria" w:hAnsi="Cambria"/>
          <w:i/>
          <w:sz w:val="20"/>
          <w:szCs w:val="20"/>
          <w:lang w:val="en-US" w:eastAsia="en-US"/>
        </w:rPr>
        <w:t>Instituto Nacional Penitenciario y Carcelario</w:t>
      </w:r>
      <w:r w:rsidR="00FC6722">
        <w:rPr>
          <w:rFonts w:ascii="Cambria" w:hAnsi="Cambria"/>
          <w:sz w:val="20"/>
          <w:szCs w:val="20"/>
          <w:lang w:val="en-US" w:eastAsia="en-US"/>
        </w:rPr>
        <w:t>]</w:t>
      </w:r>
      <w:r w:rsidR="00FC6722" w:rsidRPr="00F7213E">
        <w:rPr>
          <w:rFonts w:ascii="Cambria" w:hAnsi="Cambria"/>
          <w:sz w:val="20"/>
          <w:szCs w:val="20"/>
          <w:lang w:val="en-US" w:eastAsia="en-US"/>
        </w:rPr>
        <w:t xml:space="preserve"> (</w:t>
      </w:r>
      <w:r w:rsidR="00FC6722">
        <w:rPr>
          <w:rFonts w:ascii="Cambria" w:hAnsi="Cambria"/>
          <w:sz w:val="20"/>
          <w:szCs w:val="20"/>
          <w:lang w:val="en-US" w:eastAsia="en-US"/>
        </w:rPr>
        <w:t>hereinafter,</w:t>
      </w:r>
      <w:r w:rsidR="00FC6722" w:rsidRPr="00F7213E">
        <w:rPr>
          <w:rFonts w:ascii="Cambria" w:hAnsi="Cambria"/>
          <w:sz w:val="20"/>
          <w:szCs w:val="20"/>
          <w:lang w:val="en-US" w:eastAsia="en-US"/>
        </w:rPr>
        <w:t xml:space="preserve"> “INPEC”),</w:t>
      </w:r>
      <w:r>
        <w:rPr>
          <w:rFonts w:ascii="Cambria" w:hAnsi="Cambria"/>
          <w:sz w:val="20"/>
          <w:szCs w:val="20"/>
          <w:lang w:val="en-US" w:eastAsia="en-US"/>
        </w:rPr>
        <w:t xml:space="preserve"> opened an investigation but were unable to fully identify those responsible for</w:t>
      </w:r>
      <w:r w:rsidR="00991A16" w:rsidRPr="00F7213E">
        <w:rPr>
          <w:rFonts w:ascii="Cambria" w:hAnsi="Cambria"/>
          <w:sz w:val="20"/>
          <w:szCs w:val="20"/>
          <w:lang w:val="en-US" w:eastAsia="en-US"/>
        </w:rPr>
        <w:t xml:space="preserve"> </w:t>
      </w:r>
      <w:r w:rsidR="002D0330">
        <w:rPr>
          <w:rFonts w:ascii="Cambria" w:hAnsi="Cambria"/>
          <w:sz w:val="20"/>
          <w:szCs w:val="20"/>
          <w:lang w:val="en-US" w:eastAsia="en-US"/>
        </w:rPr>
        <w:t>the alleged victim</w:t>
      </w:r>
      <w:r>
        <w:rPr>
          <w:rFonts w:ascii="Cambria" w:hAnsi="Cambria"/>
          <w:sz w:val="20"/>
          <w:szCs w:val="20"/>
          <w:lang w:val="en-US" w:eastAsia="en-US"/>
        </w:rPr>
        <w:t>’s death</w:t>
      </w:r>
      <w:r w:rsidR="0032444D">
        <w:rPr>
          <w:rFonts w:ascii="Cambria" w:hAnsi="Cambria"/>
          <w:sz w:val="20"/>
          <w:szCs w:val="20"/>
          <w:lang w:val="en-US" w:eastAsia="en-US"/>
        </w:rPr>
        <w:t xml:space="preserve">.  </w:t>
      </w:r>
      <w:r w:rsidR="00CA000E">
        <w:rPr>
          <w:rFonts w:ascii="Cambria" w:hAnsi="Cambria"/>
          <w:sz w:val="20"/>
          <w:szCs w:val="20"/>
          <w:lang w:val="en-US" w:eastAsia="en-US"/>
        </w:rPr>
        <w:t xml:space="preserve">Therefore, </w:t>
      </w:r>
      <w:r w:rsidR="005A0DE6">
        <w:rPr>
          <w:rFonts w:ascii="Cambria" w:hAnsi="Cambria"/>
          <w:sz w:val="20"/>
          <w:szCs w:val="20"/>
          <w:lang w:val="en-US" w:eastAsia="en-US"/>
        </w:rPr>
        <w:t>the investigation</w:t>
      </w:r>
      <w:r w:rsidR="00CA000E">
        <w:rPr>
          <w:rFonts w:ascii="Cambria" w:hAnsi="Cambria"/>
          <w:sz w:val="20"/>
          <w:szCs w:val="20"/>
          <w:lang w:val="en-US" w:eastAsia="en-US"/>
        </w:rPr>
        <w:t xml:space="preserve"> was transferred to the Office of the Assistant Prosecutor before the Criminal Judges of Bello i</w:t>
      </w:r>
      <w:r w:rsidR="00991A16" w:rsidRPr="00F7213E">
        <w:rPr>
          <w:rFonts w:ascii="Cambria" w:hAnsi="Cambria"/>
          <w:sz w:val="20"/>
          <w:szCs w:val="20"/>
          <w:lang w:val="en-US" w:eastAsia="en-US"/>
        </w:rPr>
        <w:t xml:space="preserve">n Antioquia </w:t>
      </w:r>
      <w:r w:rsidR="00CA000E">
        <w:rPr>
          <w:rFonts w:ascii="Cambria" w:hAnsi="Cambria"/>
          <w:sz w:val="20"/>
          <w:szCs w:val="20"/>
          <w:lang w:val="en-US" w:eastAsia="en-US"/>
        </w:rPr>
        <w:t>for the appropriate investigations to be conducted</w:t>
      </w:r>
      <w:r w:rsidR="0032444D">
        <w:rPr>
          <w:rFonts w:ascii="Cambria" w:hAnsi="Cambria"/>
          <w:sz w:val="20"/>
          <w:szCs w:val="20"/>
          <w:lang w:val="en-US" w:eastAsia="en-US"/>
        </w:rPr>
        <w:t xml:space="preserve">.  </w:t>
      </w:r>
      <w:r w:rsidR="00CA000E">
        <w:rPr>
          <w:rFonts w:ascii="Cambria" w:hAnsi="Cambria"/>
          <w:sz w:val="20"/>
          <w:szCs w:val="20"/>
          <w:lang w:val="en-US" w:eastAsia="en-US"/>
        </w:rPr>
        <w:t>They allege that on January</w:t>
      </w:r>
      <w:r w:rsidR="00991A16" w:rsidRPr="00F7213E">
        <w:rPr>
          <w:rFonts w:ascii="Cambria" w:hAnsi="Cambria"/>
          <w:sz w:val="20"/>
          <w:szCs w:val="20"/>
          <w:lang w:val="en-US" w:eastAsia="en-US"/>
        </w:rPr>
        <w:t xml:space="preserve"> 30</w:t>
      </w:r>
      <w:r w:rsidR="00CA000E">
        <w:rPr>
          <w:rFonts w:ascii="Cambria" w:hAnsi="Cambria"/>
          <w:sz w:val="20"/>
          <w:szCs w:val="20"/>
          <w:lang w:val="en-US" w:eastAsia="en-US"/>
        </w:rPr>
        <w:t>,</w:t>
      </w:r>
      <w:r w:rsidR="00991A16" w:rsidRPr="00F7213E">
        <w:rPr>
          <w:rFonts w:ascii="Cambria" w:hAnsi="Cambria"/>
          <w:sz w:val="20"/>
          <w:szCs w:val="20"/>
          <w:lang w:val="en-US" w:eastAsia="en-US"/>
        </w:rPr>
        <w:t xml:space="preserve"> 2004, </w:t>
      </w:r>
      <w:r w:rsidR="00CA000E">
        <w:rPr>
          <w:rFonts w:ascii="Cambria" w:hAnsi="Cambria"/>
          <w:sz w:val="20"/>
          <w:szCs w:val="20"/>
          <w:lang w:val="en-US" w:eastAsia="en-US"/>
        </w:rPr>
        <w:t>the Office of the Assistant Prosecutor</w:t>
      </w:r>
      <w:r w:rsidR="00991A16" w:rsidRPr="00F7213E">
        <w:rPr>
          <w:rFonts w:ascii="Cambria" w:hAnsi="Cambria"/>
          <w:sz w:val="20"/>
          <w:szCs w:val="20"/>
          <w:lang w:val="en-US" w:eastAsia="en-US"/>
        </w:rPr>
        <w:t xml:space="preserve"> </w:t>
      </w:r>
      <w:r w:rsidR="00CA000E">
        <w:rPr>
          <w:rFonts w:ascii="Cambria" w:hAnsi="Cambria"/>
          <w:sz w:val="20"/>
          <w:szCs w:val="20"/>
          <w:lang w:val="en-US" w:eastAsia="en-US"/>
        </w:rPr>
        <w:t xml:space="preserve">issued a decision declining to open a criminal investigation </w:t>
      </w:r>
      <w:r w:rsidR="008C5ED1">
        <w:rPr>
          <w:rFonts w:ascii="Cambria" w:hAnsi="Cambria"/>
          <w:sz w:val="20"/>
          <w:szCs w:val="20"/>
          <w:lang w:val="en-US" w:eastAsia="en-US"/>
        </w:rPr>
        <w:t>because</w:t>
      </w:r>
      <w:r w:rsidR="00CA000E">
        <w:rPr>
          <w:rFonts w:ascii="Cambria" w:hAnsi="Cambria"/>
          <w:sz w:val="20"/>
          <w:szCs w:val="20"/>
          <w:lang w:val="en-US" w:eastAsia="en-US"/>
        </w:rPr>
        <w:t xml:space="preserve"> it was impossible to identify those responsible</w:t>
      </w:r>
      <w:r w:rsidR="00FB3422">
        <w:rPr>
          <w:rFonts w:ascii="Cambria" w:hAnsi="Cambria"/>
          <w:sz w:val="20"/>
          <w:szCs w:val="20"/>
          <w:lang w:val="en-US" w:eastAsia="en-US"/>
        </w:rPr>
        <w:t>.</w:t>
      </w:r>
      <w:r w:rsidR="0032444D">
        <w:rPr>
          <w:rFonts w:ascii="Cambria" w:hAnsi="Cambria"/>
          <w:sz w:val="20"/>
          <w:szCs w:val="20"/>
          <w:lang w:val="en-US" w:eastAsia="en-US"/>
        </w:rPr>
        <w:t xml:space="preserve"> </w:t>
      </w:r>
    </w:p>
    <w:p w:rsidR="00991A16" w:rsidRPr="00A6109F" w:rsidRDefault="008C5ED1" w:rsidP="00991A16">
      <w:pPr>
        <w:pStyle w:val="List"/>
        <w:numPr>
          <w:ilvl w:val="0"/>
          <w:numId w:val="102"/>
        </w:numPr>
        <w:spacing w:after="240"/>
        <w:jc w:val="both"/>
        <w:rPr>
          <w:rFonts w:ascii="Cambria" w:hAnsi="Cambria"/>
          <w:sz w:val="20"/>
          <w:szCs w:val="20"/>
          <w:lang w:val="en-US" w:eastAsia="en-US"/>
        </w:rPr>
      </w:pPr>
      <w:r w:rsidRPr="00A6109F">
        <w:rPr>
          <w:rFonts w:ascii="Cambria" w:hAnsi="Cambria"/>
          <w:sz w:val="20"/>
          <w:szCs w:val="20"/>
          <w:lang w:val="en-US" w:eastAsia="en-US"/>
        </w:rPr>
        <w:t>The</w:t>
      </w:r>
      <w:r w:rsidR="00264541" w:rsidRPr="00A6109F">
        <w:rPr>
          <w:rFonts w:ascii="Cambria" w:hAnsi="Cambria"/>
          <w:sz w:val="20"/>
          <w:szCs w:val="20"/>
          <w:lang w:val="en-US" w:eastAsia="en-US"/>
        </w:rPr>
        <w:t xml:space="preserve"> petitioners</w:t>
      </w:r>
      <w:r w:rsidR="00991A16" w:rsidRPr="00A6109F">
        <w:rPr>
          <w:rFonts w:ascii="Cambria" w:hAnsi="Cambria"/>
          <w:sz w:val="20"/>
          <w:szCs w:val="20"/>
          <w:lang w:val="en-US" w:eastAsia="en-US"/>
        </w:rPr>
        <w:t xml:space="preserve"> </w:t>
      </w:r>
      <w:r w:rsidRPr="00A6109F">
        <w:rPr>
          <w:rFonts w:ascii="Cambria" w:hAnsi="Cambria"/>
          <w:sz w:val="20"/>
          <w:szCs w:val="20"/>
          <w:lang w:val="en-US" w:eastAsia="en-US"/>
        </w:rPr>
        <w:t>assert that</w:t>
      </w:r>
      <w:r w:rsidR="00991A16" w:rsidRPr="00A6109F">
        <w:rPr>
          <w:rFonts w:ascii="Cambria" w:hAnsi="Cambria"/>
          <w:sz w:val="20"/>
          <w:szCs w:val="20"/>
          <w:lang w:val="en-US" w:eastAsia="en-US"/>
        </w:rPr>
        <w:t xml:space="preserve"> </w:t>
      </w:r>
      <w:r w:rsidR="002D0330" w:rsidRPr="00A6109F">
        <w:rPr>
          <w:rFonts w:ascii="Cambria" w:hAnsi="Cambria"/>
          <w:sz w:val="20"/>
          <w:szCs w:val="20"/>
          <w:lang w:val="en-US" w:eastAsia="en-US"/>
        </w:rPr>
        <w:t>the alleged victim</w:t>
      </w:r>
      <w:r w:rsidRPr="00A6109F">
        <w:rPr>
          <w:rFonts w:ascii="Cambria" w:hAnsi="Cambria"/>
          <w:sz w:val="20"/>
          <w:szCs w:val="20"/>
          <w:lang w:val="en-US" w:eastAsia="en-US"/>
        </w:rPr>
        <w:t xml:space="preserve">’s death was due to the </w:t>
      </w:r>
      <w:r w:rsidR="00A6109F">
        <w:rPr>
          <w:rFonts w:ascii="Cambria" w:hAnsi="Cambria"/>
          <w:sz w:val="20"/>
          <w:szCs w:val="20"/>
          <w:lang w:val="en-US" w:eastAsia="en-US"/>
        </w:rPr>
        <w:t>inadequate</w:t>
      </w:r>
      <w:r w:rsidR="00AE1EE3" w:rsidRPr="00A6109F">
        <w:rPr>
          <w:rFonts w:ascii="Cambria" w:hAnsi="Cambria"/>
          <w:sz w:val="20"/>
          <w:szCs w:val="20"/>
          <w:lang w:val="en-US" w:eastAsia="en-US"/>
        </w:rPr>
        <w:t xml:space="preserve"> surveillance </w:t>
      </w:r>
      <w:r w:rsidR="005A0DE6">
        <w:rPr>
          <w:rFonts w:ascii="Cambria" w:hAnsi="Cambria"/>
          <w:sz w:val="20"/>
          <w:szCs w:val="20"/>
          <w:lang w:val="en-US" w:eastAsia="en-US"/>
        </w:rPr>
        <w:t>by</w:t>
      </w:r>
      <w:r w:rsidR="00AE1EE3" w:rsidRPr="00A6109F">
        <w:rPr>
          <w:rFonts w:ascii="Cambria" w:hAnsi="Cambria"/>
          <w:sz w:val="20"/>
          <w:szCs w:val="20"/>
          <w:lang w:val="en-US" w:eastAsia="en-US"/>
        </w:rPr>
        <w:t xml:space="preserve"> the penitentiary center’s guards and wardens</w:t>
      </w:r>
      <w:r w:rsidR="00991A16" w:rsidRPr="00A6109F">
        <w:rPr>
          <w:rFonts w:ascii="Cambria" w:hAnsi="Cambria"/>
          <w:sz w:val="20"/>
          <w:szCs w:val="20"/>
          <w:lang w:val="en-US" w:eastAsia="en-US"/>
        </w:rPr>
        <w:t xml:space="preserve">, </w:t>
      </w:r>
      <w:r w:rsidR="005A0DE6">
        <w:rPr>
          <w:rFonts w:ascii="Cambria" w:hAnsi="Cambria"/>
          <w:sz w:val="20"/>
          <w:szCs w:val="20"/>
          <w:lang w:val="en-US" w:eastAsia="en-US"/>
        </w:rPr>
        <w:t>since</w:t>
      </w:r>
      <w:r w:rsidR="00AE1EE3" w:rsidRPr="00A6109F">
        <w:rPr>
          <w:rFonts w:ascii="Cambria" w:hAnsi="Cambria"/>
          <w:sz w:val="20"/>
          <w:szCs w:val="20"/>
          <w:lang w:val="en-US" w:eastAsia="en-US"/>
        </w:rPr>
        <w:t xml:space="preserve"> the intoxication of </w:t>
      </w:r>
      <w:r w:rsidR="00BE5A5C" w:rsidRPr="00A6109F">
        <w:rPr>
          <w:rFonts w:ascii="Cambria" w:hAnsi="Cambria"/>
          <w:sz w:val="20"/>
          <w:szCs w:val="20"/>
          <w:lang w:val="en-US" w:eastAsia="en-US"/>
        </w:rPr>
        <w:t>M</w:t>
      </w:r>
      <w:r w:rsidR="0032444D">
        <w:rPr>
          <w:rFonts w:ascii="Cambria" w:hAnsi="Cambria"/>
          <w:sz w:val="20"/>
          <w:szCs w:val="20"/>
          <w:lang w:val="en-US" w:eastAsia="en-US"/>
        </w:rPr>
        <w:t xml:space="preserve">r. </w:t>
      </w:r>
      <w:r w:rsidR="00991A16" w:rsidRPr="00A6109F">
        <w:rPr>
          <w:rFonts w:ascii="Cambria" w:hAnsi="Cambria"/>
          <w:sz w:val="20"/>
          <w:szCs w:val="20"/>
          <w:lang w:val="en-US" w:eastAsia="en-US"/>
        </w:rPr>
        <w:t xml:space="preserve">Vásquez </w:t>
      </w:r>
      <w:r w:rsidR="00AE1EE3" w:rsidRPr="00A6109F">
        <w:rPr>
          <w:rFonts w:ascii="Cambria" w:hAnsi="Cambria"/>
          <w:sz w:val="20"/>
          <w:szCs w:val="20"/>
          <w:lang w:val="en-US" w:eastAsia="en-US"/>
        </w:rPr>
        <w:t xml:space="preserve">and other inmates </w:t>
      </w:r>
      <w:r w:rsidR="00A6109F">
        <w:rPr>
          <w:rFonts w:ascii="Cambria" w:hAnsi="Cambria"/>
          <w:sz w:val="20"/>
          <w:szCs w:val="20"/>
          <w:lang w:val="en-US" w:eastAsia="en-US"/>
        </w:rPr>
        <w:t>was the result of their</w:t>
      </w:r>
      <w:r w:rsidR="00AE1EE3" w:rsidRPr="00A6109F">
        <w:rPr>
          <w:rFonts w:ascii="Cambria" w:hAnsi="Cambria"/>
          <w:sz w:val="20"/>
          <w:szCs w:val="20"/>
          <w:lang w:val="en-US" w:eastAsia="en-US"/>
        </w:rPr>
        <w:t xml:space="preserve"> negligence </w:t>
      </w:r>
      <w:r w:rsidR="00A6109F">
        <w:rPr>
          <w:rFonts w:ascii="Cambria" w:hAnsi="Cambria"/>
          <w:sz w:val="20"/>
          <w:szCs w:val="20"/>
          <w:lang w:val="en-US" w:eastAsia="en-US"/>
        </w:rPr>
        <w:t>and failure to</w:t>
      </w:r>
      <w:r w:rsidR="00AE1EE3" w:rsidRPr="00A6109F">
        <w:rPr>
          <w:rFonts w:ascii="Cambria" w:hAnsi="Cambria"/>
          <w:sz w:val="20"/>
          <w:szCs w:val="20"/>
          <w:lang w:val="en-US" w:eastAsia="en-US"/>
        </w:rPr>
        <w:t xml:space="preserve"> control the manufacture, sale, and consumption of prohibited substances within the prison</w:t>
      </w:r>
      <w:r w:rsidR="0032444D">
        <w:rPr>
          <w:rFonts w:ascii="Cambria" w:hAnsi="Cambria"/>
          <w:sz w:val="20"/>
          <w:szCs w:val="20"/>
          <w:lang w:val="en-US" w:eastAsia="en-US"/>
        </w:rPr>
        <w:t xml:space="preserve">.  </w:t>
      </w:r>
      <w:r w:rsidR="00A6109F">
        <w:rPr>
          <w:rFonts w:ascii="Cambria" w:hAnsi="Cambria"/>
          <w:sz w:val="20"/>
          <w:szCs w:val="20"/>
          <w:lang w:val="en-US" w:eastAsia="en-US"/>
        </w:rPr>
        <w:t>T</w:t>
      </w:r>
      <w:r w:rsidR="00AE1EE3" w:rsidRPr="00A6109F">
        <w:rPr>
          <w:rFonts w:ascii="Cambria" w:hAnsi="Cambria"/>
          <w:sz w:val="20"/>
          <w:szCs w:val="20"/>
          <w:lang w:val="en-US" w:eastAsia="en-US"/>
        </w:rPr>
        <w:t>herefore</w:t>
      </w:r>
      <w:r w:rsidR="00A6109F">
        <w:rPr>
          <w:rFonts w:ascii="Cambria" w:hAnsi="Cambria"/>
          <w:sz w:val="20"/>
          <w:szCs w:val="20"/>
          <w:lang w:val="en-US" w:eastAsia="en-US"/>
        </w:rPr>
        <w:t>, they allege that</w:t>
      </w:r>
      <w:r w:rsidR="00AE1EE3" w:rsidRPr="00A6109F">
        <w:rPr>
          <w:rFonts w:ascii="Cambria" w:hAnsi="Cambria"/>
          <w:sz w:val="20"/>
          <w:szCs w:val="20"/>
          <w:lang w:val="en-US" w:eastAsia="en-US"/>
        </w:rPr>
        <w:t xml:space="preserve"> the State is responsible for the omissions of its agents</w:t>
      </w:r>
      <w:r w:rsidR="00FB3422">
        <w:rPr>
          <w:rFonts w:ascii="Cambria" w:hAnsi="Cambria"/>
          <w:sz w:val="20"/>
          <w:szCs w:val="20"/>
          <w:lang w:val="en-US" w:eastAsia="en-US"/>
        </w:rPr>
        <w:t xml:space="preserve">. </w:t>
      </w:r>
    </w:p>
    <w:p w:rsidR="00991A16" w:rsidRPr="00F7213E" w:rsidRDefault="00264541" w:rsidP="00991A16">
      <w:pPr>
        <w:pStyle w:val="List"/>
        <w:numPr>
          <w:ilvl w:val="0"/>
          <w:numId w:val="102"/>
        </w:numPr>
        <w:spacing w:after="240"/>
        <w:jc w:val="both"/>
        <w:rPr>
          <w:rFonts w:ascii="Cambria" w:hAnsi="Cambria"/>
          <w:sz w:val="20"/>
          <w:szCs w:val="20"/>
          <w:lang w:val="en-US" w:eastAsia="en-US"/>
        </w:rPr>
      </w:pPr>
      <w:r>
        <w:rPr>
          <w:rFonts w:ascii="Cambria" w:hAnsi="Cambria"/>
          <w:sz w:val="20"/>
          <w:szCs w:val="20"/>
          <w:lang w:val="en-US" w:eastAsia="en-US"/>
        </w:rPr>
        <w:t>The petitioners</w:t>
      </w:r>
      <w:r w:rsidR="00991A16" w:rsidRPr="00F7213E">
        <w:rPr>
          <w:rFonts w:ascii="Cambria" w:hAnsi="Cambria"/>
          <w:sz w:val="20"/>
          <w:szCs w:val="20"/>
          <w:lang w:val="en-US" w:eastAsia="en-US"/>
        </w:rPr>
        <w:t xml:space="preserve"> </w:t>
      </w:r>
      <w:r w:rsidR="000B079B">
        <w:rPr>
          <w:rFonts w:ascii="Cambria" w:hAnsi="Cambria"/>
          <w:sz w:val="20"/>
          <w:szCs w:val="20"/>
          <w:lang w:val="en-US" w:eastAsia="en-US"/>
        </w:rPr>
        <w:t>state that on September</w:t>
      </w:r>
      <w:r w:rsidR="00991A16" w:rsidRPr="00F7213E">
        <w:rPr>
          <w:rFonts w:ascii="Cambria" w:hAnsi="Cambria"/>
          <w:sz w:val="20"/>
          <w:szCs w:val="20"/>
          <w:lang w:val="en-US" w:eastAsia="en-US"/>
        </w:rPr>
        <w:t xml:space="preserve"> 9</w:t>
      </w:r>
      <w:r w:rsidR="000B079B">
        <w:rPr>
          <w:rFonts w:ascii="Cambria" w:hAnsi="Cambria"/>
          <w:sz w:val="20"/>
          <w:szCs w:val="20"/>
          <w:lang w:val="en-US" w:eastAsia="en-US"/>
        </w:rPr>
        <w:t>,</w:t>
      </w:r>
      <w:r w:rsidR="00991A16" w:rsidRPr="00F7213E">
        <w:rPr>
          <w:rFonts w:ascii="Cambria" w:hAnsi="Cambria"/>
          <w:sz w:val="20"/>
          <w:szCs w:val="20"/>
          <w:lang w:val="en-US" w:eastAsia="en-US"/>
        </w:rPr>
        <w:t xml:space="preserve"> 2004</w:t>
      </w:r>
      <w:r w:rsidR="000B079B">
        <w:rPr>
          <w:rFonts w:ascii="Cambria" w:hAnsi="Cambria"/>
          <w:sz w:val="20"/>
          <w:szCs w:val="20"/>
          <w:lang w:val="en-US" w:eastAsia="en-US"/>
        </w:rPr>
        <w:t>,</w:t>
      </w:r>
      <w:r w:rsidR="00991A16" w:rsidRPr="00F7213E">
        <w:rPr>
          <w:rFonts w:ascii="Cambria" w:hAnsi="Cambria"/>
          <w:sz w:val="20"/>
          <w:szCs w:val="20"/>
          <w:lang w:val="en-US" w:eastAsia="en-US"/>
        </w:rPr>
        <w:t xml:space="preserve"> </w:t>
      </w:r>
      <w:r w:rsidR="00BA56FB">
        <w:rPr>
          <w:rFonts w:ascii="Cambria" w:hAnsi="Cambria"/>
          <w:sz w:val="20"/>
          <w:szCs w:val="20"/>
          <w:lang w:val="en-US" w:eastAsia="en-US"/>
        </w:rPr>
        <w:t xml:space="preserve">they filed a request for pretrial conciliation with the Office of the </w:t>
      </w:r>
      <w:r w:rsidR="00E47EF8">
        <w:rPr>
          <w:rFonts w:ascii="Cambria" w:hAnsi="Cambria"/>
          <w:sz w:val="20"/>
          <w:szCs w:val="20"/>
          <w:lang w:val="en-US" w:eastAsia="en-US"/>
        </w:rPr>
        <w:t>Judicial Advocate [</w:t>
      </w:r>
      <w:r w:rsidR="00E47EF8" w:rsidRPr="00E47EF8">
        <w:rPr>
          <w:rFonts w:ascii="Cambria" w:hAnsi="Cambria"/>
          <w:i/>
          <w:sz w:val="20"/>
          <w:szCs w:val="20"/>
          <w:lang w:val="en-US" w:eastAsia="en-US"/>
        </w:rPr>
        <w:t>Procuraduría Judicial</w:t>
      </w:r>
      <w:r w:rsidR="00E47EF8">
        <w:rPr>
          <w:rFonts w:ascii="Cambria" w:hAnsi="Cambria"/>
          <w:sz w:val="20"/>
          <w:szCs w:val="20"/>
          <w:lang w:val="en-US" w:eastAsia="en-US"/>
        </w:rPr>
        <w:t>]</w:t>
      </w:r>
      <w:r w:rsidR="00BA56FB">
        <w:rPr>
          <w:rFonts w:ascii="Cambria" w:hAnsi="Cambria"/>
          <w:sz w:val="20"/>
          <w:szCs w:val="20"/>
          <w:lang w:val="en-US" w:eastAsia="en-US"/>
        </w:rPr>
        <w:t xml:space="preserve"> before </w:t>
      </w:r>
      <w:r w:rsidR="000B079B">
        <w:rPr>
          <w:rFonts w:ascii="Cambria" w:hAnsi="Cambria"/>
          <w:sz w:val="20"/>
          <w:szCs w:val="20"/>
          <w:lang w:val="en-US" w:eastAsia="en-US"/>
        </w:rPr>
        <w:t>the Administrative Court of Antioquia</w:t>
      </w:r>
      <w:r w:rsidR="0032444D">
        <w:rPr>
          <w:rFonts w:ascii="Cambria" w:hAnsi="Cambria"/>
          <w:sz w:val="20"/>
          <w:szCs w:val="20"/>
          <w:lang w:val="en-US" w:eastAsia="en-US"/>
        </w:rPr>
        <w:t xml:space="preserve">.  </w:t>
      </w:r>
      <w:r w:rsidR="003727D1">
        <w:rPr>
          <w:rFonts w:ascii="Cambria" w:hAnsi="Cambria"/>
          <w:sz w:val="20"/>
          <w:szCs w:val="20"/>
          <w:lang w:val="en-US" w:eastAsia="en-US"/>
        </w:rPr>
        <w:t>They allege that a conciliation hearing was ordered to be held on</w:t>
      </w:r>
      <w:r w:rsidR="00991A16" w:rsidRPr="00F7213E">
        <w:rPr>
          <w:rFonts w:ascii="Cambria" w:hAnsi="Cambria"/>
          <w:sz w:val="20"/>
          <w:szCs w:val="20"/>
          <w:lang w:val="en-US" w:eastAsia="en-US"/>
        </w:rPr>
        <w:t xml:space="preserve"> </w:t>
      </w:r>
      <w:r w:rsidR="000B079B">
        <w:rPr>
          <w:rFonts w:ascii="Cambria" w:hAnsi="Cambria"/>
          <w:sz w:val="20"/>
          <w:szCs w:val="20"/>
          <w:lang w:val="en-US" w:eastAsia="en-US"/>
        </w:rPr>
        <w:t xml:space="preserve">November </w:t>
      </w:r>
      <w:r w:rsidR="00991A16" w:rsidRPr="00F7213E">
        <w:rPr>
          <w:rFonts w:ascii="Cambria" w:hAnsi="Cambria"/>
          <w:sz w:val="20"/>
          <w:szCs w:val="20"/>
          <w:lang w:val="en-US" w:eastAsia="en-US"/>
        </w:rPr>
        <w:t>25</w:t>
      </w:r>
      <w:r w:rsidR="000B079B">
        <w:rPr>
          <w:rFonts w:ascii="Cambria" w:hAnsi="Cambria"/>
          <w:sz w:val="20"/>
          <w:szCs w:val="20"/>
          <w:lang w:val="en-US" w:eastAsia="en-US"/>
        </w:rPr>
        <w:t>,</w:t>
      </w:r>
      <w:r w:rsidR="00991A16" w:rsidRPr="00F7213E">
        <w:rPr>
          <w:rFonts w:ascii="Cambria" w:hAnsi="Cambria"/>
          <w:sz w:val="20"/>
          <w:szCs w:val="20"/>
          <w:lang w:val="en-US" w:eastAsia="en-US"/>
        </w:rPr>
        <w:t xml:space="preserve"> 2004</w:t>
      </w:r>
      <w:r w:rsidR="003727D1">
        <w:rPr>
          <w:rFonts w:ascii="Cambria" w:hAnsi="Cambria"/>
          <w:sz w:val="20"/>
          <w:szCs w:val="20"/>
          <w:lang w:val="en-US" w:eastAsia="en-US"/>
        </w:rPr>
        <w:t xml:space="preserve">, and that </w:t>
      </w:r>
      <w:r w:rsidR="00991A16" w:rsidRPr="00F7213E">
        <w:rPr>
          <w:rFonts w:ascii="Cambria" w:hAnsi="Cambria"/>
          <w:sz w:val="20"/>
          <w:szCs w:val="20"/>
          <w:lang w:val="en-US" w:eastAsia="en-US"/>
        </w:rPr>
        <w:t xml:space="preserve">INPEC </w:t>
      </w:r>
      <w:r w:rsidR="003727D1">
        <w:rPr>
          <w:rFonts w:ascii="Cambria" w:hAnsi="Cambria"/>
          <w:sz w:val="20"/>
          <w:szCs w:val="20"/>
          <w:lang w:val="en-US" w:eastAsia="en-US"/>
        </w:rPr>
        <w:t>failed to appea</w:t>
      </w:r>
      <w:r w:rsidR="0032444D">
        <w:rPr>
          <w:rFonts w:ascii="Cambria" w:hAnsi="Cambria"/>
          <w:sz w:val="20"/>
          <w:szCs w:val="20"/>
          <w:lang w:val="en-US" w:eastAsia="en-US"/>
        </w:rPr>
        <w:t xml:space="preserve">r. </w:t>
      </w:r>
      <w:r w:rsidR="005A0DE6">
        <w:rPr>
          <w:rFonts w:ascii="Cambria" w:hAnsi="Cambria"/>
          <w:sz w:val="20"/>
          <w:szCs w:val="20"/>
          <w:lang w:val="en-US" w:eastAsia="en-US"/>
        </w:rPr>
        <w:t xml:space="preserve"> </w:t>
      </w:r>
      <w:r w:rsidR="000B079B">
        <w:rPr>
          <w:rFonts w:ascii="Cambria" w:hAnsi="Cambria"/>
          <w:sz w:val="20"/>
          <w:szCs w:val="20"/>
          <w:lang w:val="en-US" w:eastAsia="en-US"/>
        </w:rPr>
        <w:t xml:space="preserve">They indicate that </w:t>
      </w:r>
      <w:r w:rsidR="003727D1">
        <w:rPr>
          <w:rFonts w:ascii="Cambria" w:hAnsi="Cambria"/>
          <w:sz w:val="20"/>
          <w:szCs w:val="20"/>
          <w:lang w:val="en-US" w:eastAsia="en-US"/>
        </w:rPr>
        <w:t>a petition for direct reparation was filed with</w:t>
      </w:r>
      <w:r w:rsidR="00991A16" w:rsidRPr="00F7213E">
        <w:rPr>
          <w:rFonts w:ascii="Cambria" w:hAnsi="Cambria"/>
          <w:sz w:val="20"/>
          <w:szCs w:val="20"/>
          <w:lang w:val="en-US" w:eastAsia="en-US"/>
        </w:rPr>
        <w:t xml:space="preserve"> </w:t>
      </w:r>
      <w:r w:rsidR="000B079B">
        <w:rPr>
          <w:rFonts w:ascii="Cambria" w:hAnsi="Cambria"/>
          <w:sz w:val="20"/>
          <w:szCs w:val="20"/>
          <w:lang w:val="en-US" w:eastAsia="en-US"/>
        </w:rPr>
        <w:t>the Administrative Court of Antioquia</w:t>
      </w:r>
      <w:r w:rsidR="003727D1">
        <w:rPr>
          <w:rFonts w:ascii="Cambria" w:hAnsi="Cambria"/>
          <w:sz w:val="20"/>
          <w:szCs w:val="20"/>
          <w:lang w:val="en-US" w:eastAsia="en-US"/>
        </w:rPr>
        <w:t xml:space="preserve"> on November</w:t>
      </w:r>
      <w:r w:rsidR="003727D1" w:rsidRPr="00F7213E">
        <w:rPr>
          <w:rFonts w:ascii="Cambria" w:hAnsi="Cambria"/>
          <w:sz w:val="20"/>
          <w:szCs w:val="20"/>
          <w:lang w:val="en-US" w:eastAsia="en-US"/>
        </w:rPr>
        <w:t xml:space="preserve"> 26</w:t>
      </w:r>
      <w:r w:rsidR="003727D1">
        <w:rPr>
          <w:rFonts w:ascii="Cambria" w:hAnsi="Cambria"/>
          <w:sz w:val="20"/>
          <w:szCs w:val="20"/>
          <w:lang w:val="en-US" w:eastAsia="en-US"/>
        </w:rPr>
        <w:t>,</w:t>
      </w:r>
      <w:r w:rsidR="003727D1" w:rsidRPr="00F7213E">
        <w:rPr>
          <w:rFonts w:ascii="Cambria" w:hAnsi="Cambria"/>
          <w:sz w:val="20"/>
          <w:szCs w:val="20"/>
          <w:lang w:val="en-US" w:eastAsia="en-US"/>
        </w:rPr>
        <w:t xml:space="preserve"> 2004</w:t>
      </w:r>
      <w:r w:rsidR="00FB3422">
        <w:rPr>
          <w:rFonts w:ascii="Cambria" w:hAnsi="Cambria"/>
          <w:sz w:val="20"/>
          <w:szCs w:val="20"/>
          <w:lang w:val="en-US" w:eastAsia="en-US"/>
        </w:rPr>
        <w:t xml:space="preserve">. </w:t>
      </w:r>
    </w:p>
    <w:p w:rsidR="00991A16" w:rsidRPr="00F7213E" w:rsidRDefault="000B079B" w:rsidP="00991A16">
      <w:pPr>
        <w:pStyle w:val="List"/>
        <w:numPr>
          <w:ilvl w:val="0"/>
          <w:numId w:val="102"/>
        </w:numPr>
        <w:spacing w:after="240"/>
        <w:jc w:val="both"/>
        <w:rPr>
          <w:rFonts w:ascii="Cambria" w:hAnsi="Cambria"/>
          <w:sz w:val="20"/>
          <w:szCs w:val="20"/>
          <w:lang w:val="en-US" w:eastAsia="en-US"/>
        </w:rPr>
      </w:pPr>
      <w:r>
        <w:rPr>
          <w:rFonts w:ascii="Cambria" w:hAnsi="Cambria"/>
          <w:sz w:val="20"/>
          <w:szCs w:val="20"/>
          <w:lang w:val="en-US" w:eastAsia="en-US"/>
        </w:rPr>
        <w:t>The</w:t>
      </w:r>
      <w:r w:rsidR="00264541">
        <w:rPr>
          <w:rFonts w:ascii="Cambria" w:hAnsi="Cambria"/>
          <w:sz w:val="20"/>
          <w:szCs w:val="20"/>
          <w:lang w:val="en-US" w:eastAsia="en-US"/>
        </w:rPr>
        <w:t xml:space="preserve"> petitioners</w:t>
      </w:r>
      <w:r w:rsidR="00991A16" w:rsidRPr="00F7213E">
        <w:rPr>
          <w:rFonts w:ascii="Cambria" w:hAnsi="Cambria"/>
          <w:sz w:val="20"/>
          <w:szCs w:val="20"/>
          <w:lang w:val="en-US" w:eastAsia="en-US"/>
        </w:rPr>
        <w:t xml:space="preserve"> </w:t>
      </w:r>
      <w:r>
        <w:rPr>
          <w:rFonts w:ascii="Cambria" w:hAnsi="Cambria"/>
          <w:sz w:val="20"/>
          <w:szCs w:val="20"/>
          <w:lang w:val="en-US" w:eastAsia="en-US"/>
        </w:rPr>
        <w:t>state that on March</w:t>
      </w:r>
      <w:r w:rsidR="00991A16" w:rsidRPr="00F7213E">
        <w:rPr>
          <w:rFonts w:ascii="Cambria" w:hAnsi="Cambria"/>
          <w:sz w:val="20"/>
          <w:szCs w:val="20"/>
          <w:lang w:val="en-US" w:eastAsia="en-US"/>
        </w:rPr>
        <w:t xml:space="preserve"> 11</w:t>
      </w:r>
      <w:r>
        <w:rPr>
          <w:rFonts w:ascii="Cambria" w:hAnsi="Cambria"/>
          <w:sz w:val="20"/>
          <w:szCs w:val="20"/>
          <w:lang w:val="en-US" w:eastAsia="en-US"/>
        </w:rPr>
        <w:t>,</w:t>
      </w:r>
      <w:r w:rsidR="00991A16" w:rsidRPr="00F7213E">
        <w:rPr>
          <w:rFonts w:ascii="Cambria" w:hAnsi="Cambria"/>
          <w:sz w:val="20"/>
          <w:szCs w:val="20"/>
          <w:lang w:val="en-US" w:eastAsia="en-US"/>
        </w:rPr>
        <w:t xml:space="preserve"> 2005, </w:t>
      </w:r>
      <w:r>
        <w:rPr>
          <w:rFonts w:ascii="Cambria" w:hAnsi="Cambria"/>
          <w:sz w:val="20"/>
          <w:szCs w:val="20"/>
          <w:lang w:val="en-US" w:eastAsia="en-US"/>
        </w:rPr>
        <w:t>the Court</w:t>
      </w:r>
      <w:r w:rsidR="00991A16" w:rsidRPr="00F7213E">
        <w:rPr>
          <w:rFonts w:ascii="Cambria" w:hAnsi="Cambria"/>
          <w:sz w:val="20"/>
          <w:szCs w:val="20"/>
          <w:lang w:val="en-US" w:eastAsia="en-US"/>
        </w:rPr>
        <w:t xml:space="preserve"> </w:t>
      </w:r>
      <w:r w:rsidR="00E47EF8">
        <w:rPr>
          <w:rFonts w:ascii="Cambria" w:hAnsi="Cambria"/>
          <w:sz w:val="20"/>
          <w:szCs w:val="20"/>
          <w:lang w:val="en-US" w:eastAsia="en-US"/>
        </w:rPr>
        <w:t>asked the Office of Judicial Advocate</w:t>
      </w:r>
      <w:r w:rsidR="00991A16" w:rsidRPr="00F7213E">
        <w:rPr>
          <w:rFonts w:ascii="Cambria" w:hAnsi="Cambria"/>
          <w:sz w:val="20"/>
          <w:szCs w:val="20"/>
          <w:lang w:val="en-US" w:eastAsia="en-US"/>
        </w:rPr>
        <w:t xml:space="preserve"> No</w:t>
      </w:r>
      <w:r w:rsidR="005A0DE6">
        <w:rPr>
          <w:rFonts w:ascii="Cambria" w:hAnsi="Cambria"/>
          <w:sz w:val="20"/>
          <w:szCs w:val="20"/>
          <w:lang w:val="en-US" w:eastAsia="en-US"/>
        </w:rPr>
        <w:t xml:space="preserve">. </w:t>
      </w:r>
      <w:r w:rsidR="00991A16" w:rsidRPr="00F7213E">
        <w:rPr>
          <w:rFonts w:ascii="Cambria" w:hAnsi="Cambria"/>
          <w:sz w:val="20"/>
          <w:szCs w:val="20"/>
          <w:lang w:val="en-US" w:eastAsia="en-US"/>
        </w:rPr>
        <w:t xml:space="preserve">32 </w:t>
      </w:r>
      <w:r w:rsidR="003727D1">
        <w:rPr>
          <w:rFonts w:ascii="Cambria" w:hAnsi="Cambria"/>
          <w:sz w:val="20"/>
          <w:szCs w:val="20"/>
          <w:lang w:val="en-US" w:eastAsia="en-US"/>
        </w:rPr>
        <w:t xml:space="preserve">to </w:t>
      </w:r>
      <w:r w:rsidR="00177D19">
        <w:rPr>
          <w:rFonts w:ascii="Cambria" w:hAnsi="Cambria"/>
          <w:sz w:val="20"/>
          <w:szCs w:val="20"/>
          <w:lang w:val="en-US" w:eastAsia="en-US"/>
        </w:rPr>
        <w:t>clarify</w:t>
      </w:r>
      <w:r w:rsidR="003727D1">
        <w:rPr>
          <w:rFonts w:ascii="Cambria" w:hAnsi="Cambria"/>
          <w:sz w:val="20"/>
          <w:szCs w:val="20"/>
          <w:lang w:val="en-US" w:eastAsia="en-US"/>
        </w:rPr>
        <w:t xml:space="preserve"> the date of the </w:t>
      </w:r>
      <w:r w:rsidR="005A0DE6">
        <w:rPr>
          <w:rFonts w:ascii="Cambria" w:hAnsi="Cambria"/>
          <w:sz w:val="20"/>
          <w:szCs w:val="20"/>
          <w:lang w:val="en-US" w:eastAsia="en-US"/>
        </w:rPr>
        <w:t>failed</w:t>
      </w:r>
      <w:r w:rsidR="003727D1">
        <w:rPr>
          <w:rFonts w:ascii="Cambria" w:hAnsi="Cambria"/>
          <w:sz w:val="20"/>
          <w:szCs w:val="20"/>
          <w:lang w:val="en-US" w:eastAsia="en-US"/>
        </w:rPr>
        <w:t xml:space="preserve"> conciliation hearing in order to be able to determine whether the legal action was time-barred by the statute of limitations</w:t>
      </w:r>
      <w:r w:rsidR="0032444D">
        <w:rPr>
          <w:rFonts w:ascii="Cambria" w:hAnsi="Cambria"/>
          <w:sz w:val="20"/>
          <w:szCs w:val="20"/>
          <w:lang w:val="en-US" w:eastAsia="en-US"/>
        </w:rPr>
        <w:t xml:space="preserve">.  </w:t>
      </w:r>
      <w:r>
        <w:rPr>
          <w:rFonts w:ascii="Cambria" w:hAnsi="Cambria"/>
          <w:sz w:val="20"/>
          <w:szCs w:val="20"/>
          <w:lang w:val="en-US" w:eastAsia="en-US"/>
        </w:rPr>
        <w:t>On August</w:t>
      </w:r>
      <w:r w:rsidR="00991A16" w:rsidRPr="00F7213E">
        <w:rPr>
          <w:rFonts w:ascii="Cambria" w:hAnsi="Cambria"/>
          <w:sz w:val="20"/>
          <w:szCs w:val="20"/>
          <w:lang w:val="en-US" w:eastAsia="en-US"/>
        </w:rPr>
        <w:t xml:space="preserve"> 26</w:t>
      </w:r>
      <w:r>
        <w:rPr>
          <w:rFonts w:ascii="Cambria" w:hAnsi="Cambria"/>
          <w:sz w:val="20"/>
          <w:szCs w:val="20"/>
          <w:lang w:val="en-US" w:eastAsia="en-US"/>
        </w:rPr>
        <w:t>,</w:t>
      </w:r>
      <w:r w:rsidR="00991A16" w:rsidRPr="00F7213E">
        <w:rPr>
          <w:rFonts w:ascii="Cambria" w:hAnsi="Cambria"/>
          <w:sz w:val="20"/>
          <w:szCs w:val="20"/>
          <w:lang w:val="en-US" w:eastAsia="en-US"/>
        </w:rPr>
        <w:t xml:space="preserve"> 2005, </w:t>
      </w:r>
      <w:r w:rsidR="00177D19">
        <w:rPr>
          <w:rFonts w:ascii="Cambria" w:hAnsi="Cambria"/>
          <w:sz w:val="20"/>
          <w:szCs w:val="20"/>
          <w:lang w:val="en-US" w:eastAsia="en-US"/>
        </w:rPr>
        <w:t>after receiving confirmation from the</w:t>
      </w:r>
      <w:r w:rsidR="00991A16" w:rsidRPr="00F7213E">
        <w:rPr>
          <w:rFonts w:ascii="Cambria" w:hAnsi="Cambria"/>
          <w:sz w:val="20"/>
          <w:szCs w:val="20"/>
          <w:lang w:val="en-US" w:eastAsia="en-US"/>
        </w:rPr>
        <w:t xml:space="preserve"> </w:t>
      </w:r>
      <w:r w:rsidR="00177D19">
        <w:rPr>
          <w:rFonts w:ascii="Cambria" w:hAnsi="Cambria"/>
          <w:sz w:val="20"/>
          <w:szCs w:val="20"/>
          <w:lang w:val="en-US" w:eastAsia="en-US"/>
        </w:rPr>
        <w:t xml:space="preserve">Judicial Advocate’s Office that the hearing had been </w:t>
      </w:r>
      <w:r>
        <w:rPr>
          <w:rFonts w:ascii="Cambria" w:hAnsi="Cambria"/>
          <w:sz w:val="20"/>
          <w:szCs w:val="20"/>
          <w:lang w:val="en-US" w:eastAsia="en-US"/>
        </w:rPr>
        <w:t>held on November</w:t>
      </w:r>
      <w:r w:rsidR="00991A16" w:rsidRPr="00F7213E">
        <w:rPr>
          <w:rFonts w:ascii="Cambria" w:hAnsi="Cambria"/>
          <w:sz w:val="20"/>
          <w:szCs w:val="20"/>
          <w:lang w:val="en-US" w:eastAsia="en-US"/>
        </w:rPr>
        <w:t xml:space="preserve"> 25</w:t>
      </w:r>
      <w:r>
        <w:rPr>
          <w:rFonts w:ascii="Cambria" w:hAnsi="Cambria"/>
          <w:sz w:val="20"/>
          <w:szCs w:val="20"/>
          <w:lang w:val="en-US" w:eastAsia="en-US"/>
        </w:rPr>
        <w:t>,</w:t>
      </w:r>
      <w:r w:rsidR="00991A16" w:rsidRPr="00F7213E">
        <w:rPr>
          <w:rFonts w:ascii="Cambria" w:hAnsi="Cambria"/>
          <w:sz w:val="20"/>
          <w:szCs w:val="20"/>
          <w:lang w:val="en-US" w:eastAsia="en-US"/>
        </w:rPr>
        <w:t xml:space="preserve"> 2004, </w:t>
      </w:r>
      <w:r>
        <w:rPr>
          <w:rFonts w:ascii="Cambria" w:hAnsi="Cambria"/>
          <w:sz w:val="20"/>
          <w:szCs w:val="20"/>
          <w:lang w:val="en-US" w:eastAsia="en-US"/>
        </w:rPr>
        <w:t>the Court admitted</w:t>
      </w:r>
      <w:r w:rsidR="00991A16" w:rsidRPr="00F7213E">
        <w:rPr>
          <w:rFonts w:ascii="Cambria" w:hAnsi="Cambria"/>
          <w:sz w:val="20"/>
          <w:szCs w:val="20"/>
          <w:lang w:val="en-US" w:eastAsia="en-US"/>
        </w:rPr>
        <w:t xml:space="preserve"> </w:t>
      </w:r>
      <w:r w:rsidR="00177D19">
        <w:rPr>
          <w:rFonts w:ascii="Cambria" w:hAnsi="Cambria"/>
          <w:sz w:val="20"/>
          <w:szCs w:val="20"/>
          <w:lang w:val="en-US" w:eastAsia="en-US"/>
        </w:rPr>
        <w:t>the claim</w:t>
      </w:r>
      <w:r w:rsidR="0032444D">
        <w:rPr>
          <w:rFonts w:ascii="Cambria" w:hAnsi="Cambria"/>
          <w:sz w:val="20"/>
          <w:szCs w:val="20"/>
          <w:lang w:val="en-US" w:eastAsia="en-US"/>
        </w:rPr>
        <w:t xml:space="preserve">.  </w:t>
      </w:r>
      <w:r w:rsidR="00DE4D38">
        <w:rPr>
          <w:rFonts w:ascii="Cambria" w:hAnsi="Cambria"/>
          <w:sz w:val="20"/>
          <w:szCs w:val="20"/>
          <w:lang w:val="en-US" w:eastAsia="en-US"/>
        </w:rPr>
        <w:t>The petitioners further</w:t>
      </w:r>
      <w:r w:rsidR="00177D19">
        <w:rPr>
          <w:rFonts w:ascii="Cambria" w:hAnsi="Cambria"/>
          <w:sz w:val="20"/>
          <w:szCs w:val="20"/>
          <w:lang w:val="en-US" w:eastAsia="en-US"/>
        </w:rPr>
        <w:t xml:space="preserve"> state that the</w:t>
      </w:r>
      <w:r w:rsidR="00991A16" w:rsidRPr="00F7213E">
        <w:rPr>
          <w:rFonts w:ascii="Cambria" w:hAnsi="Cambria"/>
          <w:sz w:val="20"/>
          <w:szCs w:val="20"/>
          <w:lang w:val="en-US" w:eastAsia="en-US"/>
        </w:rPr>
        <w:t xml:space="preserve"> INPEC </w:t>
      </w:r>
      <w:r w:rsidR="00177D19">
        <w:rPr>
          <w:rFonts w:ascii="Cambria" w:hAnsi="Cambria"/>
          <w:sz w:val="20"/>
          <w:szCs w:val="20"/>
          <w:lang w:val="en-US" w:eastAsia="en-US"/>
        </w:rPr>
        <w:t>filed a</w:t>
      </w:r>
      <w:r w:rsidR="00991A16" w:rsidRPr="00F7213E">
        <w:rPr>
          <w:rFonts w:ascii="Cambria" w:hAnsi="Cambria"/>
          <w:sz w:val="20"/>
          <w:szCs w:val="20"/>
          <w:lang w:val="en-US" w:eastAsia="en-US"/>
        </w:rPr>
        <w:t xml:space="preserve"> </w:t>
      </w:r>
      <w:r w:rsidR="00177D19">
        <w:rPr>
          <w:rFonts w:ascii="Cambria" w:hAnsi="Cambria"/>
          <w:sz w:val="20"/>
          <w:szCs w:val="20"/>
          <w:lang w:val="en-US" w:eastAsia="en-US"/>
        </w:rPr>
        <w:t>motion for reconsideration</w:t>
      </w:r>
      <w:r w:rsidR="00991A16" w:rsidRPr="00F7213E">
        <w:rPr>
          <w:rFonts w:ascii="Cambria" w:hAnsi="Cambria"/>
          <w:sz w:val="20"/>
          <w:szCs w:val="20"/>
          <w:lang w:val="en-US" w:eastAsia="en-US"/>
        </w:rPr>
        <w:t xml:space="preserve"> </w:t>
      </w:r>
      <w:r w:rsidR="00177D19">
        <w:rPr>
          <w:rFonts w:ascii="Cambria" w:hAnsi="Cambria"/>
          <w:sz w:val="20"/>
          <w:szCs w:val="20"/>
          <w:lang w:val="en-US" w:eastAsia="en-US"/>
        </w:rPr>
        <w:t>of that decision on the grounds that the claim had not been filed in person, and requested that it be declared time-barred</w:t>
      </w:r>
      <w:r w:rsidR="0032444D">
        <w:rPr>
          <w:rFonts w:ascii="Cambria" w:hAnsi="Cambria"/>
          <w:sz w:val="20"/>
          <w:szCs w:val="20"/>
          <w:lang w:val="en-US" w:eastAsia="en-US"/>
        </w:rPr>
        <w:t xml:space="preserve">.  </w:t>
      </w:r>
      <w:r>
        <w:rPr>
          <w:rFonts w:ascii="Cambria" w:hAnsi="Cambria"/>
          <w:sz w:val="20"/>
          <w:szCs w:val="20"/>
          <w:lang w:val="en-US" w:eastAsia="en-US"/>
        </w:rPr>
        <w:t>On June</w:t>
      </w:r>
      <w:r w:rsidR="00991A16" w:rsidRPr="00F7213E">
        <w:rPr>
          <w:rFonts w:ascii="Cambria" w:hAnsi="Cambria"/>
          <w:sz w:val="20"/>
          <w:szCs w:val="20"/>
          <w:lang w:val="en-US" w:eastAsia="en-US"/>
        </w:rPr>
        <w:t xml:space="preserve"> 15</w:t>
      </w:r>
      <w:r>
        <w:rPr>
          <w:rFonts w:ascii="Cambria" w:hAnsi="Cambria"/>
          <w:sz w:val="20"/>
          <w:szCs w:val="20"/>
          <w:lang w:val="en-US" w:eastAsia="en-US"/>
        </w:rPr>
        <w:t>,</w:t>
      </w:r>
      <w:r w:rsidR="00991A16" w:rsidRPr="00F7213E">
        <w:rPr>
          <w:rFonts w:ascii="Cambria" w:hAnsi="Cambria"/>
          <w:sz w:val="20"/>
          <w:szCs w:val="20"/>
          <w:lang w:val="en-US" w:eastAsia="en-US"/>
        </w:rPr>
        <w:t xml:space="preserve"> 2007</w:t>
      </w:r>
      <w:r>
        <w:rPr>
          <w:rFonts w:ascii="Cambria" w:hAnsi="Cambria"/>
          <w:sz w:val="20"/>
          <w:szCs w:val="20"/>
          <w:lang w:val="en-US" w:eastAsia="en-US"/>
        </w:rPr>
        <w:t>, the Court</w:t>
      </w:r>
      <w:r w:rsidR="00991A16" w:rsidRPr="00F7213E">
        <w:rPr>
          <w:rFonts w:ascii="Cambria" w:hAnsi="Cambria"/>
          <w:sz w:val="20"/>
          <w:szCs w:val="20"/>
          <w:lang w:val="en-US" w:eastAsia="en-US"/>
        </w:rPr>
        <w:t xml:space="preserve"> </w:t>
      </w:r>
      <w:r w:rsidR="008D2F77">
        <w:rPr>
          <w:rFonts w:ascii="Cambria" w:hAnsi="Cambria"/>
          <w:sz w:val="20"/>
          <w:szCs w:val="20"/>
          <w:lang w:val="en-US" w:eastAsia="en-US"/>
        </w:rPr>
        <w:t>dismissed the claim based on the expiration of the statute of limitations</w:t>
      </w:r>
      <w:r w:rsidR="00991A16" w:rsidRPr="00F7213E">
        <w:rPr>
          <w:rFonts w:ascii="Cambria" w:hAnsi="Cambria"/>
          <w:sz w:val="20"/>
          <w:szCs w:val="20"/>
          <w:lang w:val="en-US" w:eastAsia="en-US"/>
        </w:rPr>
        <w:t xml:space="preserve"> </w:t>
      </w:r>
      <w:r w:rsidR="008D2F77">
        <w:rPr>
          <w:rFonts w:ascii="Cambria" w:hAnsi="Cambria"/>
          <w:sz w:val="20"/>
          <w:szCs w:val="20"/>
          <w:lang w:val="en-US" w:eastAsia="en-US"/>
        </w:rPr>
        <w:t>because M</w:t>
      </w:r>
      <w:r w:rsidR="0032444D">
        <w:rPr>
          <w:rFonts w:ascii="Cambria" w:hAnsi="Cambria"/>
          <w:sz w:val="20"/>
          <w:szCs w:val="20"/>
          <w:lang w:val="en-US" w:eastAsia="en-US"/>
        </w:rPr>
        <w:t>r.</w:t>
      </w:r>
      <w:r w:rsidR="005A0DE6">
        <w:rPr>
          <w:rFonts w:ascii="Cambria" w:hAnsi="Cambria"/>
          <w:sz w:val="20"/>
          <w:szCs w:val="20"/>
          <w:lang w:val="en-US" w:eastAsia="en-US"/>
        </w:rPr>
        <w:t xml:space="preserve"> </w:t>
      </w:r>
      <w:r w:rsidR="008D2F77">
        <w:rPr>
          <w:rFonts w:ascii="Cambria" w:hAnsi="Cambria"/>
          <w:sz w:val="20"/>
          <w:szCs w:val="20"/>
          <w:lang w:val="en-US" w:eastAsia="en-US"/>
        </w:rPr>
        <w:t>Vásquez’s family</w:t>
      </w:r>
      <w:r w:rsidR="00991A16" w:rsidRPr="00F7213E">
        <w:rPr>
          <w:rFonts w:ascii="Cambria" w:hAnsi="Cambria"/>
          <w:sz w:val="20"/>
          <w:szCs w:val="20"/>
          <w:lang w:val="en-US" w:eastAsia="en-US"/>
        </w:rPr>
        <w:t xml:space="preserve"> </w:t>
      </w:r>
      <w:r w:rsidR="008D2F77">
        <w:rPr>
          <w:rFonts w:ascii="Cambria" w:hAnsi="Cambria"/>
          <w:sz w:val="20"/>
          <w:szCs w:val="20"/>
          <w:lang w:val="en-US" w:eastAsia="en-US"/>
        </w:rPr>
        <w:t xml:space="preserve">had not filed </w:t>
      </w:r>
      <w:r w:rsidR="00DE4D38">
        <w:rPr>
          <w:rFonts w:ascii="Cambria" w:hAnsi="Cambria"/>
          <w:sz w:val="20"/>
          <w:szCs w:val="20"/>
          <w:lang w:val="en-US" w:eastAsia="en-US"/>
        </w:rPr>
        <w:t>it</w:t>
      </w:r>
      <w:r w:rsidR="008D2F77">
        <w:rPr>
          <w:rFonts w:ascii="Cambria" w:hAnsi="Cambria"/>
          <w:sz w:val="20"/>
          <w:szCs w:val="20"/>
          <w:lang w:val="en-US" w:eastAsia="en-US"/>
        </w:rPr>
        <w:t xml:space="preserve"> within two years of the date of his death</w:t>
      </w:r>
      <w:r w:rsidR="0032444D">
        <w:rPr>
          <w:rFonts w:ascii="Cambria" w:hAnsi="Cambria"/>
          <w:sz w:val="20"/>
          <w:szCs w:val="20"/>
          <w:lang w:val="en-US" w:eastAsia="en-US"/>
        </w:rPr>
        <w:t xml:space="preserve">.  </w:t>
      </w:r>
    </w:p>
    <w:p w:rsidR="00991A16" w:rsidRPr="00F7213E" w:rsidRDefault="003C21B6" w:rsidP="00991A16">
      <w:pPr>
        <w:pStyle w:val="List"/>
        <w:numPr>
          <w:ilvl w:val="0"/>
          <w:numId w:val="102"/>
        </w:numPr>
        <w:spacing w:after="240"/>
        <w:jc w:val="both"/>
        <w:rPr>
          <w:rFonts w:ascii="Cambria" w:hAnsi="Cambria"/>
          <w:sz w:val="20"/>
          <w:szCs w:val="20"/>
          <w:lang w:val="en-US" w:eastAsia="en-US"/>
        </w:rPr>
      </w:pPr>
      <w:r>
        <w:rPr>
          <w:rFonts w:ascii="Cambria" w:hAnsi="Cambria"/>
          <w:sz w:val="20"/>
          <w:szCs w:val="20"/>
          <w:lang w:val="en-US" w:eastAsia="en-US"/>
        </w:rPr>
        <w:t>On</w:t>
      </w:r>
      <w:r w:rsidR="000B079B">
        <w:rPr>
          <w:rFonts w:ascii="Cambria" w:hAnsi="Cambria"/>
          <w:sz w:val="20"/>
          <w:szCs w:val="20"/>
          <w:lang w:val="en-US" w:eastAsia="en-US"/>
        </w:rPr>
        <w:t xml:space="preserve"> June</w:t>
      </w:r>
      <w:r w:rsidR="00991A16" w:rsidRPr="00F7213E">
        <w:rPr>
          <w:rFonts w:ascii="Cambria" w:hAnsi="Cambria"/>
          <w:sz w:val="20"/>
          <w:szCs w:val="20"/>
          <w:lang w:val="en-US" w:eastAsia="en-US"/>
        </w:rPr>
        <w:t xml:space="preserve"> 7</w:t>
      </w:r>
      <w:r w:rsidR="000B079B">
        <w:rPr>
          <w:rFonts w:ascii="Cambria" w:hAnsi="Cambria"/>
          <w:sz w:val="20"/>
          <w:szCs w:val="20"/>
          <w:lang w:val="en-US" w:eastAsia="en-US"/>
        </w:rPr>
        <w:t>,</w:t>
      </w:r>
      <w:r w:rsidR="00991A16" w:rsidRPr="00F7213E">
        <w:rPr>
          <w:rFonts w:ascii="Cambria" w:hAnsi="Cambria"/>
          <w:sz w:val="20"/>
          <w:szCs w:val="20"/>
          <w:lang w:val="en-US" w:eastAsia="en-US"/>
        </w:rPr>
        <w:t xml:space="preserve"> 2007</w:t>
      </w:r>
      <w:r>
        <w:rPr>
          <w:rFonts w:ascii="Cambria" w:hAnsi="Cambria"/>
          <w:sz w:val="20"/>
          <w:szCs w:val="20"/>
          <w:lang w:val="en-US" w:eastAsia="en-US"/>
        </w:rPr>
        <w:t xml:space="preserve">, the petitioners </w:t>
      </w:r>
      <w:r w:rsidR="00000966">
        <w:rPr>
          <w:rFonts w:ascii="Cambria" w:hAnsi="Cambria"/>
          <w:sz w:val="20"/>
          <w:szCs w:val="20"/>
          <w:lang w:val="en-US" w:eastAsia="en-US"/>
        </w:rPr>
        <w:t>appealed</w:t>
      </w:r>
      <w:r>
        <w:rPr>
          <w:rFonts w:ascii="Cambria" w:hAnsi="Cambria"/>
          <w:sz w:val="20"/>
          <w:szCs w:val="20"/>
          <w:lang w:val="en-US" w:eastAsia="en-US"/>
        </w:rPr>
        <w:t xml:space="preserve"> this decision </w:t>
      </w:r>
      <w:r w:rsidR="00000966">
        <w:rPr>
          <w:rFonts w:ascii="Cambria" w:hAnsi="Cambria"/>
          <w:sz w:val="20"/>
          <w:szCs w:val="20"/>
          <w:lang w:val="en-US" w:eastAsia="en-US"/>
        </w:rPr>
        <w:t>to</w:t>
      </w:r>
      <w:r>
        <w:rPr>
          <w:rFonts w:ascii="Cambria" w:hAnsi="Cambria"/>
          <w:sz w:val="20"/>
          <w:szCs w:val="20"/>
          <w:lang w:val="en-US" w:eastAsia="en-US"/>
        </w:rPr>
        <w:t xml:space="preserve"> the Council of State</w:t>
      </w:r>
      <w:r w:rsidR="00991A16" w:rsidRPr="00F7213E">
        <w:rPr>
          <w:rFonts w:ascii="Cambria" w:hAnsi="Cambria"/>
          <w:sz w:val="20"/>
          <w:szCs w:val="20"/>
          <w:lang w:val="en-US" w:eastAsia="en-US"/>
        </w:rPr>
        <w:t xml:space="preserve">, </w:t>
      </w:r>
      <w:r>
        <w:rPr>
          <w:rFonts w:ascii="Cambria" w:hAnsi="Cambria"/>
          <w:sz w:val="20"/>
          <w:szCs w:val="20"/>
          <w:lang w:val="en-US" w:eastAsia="en-US"/>
        </w:rPr>
        <w:t>but the appeal was dismissed without a ruling on the merits because the amount requested as reparation did not meet the minimum required by law to allow for review on appeal</w:t>
      </w:r>
      <w:r w:rsidR="0032444D">
        <w:rPr>
          <w:rFonts w:ascii="Cambria" w:hAnsi="Cambria"/>
          <w:sz w:val="20"/>
          <w:szCs w:val="20"/>
          <w:lang w:val="en-US" w:eastAsia="en-US"/>
        </w:rPr>
        <w:t xml:space="preserve">.  </w:t>
      </w:r>
      <w:r>
        <w:rPr>
          <w:rFonts w:ascii="Cambria" w:hAnsi="Cambria"/>
          <w:sz w:val="20"/>
          <w:szCs w:val="20"/>
          <w:lang w:val="en-US" w:eastAsia="en-US"/>
        </w:rPr>
        <w:t>The petitioners</w:t>
      </w:r>
      <w:r w:rsidR="000B079B">
        <w:rPr>
          <w:rFonts w:ascii="Cambria" w:hAnsi="Cambria"/>
          <w:sz w:val="20"/>
          <w:szCs w:val="20"/>
          <w:lang w:val="en-US" w:eastAsia="en-US"/>
        </w:rPr>
        <w:t xml:space="preserve"> state that on March</w:t>
      </w:r>
      <w:r w:rsidR="00991A16" w:rsidRPr="00F7213E">
        <w:rPr>
          <w:rFonts w:ascii="Cambria" w:hAnsi="Cambria"/>
          <w:sz w:val="20"/>
          <w:szCs w:val="20"/>
          <w:lang w:val="en-US" w:eastAsia="en-US"/>
        </w:rPr>
        <w:t xml:space="preserve"> 7</w:t>
      </w:r>
      <w:r w:rsidR="000B079B">
        <w:rPr>
          <w:rFonts w:ascii="Cambria" w:hAnsi="Cambria"/>
          <w:sz w:val="20"/>
          <w:szCs w:val="20"/>
          <w:lang w:val="en-US" w:eastAsia="en-US"/>
        </w:rPr>
        <w:t>,</w:t>
      </w:r>
      <w:r w:rsidR="00991A16" w:rsidRPr="00F7213E">
        <w:rPr>
          <w:rFonts w:ascii="Cambria" w:hAnsi="Cambria"/>
          <w:sz w:val="20"/>
          <w:szCs w:val="20"/>
          <w:lang w:val="en-US" w:eastAsia="en-US"/>
        </w:rPr>
        <w:t xml:space="preserve"> 2008</w:t>
      </w:r>
      <w:r w:rsidR="000B079B">
        <w:rPr>
          <w:rFonts w:ascii="Cambria" w:hAnsi="Cambria"/>
          <w:sz w:val="20"/>
          <w:szCs w:val="20"/>
          <w:lang w:val="en-US" w:eastAsia="en-US"/>
        </w:rPr>
        <w:t>,</w:t>
      </w:r>
      <w:r w:rsidR="00991A16" w:rsidRPr="00F7213E">
        <w:rPr>
          <w:rFonts w:ascii="Cambria" w:hAnsi="Cambria"/>
          <w:sz w:val="20"/>
          <w:szCs w:val="20"/>
          <w:lang w:val="en-US" w:eastAsia="en-US"/>
        </w:rPr>
        <w:t xml:space="preserve"> </w:t>
      </w:r>
      <w:r w:rsidR="000B079B">
        <w:rPr>
          <w:rFonts w:ascii="Cambria" w:hAnsi="Cambria"/>
          <w:sz w:val="20"/>
          <w:szCs w:val="20"/>
          <w:lang w:val="en-US" w:eastAsia="en-US"/>
        </w:rPr>
        <w:t>they filed a</w:t>
      </w:r>
      <w:r>
        <w:rPr>
          <w:rFonts w:ascii="Cambria" w:hAnsi="Cambria"/>
          <w:sz w:val="20"/>
          <w:szCs w:val="20"/>
          <w:lang w:val="en-US" w:eastAsia="en-US"/>
        </w:rPr>
        <w:t xml:space="preserve"> petition for the protection of constitutional rights</w:t>
      </w:r>
      <w:r w:rsidR="00991A16" w:rsidRPr="00F7213E">
        <w:rPr>
          <w:rFonts w:ascii="Cambria" w:hAnsi="Cambria"/>
          <w:sz w:val="20"/>
          <w:szCs w:val="20"/>
          <w:lang w:val="en-US" w:eastAsia="en-US"/>
        </w:rPr>
        <w:t xml:space="preserve"> </w:t>
      </w:r>
      <w:r>
        <w:rPr>
          <w:rFonts w:ascii="Cambria" w:hAnsi="Cambria"/>
          <w:sz w:val="20"/>
          <w:szCs w:val="20"/>
          <w:lang w:val="en-US" w:eastAsia="en-US"/>
        </w:rPr>
        <w:t>[</w:t>
      </w:r>
      <w:r w:rsidR="00991A16" w:rsidRPr="003C21B6">
        <w:rPr>
          <w:rFonts w:ascii="Cambria" w:hAnsi="Cambria"/>
          <w:i/>
          <w:sz w:val="20"/>
          <w:szCs w:val="20"/>
          <w:lang w:val="en-US" w:eastAsia="en-US"/>
        </w:rPr>
        <w:t>acción de tutela</w:t>
      </w:r>
      <w:r>
        <w:rPr>
          <w:rFonts w:ascii="Cambria" w:hAnsi="Cambria"/>
          <w:sz w:val="20"/>
          <w:szCs w:val="20"/>
          <w:lang w:val="en-US" w:eastAsia="en-US"/>
        </w:rPr>
        <w:t>]</w:t>
      </w:r>
      <w:r w:rsidR="00991A16" w:rsidRPr="00F7213E">
        <w:rPr>
          <w:rFonts w:ascii="Cambria" w:hAnsi="Cambria"/>
          <w:sz w:val="20"/>
          <w:szCs w:val="20"/>
          <w:lang w:val="en-US" w:eastAsia="en-US"/>
        </w:rPr>
        <w:t xml:space="preserve"> </w:t>
      </w:r>
      <w:r>
        <w:rPr>
          <w:rFonts w:ascii="Cambria" w:hAnsi="Cambria"/>
          <w:sz w:val="20"/>
          <w:szCs w:val="20"/>
          <w:lang w:val="en-US" w:eastAsia="en-US"/>
        </w:rPr>
        <w:t xml:space="preserve">against </w:t>
      </w:r>
      <w:r w:rsidR="000B079B">
        <w:rPr>
          <w:rFonts w:ascii="Cambria" w:hAnsi="Cambria"/>
          <w:sz w:val="20"/>
          <w:szCs w:val="20"/>
          <w:lang w:val="en-US" w:eastAsia="en-US"/>
        </w:rPr>
        <w:t>the Administrative Court of Antioquia</w:t>
      </w:r>
      <w:r>
        <w:rPr>
          <w:rFonts w:ascii="Cambria" w:hAnsi="Cambria"/>
          <w:sz w:val="20"/>
          <w:szCs w:val="20"/>
          <w:lang w:val="en-US" w:eastAsia="en-US"/>
        </w:rPr>
        <w:t xml:space="preserve">, alleging that the court had acted beyond the scope of its authority by failing to properly calculate the </w:t>
      </w:r>
      <w:r w:rsidR="00000966">
        <w:rPr>
          <w:rFonts w:ascii="Cambria" w:hAnsi="Cambria"/>
          <w:sz w:val="20"/>
          <w:szCs w:val="20"/>
          <w:lang w:val="en-US" w:eastAsia="en-US"/>
        </w:rPr>
        <w:t xml:space="preserve">filing </w:t>
      </w:r>
      <w:r>
        <w:rPr>
          <w:rFonts w:ascii="Cambria" w:hAnsi="Cambria"/>
          <w:sz w:val="20"/>
          <w:szCs w:val="20"/>
          <w:lang w:val="en-US" w:eastAsia="en-US"/>
        </w:rPr>
        <w:t xml:space="preserve">deadline </w:t>
      </w:r>
      <w:r w:rsidR="00000966">
        <w:rPr>
          <w:rFonts w:ascii="Cambria" w:hAnsi="Cambria"/>
          <w:sz w:val="20"/>
          <w:szCs w:val="20"/>
          <w:lang w:val="en-US" w:eastAsia="en-US"/>
        </w:rPr>
        <w:t xml:space="preserve">for </w:t>
      </w:r>
      <w:r>
        <w:rPr>
          <w:rFonts w:ascii="Cambria" w:hAnsi="Cambria"/>
          <w:sz w:val="20"/>
          <w:szCs w:val="20"/>
          <w:lang w:val="en-US" w:eastAsia="en-US"/>
        </w:rPr>
        <w:t>the claim and the statute of limitations</w:t>
      </w:r>
      <w:r w:rsidR="0032444D">
        <w:rPr>
          <w:rFonts w:ascii="Cambria" w:hAnsi="Cambria"/>
          <w:sz w:val="20"/>
          <w:szCs w:val="20"/>
          <w:lang w:val="en-US" w:eastAsia="en-US"/>
        </w:rPr>
        <w:t xml:space="preserve">.  </w:t>
      </w:r>
      <w:r>
        <w:rPr>
          <w:rFonts w:ascii="Cambria" w:hAnsi="Cambria"/>
          <w:sz w:val="20"/>
          <w:szCs w:val="20"/>
          <w:lang w:val="en-US" w:eastAsia="en-US"/>
        </w:rPr>
        <w:t>The Council of State</w:t>
      </w:r>
      <w:r w:rsidR="00991A16" w:rsidRPr="00F7213E">
        <w:rPr>
          <w:rFonts w:ascii="Cambria" w:hAnsi="Cambria"/>
          <w:sz w:val="20"/>
          <w:szCs w:val="20"/>
          <w:lang w:val="en-US" w:eastAsia="en-US"/>
        </w:rPr>
        <w:t xml:space="preserve"> </w:t>
      </w:r>
      <w:r w:rsidR="00000966">
        <w:rPr>
          <w:rFonts w:ascii="Cambria" w:hAnsi="Cambria"/>
          <w:sz w:val="20"/>
          <w:szCs w:val="20"/>
          <w:lang w:val="en-US" w:eastAsia="en-US"/>
        </w:rPr>
        <w:t xml:space="preserve">dismissed that petition as </w:t>
      </w:r>
      <w:r w:rsidR="005A0DE6">
        <w:rPr>
          <w:rFonts w:ascii="Cambria" w:hAnsi="Cambria"/>
          <w:sz w:val="20"/>
          <w:szCs w:val="20"/>
          <w:lang w:val="en-US" w:eastAsia="en-US"/>
        </w:rPr>
        <w:t>inadmissible</w:t>
      </w:r>
      <w:r w:rsidR="00991A16" w:rsidRPr="00F7213E">
        <w:rPr>
          <w:rFonts w:ascii="Cambria" w:hAnsi="Cambria"/>
          <w:sz w:val="20"/>
          <w:szCs w:val="20"/>
          <w:lang w:val="en-US" w:eastAsia="en-US"/>
        </w:rPr>
        <w:t>.</w:t>
      </w:r>
    </w:p>
    <w:p w:rsidR="00991A16" w:rsidRPr="00F7213E" w:rsidRDefault="000B079B" w:rsidP="00991A16">
      <w:pPr>
        <w:pStyle w:val="List"/>
        <w:numPr>
          <w:ilvl w:val="0"/>
          <w:numId w:val="102"/>
        </w:numPr>
        <w:spacing w:after="240"/>
        <w:jc w:val="both"/>
        <w:rPr>
          <w:rFonts w:ascii="Cambria" w:hAnsi="Cambria"/>
          <w:sz w:val="20"/>
          <w:szCs w:val="20"/>
          <w:lang w:val="en-US" w:eastAsia="en-US"/>
        </w:rPr>
      </w:pPr>
      <w:r>
        <w:rPr>
          <w:rFonts w:ascii="Cambria" w:hAnsi="Cambria"/>
          <w:sz w:val="20"/>
          <w:szCs w:val="20"/>
          <w:lang w:val="en-US" w:eastAsia="en-US"/>
        </w:rPr>
        <w:t>Based on the foregoing</w:t>
      </w:r>
      <w:r w:rsidR="00991A16" w:rsidRPr="00F7213E">
        <w:rPr>
          <w:rFonts w:ascii="Cambria" w:hAnsi="Cambria"/>
          <w:sz w:val="20"/>
          <w:szCs w:val="20"/>
          <w:lang w:val="en-US" w:eastAsia="en-US"/>
        </w:rPr>
        <w:t xml:space="preserve">, </w:t>
      </w:r>
      <w:r w:rsidR="00264541">
        <w:rPr>
          <w:rFonts w:ascii="Cambria" w:hAnsi="Cambria"/>
          <w:sz w:val="20"/>
          <w:szCs w:val="20"/>
          <w:lang w:val="en-US" w:eastAsia="en-US"/>
        </w:rPr>
        <w:t>the petitioners</w:t>
      </w:r>
      <w:r w:rsidR="00991A16" w:rsidRPr="00F7213E">
        <w:rPr>
          <w:rFonts w:ascii="Cambria" w:hAnsi="Cambria"/>
          <w:sz w:val="20"/>
          <w:szCs w:val="20"/>
          <w:lang w:val="en-US" w:eastAsia="en-US"/>
        </w:rPr>
        <w:t xml:space="preserve"> </w:t>
      </w:r>
      <w:r w:rsidR="00155961">
        <w:rPr>
          <w:rFonts w:ascii="Cambria" w:hAnsi="Cambria"/>
          <w:sz w:val="20"/>
          <w:szCs w:val="20"/>
          <w:lang w:val="en-US" w:eastAsia="en-US"/>
        </w:rPr>
        <w:t xml:space="preserve">assert that this case has been met with impunity and that the </w:t>
      </w:r>
      <w:r>
        <w:rPr>
          <w:rFonts w:ascii="Cambria" w:hAnsi="Cambria"/>
          <w:sz w:val="20"/>
          <w:szCs w:val="20"/>
          <w:lang w:val="en-US" w:eastAsia="en-US"/>
        </w:rPr>
        <w:t>State</w:t>
      </w:r>
      <w:r w:rsidR="00155961">
        <w:rPr>
          <w:rFonts w:ascii="Cambria" w:hAnsi="Cambria"/>
          <w:sz w:val="20"/>
          <w:szCs w:val="20"/>
          <w:lang w:val="en-US" w:eastAsia="en-US"/>
        </w:rPr>
        <w:t xml:space="preserve">’s actions constitute a violation of the rights to life, </w:t>
      </w:r>
      <w:r w:rsidR="00465003">
        <w:rPr>
          <w:rFonts w:ascii="Cambria" w:hAnsi="Cambria"/>
          <w:sz w:val="20"/>
          <w:szCs w:val="20"/>
          <w:lang w:val="en-US" w:eastAsia="en-US"/>
        </w:rPr>
        <w:t>humane treatment</w:t>
      </w:r>
      <w:r w:rsidR="00155961">
        <w:rPr>
          <w:rFonts w:ascii="Cambria" w:hAnsi="Cambria"/>
          <w:sz w:val="20"/>
          <w:szCs w:val="20"/>
          <w:lang w:val="en-US" w:eastAsia="en-US"/>
        </w:rPr>
        <w:t>, and</w:t>
      </w:r>
      <w:r w:rsidR="00991A16" w:rsidRPr="00F7213E">
        <w:rPr>
          <w:rFonts w:ascii="Cambria" w:hAnsi="Cambria"/>
          <w:sz w:val="20"/>
          <w:szCs w:val="20"/>
          <w:lang w:val="en-US" w:eastAsia="en-US"/>
        </w:rPr>
        <w:t xml:space="preserve"> </w:t>
      </w:r>
      <w:r w:rsidR="00155961">
        <w:rPr>
          <w:rFonts w:ascii="Cambria" w:hAnsi="Cambria"/>
          <w:sz w:val="20"/>
          <w:szCs w:val="20"/>
          <w:lang w:val="en-US" w:eastAsia="en-US"/>
        </w:rPr>
        <w:t>access to justice</w:t>
      </w:r>
      <w:r w:rsidR="00991A16" w:rsidRPr="00F7213E">
        <w:rPr>
          <w:rFonts w:ascii="Cambria" w:hAnsi="Cambria"/>
          <w:sz w:val="20"/>
          <w:szCs w:val="20"/>
          <w:lang w:val="en-US" w:eastAsia="en-US"/>
        </w:rPr>
        <w:t>.</w:t>
      </w:r>
    </w:p>
    <w:p w:rsidR="00991A16" w:rsidRPr="00F7213E" w:rsidRDefault="000B079B" w:rsidP="00991A16">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Cambria" w:hAnsi="Cambria"/>
          <w:sz w:val="20"/>
          <w:szCs w:val="20"/>
        </w:rPr>
      </w:pPr>
      <w:r>
        <w:rPr>
          <w:rFonts w:asciiTheme="majorHAnsi" w:hAnsiTheme="majorHAnsi"/>
          <w:sz w:val="20"/>
          <w:szCs w:val="20"/>
        </w:rPr>
        <w:t>The State</w:t>
      </w:r>
      <w:r w:rsidR="00991A16" w:rsidRPr="00F7213E">
        <w:rPr>
          <w:rFonts w:asciiTheme="majorHAnsi" w:hAnsiTheme="majorHAnsi"/>
          <w:sz w:val="20"/>
          <w:szCs w:val="20"/>
        </w:rPr>
        <w:t xml:space="preserve"> </w:t>
      </w:r>
      <w:r>
        <w:rPr>
          <w:rFonts w:asciiTheme="majorHAnsi" w:hAnsiTheme="majorHAnsi"/>
          <w:sz w:val="20"/>
          <w:szCs w:val="20"/>
        </w:rPr>
        <w:t xml:space="preserve">alleges that the events </w:t>
      </w:r>
      <w:r w:rsidR="00C45E47">
        <w:rPr>
          <w:rFonts w:asciiTheme="majorHAnsi" w:hAnsiTheme="majorHAnsi"/>
          <w:sz w:val="20"/>
          <w:szCs w:val="20"/>
        </w:rPr>
        <w:t>on which</w:t>
      </w:r>
      <w:r>
        <w:rPr>
          <w:rFonts w:asciiTheme="majorHAnsi" w:hAnsiTheme="majorHAnsi"/>
          <w:sz w:val="20"/>
          <w:szCs w:val="20"/>
        </w:rPr>
        <w:t xml:space="preserve"> the petition</w:t>
      </w:r>
      <w:r w:rsidR="00991A16" w:rsidRPr="00F7213E">
        <w:rPr>
          <w:rFonts w:asciiTheme="majorHAnsi" w:hAnsiTheme="majorHAnsi"/>
          <w:sz w:val="20"/>
          <w:szCs w:val="20"/>
        </w:rPr>
        <w:t xml:space="preserve"> </w:t>
      </w:r>
      <w:r w:rsidR="00C45E47">
        <w:rPr>
          <w:rFonts w:asciiTheme="majorHAnsi" w:hAnsiTheme="majorHAnsi"/>
          <w:sz w:val="20"/>
          <w:szCs w:val="20"/>
        </w:rPr>
        <w:t xml:space="preserve">is based </w:t>
      </w:r>
      <w:r w:rsidR="003E6129">
        <w:rPr>
          <w:rFonts w:asciiTheme="majorHAnsi" w:hAnsiTheme="majorHAnsi"/>
          <w:sz w:val="20"/>
          <w:szCs w:val="20"/>
        </w:rPr>
        <w:t xml:space="preserve">do not amount to violations of rights protected under </w:t>
      </w:r>
      <w:r w:rsidR="00710A8A">
        <w:rPr>
          <w:rFonts w:asciiTheme="majorHAnsi" w:hAnsiTheme="majorHAnsi"/>
          <w:sz w:val="20"/>
          <w:szCs w:val="20"/>
        </w:rPr>
        <w:t>the American Convention</w:t>
      </w:r>
      <w:r w:rsidR="00991A16" w:rsidRPr="00F7213E">
        <w:rPr>
          <w:rFonts w:asciiTheme="majorHAnsi" w:hAnsiTheme="majorHAnsi"/>
          <w:sz w:val="20"/>
          <w:szCs w:val="20"/>
        </w:rPr>
        <w:t xml:space="preserve"> </w:t>
      </w:r>
      <w:r w:rsidR="003E6129">
        <w:rPr>
          <w:rFonts w:asciiTheme="majorHAnsi" w:hAnsiTheme="majorHAnsi"/>
          <w:sz w:val="20"/>
          <w:szCs w:val="20"/>
        </w:rPr>
        <w:t>according to the terms provided therein</w:t>
      </w:r>
      <w:r w:rsidR="0032444D">
        <w:rPr>
          <w:rFonts w:asciiTheme="majorHAnsi" w:hAnsiTheme="majorHAnsi"/>
          <w:sz w:val="20"/>
          <w:szCs w:val="20"/>
        </w:rPr>
        <w:t xml:space="preserve">.  </w:t>
      </w:r>
      <w:r w:rsidR="003E6129">
        <w:rPr>
          <w:rFonts w:asciiTheme="majorHAnsi" w:hAnsiTheme="majorHAnsi"/>
          <w:sz w:val="20"/>
          <w:szCs w:val="20"/>
        </w:rPr>
        <w:t>It argues that the manufacture, sale, and consumption of</w:t>
      </w:r>
      <w:r w:rsidR="00991A16" w:rsidRPr="00F7213E">
        <w:rPr>
          <w:rFonts w:asciiTheme="majorHAnsi" w:hAnsiTheme="majorHAnsi"/>
          <w:sz w:val="20"/>
          <w:szCs w:val="20"/>
        </w:rPr>
        <w:t xml:space="preserve"> </w:t>
      </w:r>
      <w:r w:rsidR="003E6129">
        <w:rPr>
          <w:rFonts w:asciiTheme="majorHAnsi" w:hAnsiTheme="majorHAnsi"/>
          <w:sz w:val="20"/>
          <w:szCs w:val="20"/>
        </w:rPr>
        <w:t>prohibited substances</w:t>
      </w:r>
      <w:r w:rsidR="00991A16" w:rsidRPr="00F7213E">
        <w:rPr>
          <w:rFonts w:asciiTheme="majorHAnsi" w:hAnsiTheme="majorHAnsi"/>
          <w:sz w:val="20"/>
          <w:szCs w:val="20"/>
        </w:rPr>
        <w:t xml:space="preserve"> </w:t>
      </w:r>
      <w:r w:rsidR="00F10988">
        <w:rPr>
          <w:rFonts w:asciiTheme="majorHAnsi" w:hAnsiTheme="majorHAnsi"/>
          <w:sz w:val="20"/>
          <w:szCs w:val="20"/>
        </w:rPr>
        <w:t>by</w:t>
      </w:r>
      <w:r w:rsidR="00991A16" w:rsidRPr="00F7213E">
        <w:rPr>
          <w:rFonts w:asciiTheme="majorHAnsi" w:hAnsiTheme="majorHAnsi"/>
          <w:sz w:val="20"/>
          <w:szCs w:val="20"/>
        </w:rPr>
        <w:t xml:space="preserve"> </w:t>
      </w:r>
      <w:r w:rsidR="003E6129">
        <w:rPr>
          <w:rFonts w:asciiTheme="majorHAnsi" w:hAnsiTheme="majorHAnsi"/>
          <w:sz w:val="20"/>
          <w:szCs w:val="20"/>
        </w:rPr>
        <w:t>the inmates</w:t>
      </w:r>
      <w:r w:rsidR="00991A16" w:rsidRPr="00F7213E">
        <w:rPr>
          <w:rFonts w:asciiTheme="majorHAnsi" w:hAnsiTheme="majorHAnsi"/>
          <w:sz w:val="20"/>
          <w:szCs w:val="20"/>
        </w:rPr>
        <w:t xml:space="preserve"> </w:t>
      </w:r>
      <w:r w:rsidR="00F10988">
        <w:rPr>
          <w:rFonts w:asciiTheme="majorHAnsi" w:hAnsiTheme="majorHAnsi"/>
          <w:sz w:val="20"/>
          <w:szCs w:val="20"/>
        </w:rPr>
        <w:t xml:space="preserve">was clandestine and done </w:t>
      </w:r>
      <w:r w:rsidR="00F10988">
        <w:rPr>
          <w:rFonts w:asciiTheme="majorHAnsi" w:hAnsiTheme="majorHAnsi"/>
          <w:sz w:val="20"/>
          <w:szCs w:val="20"/>
        </w:rPr>
        <w:lastRenderedPageBreak/>
        <w:t>without the knowledge of the prison’</w:t>
      </w:r>
      <w:r w:rsidR="00F62332">
        <w:rPr>
          <w:rFonts w:asciiTheme="majorHAnsi" w:hAnsiTheme="majorHAnsi"/>
          <w:sz w:val="20"/>
          <w:szCs w:val="20"/>
        </w:rPr>
        <w:t>s guards or security system, and therefore there was no acquiescence on the part of state agents to the actions of private individuals that would give rise to the responsibility of the</w:t>
      </w:r>
      <w:r>
        <w:rPr>
          <w:rFonts w:asciiTheme="majorHAnsi" w:hAnsiTheme="majorHAnsi"/>
          <w:sz w:val="20"/>
          <w:szCs w:val="20"/>
        </w:rPr>
        <w:t xml:space="preserve"> State</w:t>
      </w:r>
      <w:r w:rsidR="00F62332">
        <w:rPr>
          <w:rFonts w:asciiTheme="majorHAnsi" w:hAnsiTheme="majorHAnsi"/>
          <w:sz w:val="20"/>
          <w:szCs w:val="20"/>
        </w:rPr>
        <w:t>, by act or omission, directly or indirectly</w:t>
      </w:r>
      <w:r w:rsidR="0032444D">
        <w:rPr>
          <w:rFonts w:asciiTheme="majorHAnsi" w:hAnsiTheme="majorHAnsi"/>
          <w:sz w:val="20"/>
          <w:szCs w:val="20"/>
        </w:rPr>
        <w:t xml:space="preserve">.  </w:t>
      </w:r>
    </w:p>
    <w:p w:rsidR="00991A16" w:rsidRPr="00F7213E" w:rsidRDefault="003E6129" w:rsidP="00991A16">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Cambria" w:hAnsi="Cambria"/>
          <w:sz w:val="20"/>
          <w:szCs w:val="20"/>
        </w:rPr>
      </w:pPr>
      <w:r>
        <w:rPr>
          <w:rFonts w:asciiTheme="majorHAnsi" w:hAnsiTheme="majorHAnsi"/>
          <w:sz w:val="20"/>
          <w:szCs w:val="20"/>
        </w:rPr>
        <w:t>The State adds that the inmates</w:t>
      </w:r>
      <w:r w:rsidR="00991A16" w:rsidRPr="00F7213E">
        <w:rPr>
          <w:rFonts w:asciiTheme="majorHAnsi" w:hAnsiTheme="majorHAnsi"/>
          <w:sz w:val="20"/>
          <w:szCs w:val="20"/>
        </w:rPr>
        <w:t xml:space="preserve"> </w:t>
      </w:r>
      <w:r>
        <w:rPr>
          <w:rFonts w:asciiTheme="majorHAnsi" w:hAnsiTheme="majorHAnsi"/>
          <w:sz w:val="20"/>
          <w:szCs w:val="20"/>
        </w:rPr>
        <w:t>tried to conceal their acts</w:t>
      </w:r>
      <w:r w:rsidR="00991A16" w:rsidRPr="00F7213E">
        <w:rPr>
          <w:rFonts w:asciiTheme="majorHAnsi" w:hAnsiTheme="majorHAnsi"/>
          <w:sz w:val="20"/>
          <w:szCs w:val="20"/>
        </w:rPr>
        <w:t xml:space="preserve"> </w:t>
      </w:r>
      <w:r w:rsidR="0097736C">
        <w:rPr>
          <w:rFonts w:asciiTheme="majorHAnsi" w:hAnsiTheme="majorHAnsi"/>
          <w:sz w:val="20"/>
          <w:szCs w:val="20"/>
        </w:rPr>
        <w:t>because they knew that</w:t>
      </w:r>
      <w:r w:rsidR="00AB4885">
        <w:rPr>
          <w:rFonts w:asciiTheme="majorHAnsi" w:hAnsiTheme="majorHAnsi"/>
          <w:sz w:val="20"/>
          <w:szCs w:val="20"/>
        </w:rPr>
        <w:t xml:space="preserve"> their conduct was prohibited; t</w:t>
      </w:r>
      <w:r w:rsidR="0097736C">
        <w:rPr>
          <w:rFonts w:asciiTheme="majorHAnsi" w:hAnsiTheme="majorHAnsi"/>
          <w:sz w:val="20"/>
          <w:szCs w:val="20"/>
        </w:rPr>
        <w:t>hey had to bottle the</w:t>
      </w:r>
      <w:r w:rsidR="00991A16" w:rsidRPr="00F7213E">
        <w:rPr>
          <w:rFonts w:asciiTheme="majorHAnsi" w:hAnsiTheme="majorHAnsi"/>
          <w:sz w:val="20"/>
          <w:szCs w:val="20"/>
        </w:rPr>
        <w:t xml:space="preserve"> </w:t>
      </w:r>
      <w:r w:rsidR="00A06E4D">
        <w:rPr>
          <w:rFonts w:asciiTheme="majorHAnsi" w:hAnsiTheme="majorHAnsi"/>
          <w:sz w:val="20"/>
          <w:szCs w:val="20"/>
        </w:rPr>
        <w:t>liqu</w:t>
      </w:r>
      <w:r w:rsidR="00991A16" w:rsidRPr="00F7213E">
        <w:rPr>
          <w:rFonts w:asciiTheme="majorHAnsi" w:hAnsiTheme="majorHAnsi"/>
          <w:sz w:val="20"/>
          <w:szCs w:val="20"/>
        </w:rPr>
        <w:t xml:space="preserve">or </w:t>
      </w:r>
      <w:r w:rsidR="0097736C">
        <w:rPr>
          <w:rFonts w:asciiTheme="majorHAnsi" w:hAnsiTheme="majorHAnsi"/>
          <w:sz w:val="20"/>
          <w:szCs w:val="20"/>
        </w:rPr>
        <w:t>in a container that would not draw the attention of prison authorities,</w:t>
      </w:r>
      <w:r w:rsidR="00991A16" w:rsidRPr="00F7213E">
        <w:rPr>
          <w:rFonts w:asciiTheme="majorHAnsi" w:hAnsiTheme="majorHAnsi"/>
          <w:sz w:val="20"/>
          <w:szCs w:val="20"/>
        </w:rPr>
        <w:t xml:space="preserve"> </w:t>
      </w:r>
      <w:r w:rsidR="0097736C">
        <w:rPr>
          <w:rFonts w:asciiTheme="majorHAnsi" w:hAnsiTheme="majorHAnsi"/>
          <w:sz w:val="20"/>
          <w:szCs w:val="20"/>
        </w:rPr>
        <w:t>so it was difficult for officials to</w:t>
      </w:r>
      <w:r w:rsidR="00991A16" w:rsidRPr="00F7213E">
        <w:rPr>
          <w:rFonts w:asciiTheme="majorHAnsi" w:hAnsiTheme="majorHAnsi"/>
          <w:sz w:val="20"/>
          <w:szCs w:val="20"/>
        </w:rPr>
        <w:t xml:space="preserve"> </w:t>
      </w:r>
      <w:r w:rsidR="00354CB8">
        <w:rPr>
          <w:rFonts w:asciiTheme="majorHAnsi" w:hAnsiTheme="majorHAnsi"/>
          <w:sz w:val="20"/>
          <w:szCs w:val="20"/>
        </w:rPr>
        <w:t>demonstrate the risk of an activity carried out in secrecy</w:t>
      </w:r>
      <w:r w:rsidR="0032444D">
        <w:rPr>
          <w:rFonts w:asciiTheme="majorHAnsi" w:hAnsiTheme="majorHAnsi"/>
          <w:sz w:val="20"/>
          <w:szCs w:val="20"/>
        </w:rPr>
        <w:t xml:space="preserve">.  </w:t>
      </w:r>
      <w:r w:rsidR="00354CB8">
        <w:rPr>
          <w:rFonts w:asciiTheme="majorHAnsi" w:hAnsiTheme="majorHAnsi"/>
          <w:sz w:val="20"/>
          <w:szCs w:val="20"/>
        </w:rPr>
        <w:t>In this regard, the State asserts that it is not clear that there was a situation of risk, that the State would have known about it in advance, or that there was a reasonable possibility of preventing it from materializing</w:t>
      </w:r>
      <w:r w:rsidR="0032444D">
        <w:rPr>
          <w:rFonts w:asciiTheme="majorHAnsi" w:hAnsiTheme="majorHAnsi"/>
          <w:sz w:val="20"/>
          <w:szCs w:val="20"/>
        </w:rPr>
        <w:t xml:space="preserve">.  </w:t>
      </w:r>
      <w:r w:rsidR="00354CB8">
        <w:rPr>
          <w:rFonts w:asciiTheme="majorHAnsi" w:hAnsiTheme="majorHAnsi"/>
          <w:sz w:val="20"/>
          <w:szCs w:val="20"/>
        </w:rPr>
        <w:t>The</w:t>
      </w:r>
      <w:r w:rsidR="000B079B">
        <w:rPr>
          <w:rFonts w:asciiTheme="majorHAnsi" w:hAnsiTheme="majorHAnsi"/>
          <w:sz w:val="20"/>
          <w:szCs w:val="20"/>
        </w:rPr>
        <w:t xml:space="preserve"> State</w:t>
      </w:r>
      <w:r w:rsidR="00991A16" w:rsidRPr="00F7213E">
        <w:rPr>
          <w:rFonts w:asciiTheme="majorHAnsi" w:hAnsiTheme="majorHAnsi"/>
          <w:sz w:val="20"/>
          <w:szCs w:val="20"/>
        </w:rPr>
        <w:t xml:space="preserve"> </w:t>
      </w:r>
      <w:r w:rsidR="00354CB8">
        <w:rPr>
          <w:rFonts w:asciiTheme="majorHAnsi" w:hAnsiTheme="majorHAnsi"/>
          <w:sz w:val="20"/>
          <w:szCs w:val="20"/>
        </w:rPr>
        <w:t>argues that these acts should not be attributed to it because they were carried out solely and exclusively by third party individuals, and that</w:t>
      </w:r>
      <w:r w:rsidR="00991A16" w:rsidRPr="00F7213E">
        <w:rPr>
          <w:rFonts w:asciiTheme="majorHAnsi" w:hAnsiTheme="majorHAnsi"/>
          <w:sz w:val="20"/>
          <w:szCs w:val="20"/>
        </w:rPr>
        <w:t xml:space="preserve"> </w:t>
      </w:r>
      <w:r w:rsidR="000B079B">
        <w:rPr>
          <w:rFonts w:asciiTheme="majorHAnsi" w:hAnsiTheme="majorHAnsi"/>
          <w:sz w:val="20"/>
          <w:szCs w:val="20"/>
        </w:rPr>
        <w:t>the State</w:t>
      </w:r>
      <w:r w:rsidR="00991A16" w:rsidRPr="00F7213E">
        <w:rPr>
          <w:rFonts w:asciiTheme="majorHAnsi" w:hAnsiTheme="majorHAnsi"/>
          <w:sz w:val="20"/>
          <w:szCs w:val="20"/>
        </w:rPr>
        <w:t xml:space="preserve"> </w:t>
      </w:r>
      <w:r w:rsidR="00AB4885">
        <w:rPr>
          <w:rFonts w:asciiTheme="majorHAnsi" w:hAnsiTheme="majorHAnsi"/>
          <w:sz w:val="20"/>
          <w:szCs w:val="20"/>
        </w:rPr>
        <w:t xml:space="preserve">therefore </w:t>
      </w:r>
      <w:r w:rsidR="00354CB8">
        <w:rPr>
          <w:rFonts w:asciiTheme="majorHAnsi" w:hAnsiTheme="majorHAnsi"/>
          <w:sz w:val="20"/>
          <w:szCs w:val="20"/>
        </w:rPr>
        <w:t>cannot be held responsible for those</w:t>
      </w:r>
      <w:r>
        <w:rPr>
          <w:rFonts w:asciiTheme="majorHAnsi" w:hAnsiTheme="majorHAnsi"/>
          <w:sz w:val="20"/>
          <w:szCs w:val="20"/>
        </w:rPr>
        <w:t xml:space="preserve"> actions</w:t>
      </w:r>
      <w:r w:rsidR="0032444D">
        <w:rPr>
          <w:rFonts w:asciiTheme="majorHAnsi" w:hAnsiTheme="majorHAnsi"/>
          <w:sz w:val="20"/>
          <w:szCs w:val="20"/>
        </w:rPr>
        <w:t xml:space="preserve">.  </w:t>
      </w:r>
    </w:p>
    <w:p w:rsidR="00991A16" w:rsidRPr="00F7213E" w:rsidRDefault="00AB4885" w:rsidP="00991A16">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Cambria" w:hAnsi="Cambria"/>
          <w:sz w:val="20"/>
          <w:szCs w:val="20"/>
        </w:rPr>
      </w:pPr>
      <w:r>
        <w:rPr>
          <w:rFonts w:asciiTheme="majorHAnsi" w:hAnsiTheme="majorHAnsi"/>
          <w:sz w:val="20"/>
          <w:szCs w:val="20"/>
        </w:rPr>
        <w:t>The State further indicates that the events were investigated and that after all of the respective forensic proceedings were conducted</w:t>
      </w:r>
      <w:r w:rsidR="00991A16" w:rsidRPr="00F7213E">
        <w:rPr>
          <w:rFonts w:asciiTheme="majorHAnsi" w:hAnsiTheme="majorHAnsi"/>
          <w:sz w:val="20"/>
          <w:szCs w:val="20"/>
        </w:rPr>
        <w:t xml:space="preserve">, </w:t>
      </w:r>
      <w:r>
        <w:rPr>
          <w:rFonts w:asciiTheme="majorHAnsi" w:hAnsiTheme="majorHAnsi"/>
          <w:sz w:val="20"/>
          <w:szCs w:val="20"/>
        </w:rPr>
        <w:t>experts concluded that the cause of death had not been poisoning but rather the consumption of methyl alcohol, which in most cases is fatal</w:t>
      </w:r>
      <w:r w:rsidR="0032444D">
        <w:rPr>
          <w:rFonts w:asciiTheme="majorHAnsi" w:hAnsiTheme="majorHAnsi"/>
          <w:sz w:val="20"/>
          <w:szCs w:val="20"/>
        </w:rPr>
        <w:t xml:space="preserve">.  </w:t>
      </w:r>
      <w:r>
        <w:rPr>
          <w:rFonts w:asciiTheme="majorHAnsi" w:hAnsiTheme="majorHAnsi"/>
          <w:sz w:val="20"/>
          <w:szCs w:val="20"/>
        </w:rPr>
        <w:t xml:space="preserve">It adds </w:t>
      </w:r>
      <w:r w:rsidR="0093636A">
        <w:rPr>
          <w:rFonts w:asciiTheme="majorHAnsi" w:hAnsiTheme="majorHAnsi"/>
          <w:sz w:val="20"/>
          <w:szCs w:val="20"/>
        </w:rPr>
        <w:t xml:space="preserve">that </w:t>
      </w:r>
      <w:r>
        <w:rPr>
          <w:rFonts w:asciiTheme="majorHAnsi" w:hAnsiTheme="majorHAnsi"/>
          <w:sz w:val="20"/>
          <w:szCs w:val="20"/>
        </w:rPr>
        <w:t xml:space="preserve">statements were taken </w:t>
      </w:r>
      <w:r w:rsidR="0093636A">
        <w:rPr>
          <w:rFonts w:asciiTheme="majorHAnsi" w:hAnsiTheme="majorHAnsi"/>
          <w:sz w:val="20"/>
          <w:szCs w:val="20"/>
        </w:rPr>
        <w:t xml:space="preserve">during the investigation </w:t>
      </w:r>
      <w:r>
        <w:rPr>
          <w:rFonts w:asciiTheme="majorHAnsi" w:hAnsiTheme="majorHAnsi"/>
          <w:sz w:val="20"/>
          <w:szCs w:val="20"/>
        </w:rPr>
        <w:t>from all of the</w:t>
      </w:r>
      <w:r w:rsidR="00991A16" w:rsidRPr="00F7213E">
        <w:rPr>
          <w:rFonts w:asciiTheme="majorHAnsi" w:hAnsiTheme="majorHAnsi"/>
          <w:sz w:val="20"/>
          <w:szCs w:val="20"/>
        </w:rPr>
        <w:t xml:space="preserve"> </w:t>
      </w:r>
      <w:r w:rsidR="003E6129">
        <w:rPr>
          <w:rFonts w:asciiTheme="majorHAnsi" w:hAnsiTheme="majorHAnsi"/>
          <w:sz w:val="20"/>
          <w:szCs w:val="20"/>
        </w:rPr>
        <w:t>inmates</w:t>
      </w:r>
      <w:r w:rsidR="00991A16" w:rsidRPr="00F7213E">
        <w:rPr>
          <w:rFonts w:asciiTheme="majorHAnsi" w:hAnsiTheme="majorHAnsi"/>
          <w:sz w:val="20"/>
          <w:szCs w:val="20"/>
        </w:rPr>
        <w:t xml:space="preserve"> </w:t>
      </w:r>
      <w:r>
        <w:rPr>
          <w:rFonts w:asciiTheme="majorHAnsi" w:hAnsiTheme="majorHAnsi"/>
          <w:sz w:val="20"/>
          <w:szCs w:val="20"/>
        </w:rPr>
        <w:t>who stated that they had consumed</w:t>
      </w:r>
      <w:r w:rsidR="003E6129">
        <w:rPr>
          <w:rFonts w:asciiTheme="majorHAnsi" w:hAnsiTheme="majorHAnsi"/>
          <w:sz w:val="20"/>
          <w:szCs w:val="20"/>
        </w:rPr>
        <w:t xml:space="preserve"> “liqu</w:t>
      </w:r>
      <w:r w:rsidR="00991A16" w:rsidRPr="00F7213E">
        <w:rPr>
          <w:rFonts w:asciiTheme="majorHAnsi" w:hAnsiTheme="majorHAnsi"/>
          <w:sz w:val="20"/>
          <w:szCs w:val="20"/>
        </w:rPr>
        <w:t>or</w:t>
      </w:r>
      <w:r>
        <w:rPr>
          <w:rFonts w:asciiTheme="majorHAnsi" w:hAnsiTheme="majorHAnsi"/>
          <w:sz w:val="20"/>
          <w:szCs w:val="20"/>
        </w:rPr>
        <w:t>,</w:t>
      </w:r>
      <w:r w:rsidR="00991A16" w:rsidRPr="00F7213E">
        <w:rPr>
          <w:rFonts w:asciiTheme="majorHAnsi" w:hAnsiTheme="majorHAnsi"/>
          <w:sz w:val="20"/>
          <w:szCs w:val="20"/>
        </w:rPr>
        <w:t xml:space="preserve">” </w:t>
      </w:r>
      <w:r>
        <w:rPr>
          <w:rFonts w:asciiTheme="majorHAnsi" w:hAnsiTheme="majorHAnsi"/>
          <w:sz w:val="20"/>
          <w:szCs w:val="20"/>
        </w:rPr>
        <w:t xml:space="preserve">and they indicated that they </w:t>
      </w:r>
      <w:r w:rsidR="007A00BA">
        <w:rPr>
          <w:rFonts w:asciiTheme="majorHAnsi" w:hAnsiTheme="majorHAnsi"/>
          <w:sz w:val="20"/>
          <w:szCs w:val="20"/>
        </w:rPr>
        <w:t xml:space="preserve">had no knowledge of the origin of that type of beverage, much less of the person or persons in charge of selling it </w:t>
      </w:r>
      <w:r w:rsidR="003E6129">
        <w:rPr>
          <w:rFonts w:asciiTheme="majorHAnsi" w:hAnsiTheme="majorHAnsi"/>
          <w:sz w:val="20"/>
          <w:szCs w:val="20"/>
        </w:rPr>
        <w:t>within the penitentiary</w:t>
      </w:r>
      <w:r w:rsidR="0032444D">
        <w:rPr>
          <w:rFonts w:asciiTheme="majorHAnsi" w:hAnsiTheme="majorHAnsi"/>
          <w:sz w:val="20"/>
          <w:szCs w:val="20"/>
        </w:rPr>
        <w:t xml:space="preserve">.  </w:t>
      </w:r>
    </w:p>
    <w:p w:rsidR="00991A16" w:rsidRPr="00F7213E" w:rsidRDefault="00991A16" w:rsidP="00991A16">
      <w:pPr>
        <w:spacing w:before="240" w:after="240"/>
        <w:ind w:firstLine="720"/>
        <w:jc w:val="both"/>
        <w:rPr>
          <w:rFonts w:asciiTheme="majorHAnsi" w:eastAsia="Cambria" w:hAnsiTheme="majorHAnsi" w:cs="Cambria"/>
          <w:b/>
          <w:bCs/>
          <w:color w:val="000000"/>
          <w:sz w:val="20"/>
          <w:szCs w:val="20"/>
          <w:u w:color="000000"/>
          <w:lang w:eastAsia="es-ES"/>
        </w:rPr>
      </w:pPr>
      <w:r w:rsidRPr="00F7213E">
        <w:rPr>
          <w:rFonts w:asciiTheme="majorHAnsi" w:eastAsia="Cambria" w:hAnsiTheme="majorHAnsi" w:cs="Cambria"/>
          <w:b/>
          <w:bCs/>
          <w:color w:val="000000"/>
          <w:sz w:val="20"/>
          <w:szCs w:val="20"/>
          <w:u w:color="000000"/>
          <w:lang w:eastAsia="es-ES"/>
        </w:rPr>
        <w:t>VI.</w:t>
      </w:r>
      <w:r w:rsidRPr="00F7213E">
        <w:rPr>
          <w:rFonts w:asciiTheme="majorHAnsi" w:eastAsia="Cambria" w:hAnsiTheme="majorHAnsi" w:cs="Cambria"/>
          <w:b/>
          <w:bCs/>
          <w:color w:val="000000"/>
          <w:sz w:val="20"/>
          <w:szCs w:val="20"/>
          <w:u w:color="000000"/>
          <w:lang w:eastAsia="es-ES"/>
        </w:rPr>
        <w:tab/>
      </w:r>
      <w:r w:rsidR="00710A8A">
        <w:rPr>
          <w:rFonts w:asciiTheme="majorHAnsi" w:eastAsia="Cambria" w:hAnsiTheme="majorHAnsi" w:cs="Cambria"/>
          <w:b/>
          <w:bCs/>
          <w:color w:val="000000"/>
          <w:sz w:val="20"/>
          <w:szCs w:val="20"/>
          <w:u w:color="000000"/>
          <w:lang w:eastAsia="es-ES"/>
        </w:rPr>
        <w:t>EXHAUSTION OF DOMESTIC REMEDIES</w:t>
      </w:r>
      <w:r w:rsidR="003E6129">
        <w:rPr>
          <w:rFonts w:asciiTheme="majorHAnsi" w:eastAsia="Cambria" w:hAnsiTheme="majorHAnsi" w:cs="Cambria"/>
          <w:b/>
          <w:bCs/>
          <w:color w:val="000000"/>
          <w:sz w:val="20"/>
          <w:szCs w:val="20"/>
          <w:u w:color="000000"/>
          <w:lang w:eastAsia="es-ES"/>
        </w:rPr>
        <w:t xml:space="preserve"> AND</w:t>
      </w:r>
      <w:r w:rsidRPr="00F7213E">
        <w:rPr>
          <w:rFonts w:asciiTheme="majorHAnsi" w:eastAsia="Cambria" w:hAnsiTheme="majorHAnsi" w:cs="Cambria"/>
          <w:b/>
          <w:bCs/>
          <w:color w:val="000000"/>
          <w:sz w:val="20"/>
          <w:szCs w:val="20"/>
          <w:u w:color="000000"/>
          <w:lang w:eastAsia="es-ES"/>
        </w:rPr>
        <w:t xml:space="preserve"> </w:t>
      </w:r>
      <w:r w:rsidR="00710A8A">
        <w:rPr>
          <w:rFonts w:asciiTheme="majorHAnsi" w:eastAsia="Cambria" w:hAnsiTheme="majorHAnsi" w:cs="Cambria"/>
          <w:b/>
          <w:bCs/>
          <w:color w:val="000000"/>
          <w:sz w:val="20"/>
          <w:szCs w:val="20"/>
          <w:u w:color="000000"/>
          <w:lang w:eastAsia="es-ES"/>
        </w:rPr>
        <w:t>TIMELINESS OF THE PETITION</w:t>
      </w:r>
    </w:p>
    <w:p w:rsidR="00991A16" w:rsidRPr="00F7213E" w:rsidRDefault="00264541" w:rsidP="00991A16">
      <w:pPr>
        <w:pStyle w:val="List"/>
        <w:numPr>
          <w:ilvl w:val="0"/>
          <w:numId w:val="102"/>
        </w:numPr>
        <w:spacing w:after="240"/>
        <w:jc w:val="both"/>
        <w:rPr>
          <w:rFonts w:ascii="Cambria" w:hAnsi="Cambria"/>
          <w:sz w:val="20"/>
          <w:szCs w:val="20"/>
          <w:lang w:val="en-US"/>
        </w:rPr>
      </w:pPr>
      <w:r>
        <w:rPr>
          <w:rFonts w:ascii="Cambria" w:hAnsi="Cambria"/>
          <w:sz w:val="20"/>
          <w:szCs w:val="20"/>
          <w:lang w:val="en-US"/>
        </w:rPr>
        <w:t>The petitioners</w:t>
      </w:r>
      <w:r w:rsidR="00991A16" w:rsidRPr="00F7213E">
        <w:rPr>
          <w:rFonts w:ascii="Cambria" w:hAnsi="Cambria"/>
          <w:sz w:val="20"/>
          <w:szCs w:val="20"/>
          <w:lang w:val="en-US"/>
        </w:rPr>
        <w:t xml:space="preserve"> </w:t>
      </w:r>
      <w:r w:rsidR="003E6129">
        <w:rPr>
          <w:rFonts w:ascii="Cambria" w:hAnsi="Cambria"/>
          <w:sz w:val="20"/>
          <w:szCs w:val="20"/>
          <w:lang w:val="en-US"/>
        </w:rPr>
        <w:t>maintain that those responsible for M</w:t>
      </w:r>
      <w:r w:rsidR="0032444D">
        <w:rPr>
          <w:rFonts w:ascii="Cambria" w:hAnsi="Cambria"/>
          <w:sz w:val="20"/>
          <w:szCs w:val="20"/>
          <w:lang w:val="en-US"/>
        </w:rPr>
        <w:t xml:space="preserve">r. </w:t>
      </w:r>
      <w:r w:rsidR="00991A16" w:rsidRPr="00F7213E">
        <w:rPr>
          <w:rFonts w:ascii="Cambria" w:hAnsi="Cambria"/>
          <w:sz w:val="20"/>
          <w:szCs w:val="20"/>
          <w:lang w:val="en-US"/>
        </w:rPr>
        <w:t>Vásquez</w:t>
      </w:r>
      <w:r w:rsidR="003E6129">
        <w:rPr>
          <w:rFonts w:ascii="Cambria" w:hAnsi="Cambria"/>
          <w:sz w:val="20"/>
          <w:szCs w:val="20"/>
          <w:lang w:val="en-US"/>
        </w:rPr>
        <w:t>’s death were never identified and punished, as the criminal investigation carried out by the</w:t>
      </w:r>
      <w:r w:rsidR="00CA000E">
        <w:rPr>
          <w:rFonts w:ascii="Cambria" w:hAnsi="Cambria"/>
          <w:sz w:val="20"/>
          <w:szCs w:val="20"/>
          <w:lang w:val="en-US"/>
        </w:rPr>
        <w:t xml:space="preserve"> Office of the Assistant Prosecutor</w:t>
      </w:r>
      <w:r w:rsidR="00991A16" w:rsidRPr="00F7213E">
        <w:rPr>
          <w:rFonts w:ascii="Cambria" w:hAnsi="Cambria"/>
          <w:sz w:val="20"/>
          <w:szCs w:val="20"/>
          <w:lang w:val="en-US" w:eastAsia="en-US"/>
        </w:rPr>
        <w:t xml:space="preserve"> </w:t>
      </w:r>
      <w:r w:rsidR="008E72DD">
        <w:rPr>
          <w:rFonts w:ascii="Cambria" w:hAnsi="Cambria"/>
          <w:sz w:val="20"/>
          <w:szCs w:val="20"/>
          <w:lang w:val="en-US" w:eastAsia="en-US"/>
        </w:rPr>
        <w:t>before the Criminal Judges of</w:t>
      </w:r>
      <w:r w:rsidR="00991A16" w:rsidRPr="00F7213E">
        <w:rPr>
          <w:rFonts w:ascii="Cambria" w:hAnsi="Cambria"/>
          <w:sz w:val="20"/>
          <w:szCs w:val="20"/>
          <w:lang w:val="en-US" w:eastAsia="en-US"/>
        </w:rPr>
        <w:t xml:space="preserve"> Bello </w:t>
      </w:r>
      <w:r w:rsidR="008E72DD">
        <w:rPr>
          <w:rFonts w:ascii="Cambria" w:hAnsi="Cambria"/>
          <w:sz w:val="20"/>
          <w:szCs w:val="20"/>
          <w:lang w:val="en-US" w:eastAsia="en-US"/>
        </w:rPr>
        <w:t>was shelved</w:t>
      </w:r>
      <w:r w:rsidR="00991A16" w:rsidRPr="00F7213E">
        <w:rPr>
          <w:rFonts w:ascii="Cambria" w:hAnsi="Cambria"/>
          <w:sz w:val="20"/>
          <w:szCs w:val="20"/>
          <w:lang w:val="en-US" w:eastAsia="en-US"/>
        </w:rPr>
        <w:t xml:space="preserve"> </w:t>
      </w:r>
      <w:r w:rsidR="003E6129">
        <w:rPr>
          <w:rFonts w:ascii="Cambria" w:hAnsi="Cambria"/>
          <w:sz w:val="20"/>
          <w:szCs w:val="20"/>
          <w:lang w:val="en-US" w:eastAsia="en-US"/>
        </w:rPr>
        <w:t>on January</w:t>
      </w:r>
      <w:r w:rsidR="00991A16" w:rsidRPr="00F7213E">
        <w:rPr>
          <w:rFonts w:ascii="Cambria" w:hAnsi="Cambria"/>
          <w:sz w:val="20"/>
          <w:szCs w:val="20"/>
          <w:lang w:val="en-US" w:eastAsia="en-US"/>
        </w:rPr>
        <w:t xml:space="preserve"> 30</w:t>
      </w:r>
      <w:r w:rsidR="003E6129">
        <w:rPr>
          <w:rFonts w:ascii="Cambria" w:hAnsi="Cambria"/>
          <w:sz w:val="20"/>
          <w:szCs w:val="20"/>
          <w:lang w:val="en-US" w:eastAsia="en-US"/>
        </w:rPr>
        <w:t>,</w:t>
      </w:r>
      <w:r w:rsidR="00991A16" w:rsidRPr="00F7213E">
        <w:rPr>
          <w:rFonts w:ascii="Cambria" w:hAnsi="Cambria"/>
          <w:sz w:val="20"/>
          <w:szCs w:val="20"/>
          <w:lang w:val="en-US" w:eastAsia="en-US"/>
        </w:rPr>
        <w:t xml:space="preserve"> 2004</w:t>
      </w:r>
      <w:r w:rsidR="0032444D">
        <w:rPr>
          <w:rFonts w:ascii="Cambria" w:hAnsi="Cambria"/>
          <w:sz w:val="20"/>
          <w:szCs w:val="20"/>
          <w:lang w:val="en-US" w:eastAsia="en-US"/>
        </w:rPr>
        <w:t xml:space="preserve">.  </w:t>
      </w:r>
      <w:r w:rsidR="003E6129">
        <w:rPr>
          <w:rFonts w:ascii="Cambria" w:hAnsi="Cambria"/>
          <w:sz w:val="20"/>
          <w:szCs w:val="20"/>
          <w:lang w:val="en-US" w:eastAsia="en-US"/>
        </w:rPr>
        <w:t>They add that the family of</w:t>
      </w:r>
      <w:r w:rsidR="00991A16" w:rsidRPr="00F7213E">
        <w:rPr>
          <w:rFonts w:ascii="Cambria" w:hAnsi="Cambria"/>
          <w:sz w:val="20"/>
          <w:szCs w:val="20"/>
          <w:lang w:val="en-US" w:eastAsia="en-US"/>
        </w:rPr>
        <w:t xml:space="preserve"> </w:t>
      </w:r>
      <w:r w:rsidR="002D0330">
        <w:rPr>
          <w:rFonts w:ascii="Cambria" w:hAnsi="Cambria"/>
          <w:sz w:val="20"/>
          <w:szCs w:val="20"/>
          <w:lang w:val="en-US" w:eastAsia="en-US"/>
        </w:rPr>
        <w:t>the alleged victim</w:t>
      </w:r>
      <w:r w:rsidR="00991A16" w:rsidRPr="00F7213E">
        <w:rPr>
          <w:rFonts w:ascii="Cambria" w:hAnsi="Cambria"/>
          <w:sz w:val="20"/>
          <w:szCs w:val="20"/>
          <w:lang w:val="en-US" w:eastAsia="en-US"/>
        </w:rPr>
        <w:t xml:space="preserve"> </w:t>
      </w:r>
      <w:r w:rsidR="008E72DD">
        <w:rPr>
          <w:rFonts w:ascii="Cambria" w:hAnsi="Cambria"/>
          <w:sz w:val="20"/>
          <w:szCs w:val="20"/>
          <w:lang w:val="en-US" w:eastAsia="en-US"/>
        </w:rPr>
        <w:t>filed a direct reparation action</w:t>
      </w:r>
      <w:r w:rsidR="00991A16" w:rsidRPr="00F7213E">
        <w:rPr>
          <w:rFonts w:ascii="Cambria" w:hAnsi="Cambria"/>
          <w:sz w:val="20"/>
          <w:szCs w:val="20"/>
          <w:lang w:val="en-US" w:eastAsia="en-US"/>
        </w:rPr>
        <w:t xml:space="preserve"> </w:t>
      </w:r>
      <w:r w:rsidR="003E6129">
        <w:rPr>
          <w:rFonts w:ascii="Cambria" w:hAnsi="Cambria"/>
          <w:sz w:val="20"/>
          <w:szCs w:val="20"/>
          <w:lang w:val="en-US" w:eastAsia="en-US"/>
        </w:rPr>
        <w:t>for M</w:t>
      </w:r>
      <w:r w:rsidR="0032444D">
        <w:rPr>
          <w:rFonts w:ascii="Cambria" w:hAnsi="Cambria"/>
          <w:sz w:val="20"/>
          <w:szCs w:val="20"/>
          <w:lang w:val="en-US" w:eastAsia="en-US"/>
        </w:rPr>
        <w:t xml:space="preserve">r. </w:t>
      </w:r>
      <w:r w:rsidR="00991A16" w:rsidRPr="00F7213E">
        <w:rPr>
          <w:rFonts w:ascii="Cambria" w:hAnsi="Cambria"/>
          <w:sz w:val="20"/>
          <w:szCs w:val="20"/>
          <w:lang w:val="en-US" w:eastAsia="en-US"/>
        </w:rPr>
        <w:t>Vásquez</w:t>
      </w:r>
      <w:r w:rsidR="003E6129">
        <w:rPr>
          <w:rFonts w:ascii="Cambria" w:hAnsi="Cambria"/>
          <w:sz w:val="20"/>
          <w:szCs w:val="20"/>
          <w:lang w:val="en-US" w:eastAsia="en-US"/>
        </w:rPr>
        <w:t>’s death and,</w:t>
      </w:r>
      <w:r w:rsidR="00991A16" w:rsidRPr="00F7213E">
        <w:rPr>
          <w:rFonts w:ascii="Cambria" w:hAnsi="Cambria"/>
          <w:sz w:val="20"/>
          <w:szCs w:val="20"/>
          <w:lang w:val="en-US" w:eastAsia="en-US"/>
        </w:rPr>
        <w:t xml:space="preserve"> </w:t>
      </w:r>
      <w:r w:rsidR="008E72DD">
        <w:rPr>
          <w:rFonts w:ascii="Cambria" w:hAnsi="Cambria"/>
          <w:sz w:val="20"/>
          <w:szCs w:val="20"/>
          <w:lang w:val="en-US" w:eastAsia="en-US"/>
        </w:rPr>
        <w:t>upon its dismissal</w:t>
      </w:r>
      <w:r w:rsidR="00991A16" w:rsidRPr="00F7213E">
        <w:rPr>
          <w:rFonts w:ascii="Cambria" w:hAnsi="Cambria"/>
          <w:sz w:val="20"/>
          <w:szCs w:val="20"/>
          <w:lang w:val="en-US" w:eastAsia="en-US"/>
        </w:rPr>
        <w:t xml:space="preserve">, </w:t>
      </w:r>
      <w:r w:rsidR="008E72DD">
        <w:rPr>
          <w:rFonts w:ascii="Cambria" w:hAnsi="Cambria"/>
          <w:sz w:val="20"/>
          <w:szCs w:val="20"/>
          <w:lang w:val="en-US" w:eastAsia="en-US"/>
        </w:rPr>
        <w:t>filed several motions including the motion for appeal and the petition for the protection of constitutional rights</w:t>
      </w:r>
      <w:r w:rsidR="0032444D">
        <w:rPr>
          <w:rFonts w:ascii="Cambria" w:hAnsi="Cambria"/>
          <w:sz w:val="20"/>
          <w:szCs w:val="20"/>
          <w:lang w:val="en-US" w:eastAsia="en-US"/>
        </w:rPr>
        <w:t xml:space="preserve">.  </w:t>
      </w:r>
      <w:r w:rsidR="008E72DD">
        <w:rPr>
          <w:rFonts w:ascii="Cambria" w:hAnsi="Cambria"/>
          <w:sz w:val="20"/>
          <w:szCs w:val="20"/>
          <w:lang w:val="en-US"/>
        </w:rPr>
        <w:t>They indicate that the final decision was issued by</w:t>
      </w:r>
      <w:r w:rsidR="00991A16" w:rsidRPr="00F7213E">
        <w:rPr>
          <w:rFonts w:ascii="Cambria" w:hAnsi="Cambria"/>
          <w:sz w:val="20"/>
          <w:szCs w:val="20"/>
          <w:lang w:val="en-US"/>
        </w:rPr>
        <w:t xml:space="preserve"> </w:t>
      </w:r>
      <w:r w:rsidR="003C21B6">
        <w:rPr>
          <w:rFonts w:ascii="Cambria" w:hAnsi="Cambria"/>
          <w:sz w:val="20"/>
          <w:szCs w:val="20"/>
          <w:lang w:val="en-US"/>
        </w:rPr>
        <w:t>the Council of State</w:t>
      </w:r>
      <w:r w:rsidR="00991A16" w:rsidRPr="00F7213E">
        <w:rPr>
          <w:rFonts w:ascii="Cambria" w:hAnsi="Cambria"/>
          <w:sz w:val="20"/>
          <w:szCs w:val="20"/>
          <w:lang w:val="en-US"/>
        </w:rPr>
        <w:t xml:space="preserve"> </w:t>
      </w:r>
      <w:r w:rsidR="003E6129">
        <w:rPr>
          <w:rFonts w:ascii="Cambria" w:hAnsi="Cambria"/>
          <w:sz w:val="20"/>
          <w:szCs w:val="20"/>
          <w:lang w:val="en-US"/>
        </w:rPr>
        <w:t>on April</w:t>
      </w:r>
      <w:r w:rsidR="00991A16" w:rsidRPr="00F7213E">
        <w:rPr>
          <w:rFonts w:ascii="Cambria" w:hAnsi="Cambria"/>
          <w:sz w:val="20"/>
          <w:szCs w:val="20"/>
          <w:lang w:val="en-US"/>
        </w:rPr>
        <w:t xml:space="preserve"> 24</w:t>
      </w:r>
      <w:r w:rsidR="003E6129">
        <w:rPr>
          <w:rFonts w:ascii="Cambria" w:hAnsi="Cambria"/>
          <w:sz w:val="20"/>
          <w:szCs w:val="20"/>
          <w:lang w:val="en-US"/>
        </w:rPr>
        <w:t>,</w:t>
      </w:r>
      <w:r w:rsidR="00991A16" w:rsidRPr="00F7213E">
        <w:rPr>
          <w:rFonts w:ascii="Cambria" w:hAnsi="Cambria"/>
          <w:sz w:val="20"/>
          <w:szCs w:val="20"/>
          <w:lang w:val="en-US"/>
        </w:rPr>
        <w:t xml:space="preserve"> 2008, </w:t>
      </w:r>
      <w:r w:rsidR="000A7FB8">
        <w:rPr>
          <w:rFonts w:ascii="Cambria" w:hAnsi="Cambria"/>
          <w:sz w:val="20"/>
          <w:szCs w:val="20"/>
          <w:lang w:val="en-US"/>
        </w:rPr>
        <w:t>thereby exhausting domestic remedies</w:t>
      </w:r>
      <w:r w:rsidR="0032444D">
        <w:rPr>
          <w:rFonts w:ascii="Cambria" w:hAnsi="Cambria"/>
          <w:sz w:val="20"/>
          <w:szCs w:val="20"/>
          <w:lang w:val="en-US"/>
        </w:rPr>
        <w:t xml:space="preserve">.  </w:t>
      </w:r>
      <w:r w:rsidR="000A7FB8">
        <w:rPr>
          <w:rFonts w:ascii="Cambria" w:hAnsi="Cambria"/>
          <w:sz w:val="20"/>
          <w:szCs w:val="20"/>
          <w:lang w:val="en-US"/>
        </w:rPr>
        <w:t>For its part</w:t>
      </w:r>
      <w:r w:rsidR="00991A16" w:rsidRPr="00F7213E">
        <w:rPr>
          <w:rFonts w:ascii="Cambria" w:hAnsi="Cambria"/>
          <w:sz w:val="20"/>
          <w:szCs w:val="20"/>
          <w:lang w:val="en-US"/>
        </w:rPr>
        <w:t xml:space="preserve">, </w:t>
      </w:r>
      <w:r w:rsidR="000B079B">
        <w:rPr>
          <w:rFonts w:ascii="Cambria" w:hAnsi="Cambria"/>
          <w:sz w:val="20"/>
          <w:szCs w:val="20"/>
          <w:lang w:val="en-US"/>
        </w:rPr>
        <w:t>the State</w:t>
      </w:r>
      <w:r w:rsidR="00991A16" w:rsidRPr="00F7213E">
        <w:rPr>
          <w:rFonts w:ascii="Cambria" w:hAnsi="Cambria"/>
          <w:sz w:val="20"/>
          <w:szCs w:val="20"/>
          <w:lang w:val="en-US"/>
        </w:rPr>
        <w:t xml:space="preserve"> </w:t>
      </w:r>
      <w:r w:rsidR="000A7FB8">
        <w:rPr>
          <w:rFonts w:ascii="Cambria" w:hAnsi="Cambria"/>
          <w:sz w:val="20"/>
          <w:szCs w:val="20"/>
          <w:lang w:val="en-US"/>
        </w:rPr>
        <w:t>makes no argument with respect to the exhaustion of domestic remedies, nor does it dispute</w:t>
      </w:r>
      <w:r w:rsidR="00991A16" w:rsidRPr="00F7213E">
        <w:rPr>
          <w:rFonts w:ascii="Cambria" w:hAnsi="Cambria"/>
          <w:sz w:val="20"/>
          <w:szCs w:val="20"/>
          <w:lang w:val="en-US"/>
        </w:rPr>
        <w:t xml:space="preserve"> </w:t>
      </w:r>
      <w:r w:rsidR="003E6129">
        <w:rPr>
          <w:rFonts w:ascii="Cambria" w:hAnsi="Cambria"/>
          <w:sz w:val="20"/>
          <w:szCs w:val="20"/>
          <w:lang w:val="en-US"/>
        </w:rPr>
        <w:t>the petitioner</w:t>
      </w:r>
      <w:r w:rsidR="000A7FB8">
        <w:rPr>
          <w:rFonts w:ascii="Cambria" w:hAnsi="Cambria"/>
          <w:sz w:val="20"/>
          <w:szCs w:val="20"/>
          <w:lang w:val="en-US"/>
        </w:rPr>
        <w:t>’s assertion with respect to the matter</w:t>
      </w:r>
      <w:r w:rsidR="00991A16" w:rsidRPr="00F7213E">
        <w:rPr>
          <w:rFonts w:ascii="Cambria" w:hAnsi="Cambria"/>
          <w:sz w:val="20"/>
          <w:szCs w:val="20"/>
          <w:lang w:val="en-US"/>
        </w:rPr>
        <w:t>.</w:t>
      </w:r>
    </w:p>
    <w:p w:rsidR="00991A16" w:rsidRPr="00F7213E" w:rsidRDefault="003E6129" w:rsidP="00991A16">
      <w:pPr>
        <w:pStyle w:val="List"/>
        <w:numPr>
          <w:ilvl w:val="0"/>
          <w:numId w:val="102"/>
        </w:numPr>
        <w:spacing w:after="240"/>
        <w:jc w:val="both"/>
        <w:rPr>
          <w:rFonts w:ascii="Cambria" w:hAnsi="Cambria"/>
          <w:sz w:val="20"/>
          <w:szCs w:val="20"/>
          <w:lang w:val="en-US"/>
        </w:rPr>
      </w:pPr>
      <w:r>
        <w:rPr>
          <w:rFonts w:ascii="Cambria" w:hAnsi="Cambria"/>
          <w:sz w:val="20"/>
          <w:szCs w:val="20"/>
          <w:lang w:val="en-US"/>
        </w:rPr>
        <w:t>With re</w:t>
      </w:r>
      <w:r w:rsidR="00657E07">
        <w:rPr>
          <w:rFonts w:ascii="Cambria" w:hAnsi="Cambria"/>
          <w:sz w:val="20"/>
          <w:szCs w:val="20"/>
          <w:lang w:val="en-US"/>
        </w:rPr>
        <w:t xml:space="preserve">gard </w:t>
      </w:r>
      <w:r>
        <w:rPr>
          <w:rFonts w:ascii="Cambria" w:hAnsi="Cambria"/>
          <w:sz w:val="20"/>
          <w:szCs w:val="20"/>
          <w:lang w:val="en-US"/>
        </w:rPr>
        <w:t xml:space="preserve">to the identification and punishment of those responsible for the </w:t>
      </w:r>
      <w:r w:rsidR="002D0330">
        <w:rPr>
          <w:rFonts w:ascii="Cambria" w:hAnsi="Cambria"/>
          <w:sz w:val="20"/>
          <w:szCs w:val="20"/>
          <w:lang w:val="en-US"/>
        </w:rPr>
        <w:t>alleged victim</w:t>
      </w:r>
      <w:r>
        <w:rPr>
          <w:rFonts w:ascii="Cambria" w:hAnsi="Cambria"/>
          <w:sz w:val="20"/>
          <w:szCs w:val="20"/>
          <w:lang w:val="en-US"/>
        </w:rPr>
        <w:t>’s death</w:t>
      </w:r>
      <w:r w:rsidR="00991A16" w:rsidRPr="00F7213E">
        <w:rPr>
          <w:rFonts w:ascii="Cambria" w:hAnsi="Cambria"/>
          <w:sz w:val="20"/>
          <w:szCs w:val="20"/>
          <w:lang w:val="en-US"/>
        </w:rPr>
        <w:t xml:space="preserve">, </w:t>
      </w:r>
      <w:r>
        <w:rPr>
          <w:rFonts w:ascii="Cambria" w:hAnsi="Cambria"/>
          <w:sz w:val="20"/>
          <w:szCs w:val="20"/>
          <w:lang w:val="en-US"/>
        </w:rPr>
        <w:t>the IACHR</w:t>
      </w:r>
      <w:r w:rsidR="00991A16" w:rsidRPr="00F7213E">
        <w:rPr>
          <w:rFonts w:ascii="Cambria" w:hAnsi="Cambria"/>
          <w:sz w:val="20"/>
          <w:szCs w:val="20"/>
          <w:lang w:val="en-US"/>
        </w:rPr>
        <w:t xml:space="preserve"> </w:t>
      </w:r>
      <w:r>
        <w:rPr>
          <w:rFonts w:ascii="Cambria" w:hAnsi="Cambria"/>
          <w:sz w:val="20"/>
          <w:szCs w:val="20"/>
          <w:lang w:val="en-US"/>
        </w:rPr>
        <w:t>recalls that</w:t>
      </w:r>
      <w:r w:rsidR="00991A16" w:rsidRPr="00F7213E">
        <w:rPr>
          <w:rFonts w:ascii="Cambria" w:hAnsi="Cambria"/>
          <w:sz w:val="20"/>
          <w:szCs w:val="20"/>
          <w:lang w:val="en-US"/>
        </w:rPr>
        <w:t xml:space="preserve"> </w:t>
      </w:r>
      <w:r w:rsidR="00CB7738">
        <w:rPr>
          <w:rFonts w:ascii="Cambria" w:hAnsi="Cambria"/>
          <w:sz w:val="20"/>
          <w:szCs w:val="20"/>
          <w:lang w:val="en-US"/>
        </w:rPr>
        <w:t>to effectively</w:t>
      </w:r>
      <w:r w:rsidR="00657E07">
        <w:rPr>
          <w:rFonts w:ascii="Cambria" w:hAnsi="Cambria"/>
          <w:sz w:val="20"/>
          <w:szCs w:val="20"/>
          <w:lang w:val="en-US"/>
        </w:rPr>
        <w:t xml:space="preserve"> guarantee the right to life of persons deprived of their liberty, in cases of deaths in State custody—including cases of natural death or suicide—</w:t>
      </w:r>
      <w:r w:rsidR="00CB7738">
        <w:rPr>
          <w:rFonts w:ascii="Cambria" w:hAnsi="Cambria"/>
          <w:sz w:val="20"/>
          <w:szCs w:val="20"/>
          <w:lang w:val="en-US"/>
        </w:rPr>
        <w:t>the State</w:t>
      </w:r>
      <w:r w:rsidR="00657E07">
        <w:rPr>
          <w:rFonts w:ascii="Cambria" w:hAnsi="Cambria"/>
          <w:sz w:val="20"/>
          <w:szCs w:val="20"/>
          <w:lang w:val="en-US"/>
        </w:rPr>
        <w:t xml:space="preserve"> has the duty to initiate, on its own initiative and without delay, a serious, impartial, and effective investigation that is conducted within a reasonable period of time and not undertaken as a simple formality</w:t>
      </w:r>
      <w:r w:rsidR="0032444D">
        <w:rPr>
          <w:rFonts w:ascii="Cambria" w:hAnsi="Cambria"/>
          <w:sz w:val="20"/>
          <w:szCs w:val="20"/>
          <w:lang w:val="en-US"/>
        </w:rPr>
        <w:t xml:space="preserve">.  </w:t>
      </w:r>
      <w:r w:rsidR="00CB7738">
        <w:rPr>
          <w:rFonts w:ascii="Cambria" w:hAnsi="Cambria"/>
          <w:sz w:val="20"/>
          <w:szCs w:val="20"/>
          <w:lang w:val="en-US"/>
        </w:rPr>
        <w:t>The</w:t>
      </w:r>
      <w:r w:rsidR="00657E07">
        <w:rPr>
          <w:rFonts w:ascii="Cambria" w:hAnsi="Cambria"/>
          <w:sz w:val="20"/>
          <w:szCs w:val="20"/>
          <w:lang w:val="en-US"/>
        </w:rPr>
        <w:t xml:space="preserve"> State </w:t>
      </w:r>
      <w:r w:rsidR="00CB7738">
        <w:rPr>
          <w:rFonts w:ascii="Cambria" w:hAnsi="Cambria"/>
          <w:sz w:val="20"/>
          <w:szCs w:val="20"/>
          <w:lang w:val="en-US"/>
        </w:rPr>
        <w:t>must</w:t>
      </w:r>
      <w:r w:rsidR="00657E07">
        <w:rPr>
          <w:rFonts w:ascii="Cambria" w:hAnsi="Cambria"/>
          <w:sz w:val="20"/>
          <w:szCs w:val="20"/>
          <w:lang w:val="en-US"/>
        </w:rPr>
        <w:t xml:space="preserve"> establish the circumstances </w:t>
      </w:r>
      <w:r w:rsidR="00CB7738">
        <w:rPr>
          <w:rFonts w:ascii="Cambria" w:hAnsi="Cambria"/>
          <w:sz w:val="20"/>
          <w:szCs w:val="20"/>
          <w:lang w:val="en-US"/>
        </w:rPr>
        <w:t>of</w:t>
      </w:r>
      <w:r w:rsidR="00657E07">
        <w:rPr>
          <w:rFonts w:ascii="Cambria" w:hAnsi="Cambria"/>
          <w:sz w:val="20"/>
          <w:szCs w:val="20"/>
          <w:lang w:val="en-US"/>
        </w:rPr>
        <w:t xml:space="preserve"> the death as a legal duty of its own, and not in furtherance of private interests or </w:t>
      </w:r>
      <w:r w:rsidR="00CB7738">
        <w:rPr>
          <w:rFonts w:ascii="Cambria" w:hAnsi="Cambria"/>
          <w:sz w:val="20"/>
          <w:szCs w:val="20"/>
          <w:lang w:val="en-US"/>
        </w:rPr>
        <w:t xml:space="preserve">based </w:t>
      </w:r>
      <w:r w:rsidR="00657E07">
        <w:rPr>
          <w:rFonts w:ascii="Cambria" w:hAnsi="Cambria"/>
          <w:sz w:val="20"/>
          <w:szCs w:val="20"/>
          <w:lang w:val="en-US"/>
        </w:rPr>
        <w:t>on the initiative of private persons</w:t>
      </w:r>
      <w:r w:rsidR="00A06E4D">
        <w:rPr>
          <w:rFonts w:ascii="Cambria" w:hAnsi="Cambria"/>
          <w:sz w:val="20"/>
          <w:szCs w:val="20"/>
          <w:lang w:val="en-US"/>
        </w:rPr>
        <w:t>.</w:t>
      </w:r>
      <w:r w:rsidR="00991A16" w:rsidRPr="00F7213E">
        <w:rPr>
          <w:rFonts w:ascii="Cambria" w:hAnsi="Cambria"/>
          <w:sz w:val="20"/>
          <w:szCs w:val="20"/>
          <w:vertAlign w:val="superscript"/>
          <w:lang w:val="en-US"/>
        </w:rPr>
        <w:footnoteReference w:id="4"/>
      </w:r>
      <w:r w:rsidR="00991A16" w:rsidRPr="00F7213E">
        <w:rPr>
          <w:rFonts w:ascii="Cambria" w:hAnsi="Cambria"/>
          <w:sz w:val="20"/>
          <w:szCs w:val="20"/>
          <w:lang w:val="en-US"/>
        </w:rPr>
        <w:t xml:space="preserve"> </w:t>
      </w:r>
      <w:r w:rsidR="005A0DE6">
        <w:rPr>
          <w:rFonts w:ascii="Cambria" w:hAnsi="Cambria"/>
          <w:sz w:val="20"/>
          <w:szCs w:val="20"/>
          <w:lang w:val="en-US"/>
        </w:rPr>
        <w:t xml:space="preserve"> </w:t>
      </w:r>
      <w:r w:rsidR="00A06E4D">
        <w:rPr>
          <w:rFonts w:ascii="Cambria" w:hAnsi="Cambria"/>
          <w:sz w:val="20"/>
          <w:szCs w:val="20"/>
          <w:lang w:val="en-US"/>
        </w:rPr>
        <w:t xml:space="preserve">This duty of </w:t>
      </w:r>
      <w:r w:rsidR="000B079B">
        <w:rPr>
          <w:rFonts w:ascii="Cambria" w:hAnsi="Cambria"/>
          <w:sz w:val="20"/>
          <w:szCs w:val="20"/>
          <w:lang w:val="en-US"/>
        </w:rPr>
        <w:t>the State</w:t>
      </w:r>
      <w:r w:rsidR="00991A16" w:rsidRPr="00F7213E">
        <w:rPr>
          <w:rFonts w:ascii="Cambria" w:hAnsi="Cambria"/>
          <w:sz w:val="20"/>
          <w:szCs w:val="20"/>
          <w:lang w:val="en-US"/>
        </w:rPr>
        <w:t xml:space="preserve"> </w:t>
      </w:r>
      <w:r w:rsidR="00A06E4D">
        <w:rPr>
          <w:rFonts w:ascii="Cambria" w:hAnsi="Cambria"/>
          <w:sz w:val="20"/>
          <w:szCs w:val="20"/>
          <w:lang w:val="en-US"/>
        </w:rPr>
        <w:t>is derived from the general obligations</w:t>
      </w:r>
      <w:r w:rsidR="00991A16" w:rsidRPr="00F7213E">
        <w:rPr>
          <w:rFonts w:ascii="Cambria" w:hAnsi="Cambria"/>
          <w:sz w:val="20"/>
          <w:szCs w:val="20"/>
          <w:lang w:val="en-US"/>
        </w:rPr>
        <w:t xml:space="preserve"> </w:t>
      </w:r>
      <w:r w:rsidR="00657E07">
        <w:rPr>
          <w:rFonts w:ascii="Cambria" w:hAnsi="Cambria"/>
          <w:sz w:val="20"/>
          <w:szCs w:val="20"/>
          <w:lang w:val="en-US"/>
        </w:rPr>
        <w:t>to respect and guarantee rights, established in</w:t>
      </w:r>
      <w:r w:rsidR="00991A16" w:rsidRPr="00F7213E">
        <w:rPr>
          <w:rFonts w:ascii="Cambria" w:hAnsi="Cambria"/>
          <w:sz w:val="20"/>
          <w:szCs w:val="20"/>
          <w:lang w:val="en-US"/>
        </w:rPr>
        <w:t xml:space="preserve"> </w:t>
      </w:r>
      <w:r>
        <w:rPr>
          <w:rFonts w:ascii="Cambria" w:hAnsi="Cambria"/>
          <w:sz w:val="20"/>
          <w:szCs w:val="20"/>
          <w:lang w:val="en-US"/>
        </w:rPr>
        <w:t>Article</w:t>
      </w:r>
      <w:r w:rsidR="00991A16" w:rsidRPr="00F7213E">
        <w:rPr>
          <w:rFonts w:ascii="Cambria" w:hAnsi="Cambria"/>
          <w:sz w:val="20"/>
          <w:szCs w:val="20"/>
          <w:lang w:val="en-US"/>
        </w:rPr>
        <w:t xml:space="preserve"> 1.1 </w:t>
      </w:r>
      <w:r w:rsidR="00710A8A">
        <w:rPr>
          <w:rFonts w:ascii="Cambria" w:hAnsi="Cambria"/>
          <w:sz w:val="20"/>
          <w:szCs w:val="20"/>
          <w:lang w:val="en-US"/>
        </w:rPr>
        <w:t>of the American Convention</w:t>
      </w:r>
      <w:r w:rsidR="00991A16" w:rsidRPr="00F7213E">
        <w:rPr>
          <w:rFonts w:ascii="Cambria" w:hAnsi="Cambria"/>
          <w:sz w:val="20"/>
          <w:szCs w:val="20"/>
          <w:lang w:val="en-US"/>
        </w:rPr>
        <w:t xml:space="preserve">, </w:t>
      </w:r>
      <w:r w:rsidR="00657E07">
        <w:rPr>
          <w:rFonts w:ascii="Cambria" w:hAnsi="Cambria"/>
          <w:sz w:val="20"/>
          <w:szCs w:val="20"/>
          <w:lang w:val="en-US"/>
        </w:rPr>
        <w:t>and from the substantive duties</w:t>
      </w:r>
      <w:r w:rsidR="00991A16" w:rsidRPr="00F7213E">
        <w:rPr>
          <w:rFonts w:ascii="Cambria" w:hAnsi="Cambria"/>
          <w:sz w:val="20"/>
          <w:szCs w:val="20"/>
          <w:lang w:val="en-US"/>
        </w:rPr>
        <w:t xml:space="preserve"> </w:t>
      </w:r>
      <w:r w:rsidR="00657E07">
        <w:rPr>
          <w:rFonts w:ascii="Cambria" w:hAnsi="Cambria"/>
          <w:sz w:val="20"/>
          <w:szCs w:val="20"/>
          <w:lang w:val="en-US"/>
        </w:rPr>
        <w:t>established in</w:t>
      </w:r>
      <w:r w:rsidR="00991A16" w:rsidRPr="00F7213E">
        <w:rPr>
          <w:rFonts w:ascii="Cambria" w:hAnsi="Cambria"/>
          <w:sz w:val="20"/>
          <w:szCs w:val="20"/>
          <w:lang w:val="en-US"/>
        </w:rPr>
        <w:t xml:space="preserve"> </w:t>
      </w:r>
      <w:r w:rsidR="00264541">
        <w:rPr>
          <w:rFonts w:ascii="Cambria" w:hAnsi="Cambria"/>
          <w:sz w:val="20"/>
          <w:szCs w:val="20"/>
          <w:lang w:val="en-US"/>
        </w:rPr>
        <w:t>Articles</w:t>
      </w:r>
      <w:r>
        <w:rPr>
          <w:rFonts w:ascii="Cambria" w:hAnsi="Cambria"/>
          <w:sz w:val="20"/>
          <w:szCs w:val="20"/>
          <w:lang w:val="en-US"/>
        </w:rPr>
        <w:t xml:space="preserve"> 4.1, 8, and</w:t>
      </w:r>
      <w:r w:rsidR="00991A16" w:rsidRPr="00F7213E">
        <w:rPr>
          <w:rFonts w:ascii="Cambria" w:hAnsi="Cambria"/>
          <w:sz w:val="20"/>
          <w:szCs w:val="20"/>
          <w:lang w:val="en-US"/>
        </w:rPr>
        <w:t xml:space="preserve"> 25 </w:t>
      </w:r>
      <w:r>
        <w:rPr>
          <w:rFonts w:ascii="Cambria" w:hAnsi="Cambria"/>
          <w:sz w:val="20"/>
          <w:szCs w:val="20"/>
          <w:lang w:val="en-US"/>
        </w:rPr>
        <w:t>thereof.</w:t>
      </w:r>
      <w:r w:rsidR="00991A16" w:rsidRPr="00F7213E">
        <w:rPr>
          <w:rFonts w:ascii="Cambria" w:hAnsi="Cambria"/>
          <w:sz w:val="20"/>
          <w:szCs w:val="20"/>
          <w:vertAlign w:val="superscript"/>
          <w:lang w:val="en-US" w:eastAsia="en-US"/>
        </w:rPr>
        <w:footnoteReference w:id="5"/>
      </w:r>
    </w:p>
    <w:p w:rsidR="00991A16" w:rsidRPr="00F7213E" w:rsidRDefault="00A06E4D" w:rsidP="00991A16">
      <w:pPr>
        <w:pStyle w:val="List"/>
        <w:numPr>
          <w:ilvl w:val="0"/>
          <w:numId w:val="102"/>
        </w:numPr>
        <w:spacing w:after="240"/>
        <w:jc w:val="both"/>
        <w:rPr>
          <w:rFonts w:ascii="Cambria" w:hAnsi="Cambria"/>
          <w:sz w:val="20"/>
          <w:szCs w:val="20"/>
          <w:lang w:val="en-US"/>
        </w:rPr>
      </w:pPr>
      <w:r>
        <w:rPr>
          <w:rFonts w:ascii="Cambria" w:hAnsi="Cambria"/>
          <w:sz w:val="20"/>
          <w:szCs w:val="20"/>
          <w:lang w:val="en-US" w:eastAsia="en-US"/>
        </w:rPr>
        <w:t xml:space="preserve">The Commission further recalls, with respect to </w:t>
      </w:r>
      <w:r w:rsidR="00552072">
        <w:rPr>
          <w:rFonts w:ascii="Cambria" w:hAnsi="Cambria"/>
          <w:sz w:val="20"/>
          <w:szCs w:val="20"/>
          <w:lang w:val="en-US" w:eastAsia="en-US"/>
        </w:rPr>
        <w:t>the cases before the administrative dispute courts,</w:t>
      </w:r>
      <w:r w:rsidR="00991A16" w:rsidRPr="00F7213E">
        <w:rPr>
          <w:rFonts w:ascii="Cambria" w:hAnsi="Cambria"/>
          <w:sz w:val="20"/>
          <w:szCs w:val="20"/>
          <w:lang w:val="en-US" w:eastAsia="en-US"/>
        </w:rPr>
        <w:t xml:space="preserve"> </w:t>
      </w:r>
      <w:r w:rsidR="000A35D6">
        <w:rPr>
          <w:rFonts w:ascii="Cambria" w:hAnsi="Cambria"/>
          <w:sz w:val="20"/>
          <w:szCs w:val="20"/>
          <w:lang w:val="en-US" w:eastAsia="en-US"/>
        </w:rPr>
        <w:t xml:space="preserve">that </w:t>
      </w:r>
      <w:r w:rsidR="00552072">
        <w:rPr>
          <w:rFonts w:ascii="Cambria" w:hAnsi="Cambria"/>
          <w:sz w:val="20"/>
          <w:szCs w:val="20"/>
          <w:lang w:val="en-US" w:eastAsia="en-US"/>
        </w:rPr>
        <w:t xml:space="preserve">it has repeatedly held that such courts are not a suitable remedy for purposes of examining the </w:t>
      </w:r>
      <w:r w:rsidR="003A21BF">
        <w:rPr>
          <w:rFonts w:ascii="Cambria" w:hAnsi="Cambria"/>
          <w:sz w:val="20"/>
          <w:szCs w:val="20"/>
          <w:lang w:val="en-US" w:eastAsia="en-US"/>
        </w:rPr>
        <w:t>admissibility</w:t>
      </w:r>
      <w:r w:rsidR="00991A16" w:rsidRPr="00F7213E">
        <w:rPr>
          <w:rFonts w:ascii="Cambria" w:hAnsi="Cambria"/>
          <w:sz w:val="20"/>
          <w:szCs w:val="20"/>
          <w:lang w:val="en-US" w:eastAsia="en-US"/>
        </w:rPr>
        <w:t xml:space="preserve"> </w:t>
      </w:r>
      <w:r w:rsidR="00552072">
        <w:rPr>
          <w:rFonts w:ascii="Cambria" w:hAnsi="Cambria"/>
          <w:sz w:val="20"/>
          <w:szCs w:val="20"/>
          <w:lang w:val="en-US" w:eastAsia="en-US"/>
        </w:rPr>
        <w:t>of a claim like this one</w:t>
      </w:r>
      <w:r>
        <w:rPr>
          <w:rFonts w:ascii="Cambria" w:hAnsi="Cambria"/>
          <w:sz w:val="20"/>
          <w:szCs w:val="20"/>
          <w:lang w:val="en-US" w:eastAsia="en-US"/>
        </w:rPr>
        <w:t>.</w:t>
      </w:r>
      <w:r w:rsidR="00991A16" w:rsidRPr="00F7213E">
        <w:rPr>
          <w:rFonts w:ascii="Cambria" w:hAnsi="Cambria"/>
          <w:sz w:val="20"/>
          <w:szCs w:val="20"/>
          <w:vertAlign w:val="superscript"/>
          <w:lang w:val="en-US" w:eastAsia="en-US"/>
        </w:rPr>
        <w:footnoteReference w:id="6"/>
      </w:r>
      <w:r w:rsidR="000A35D6">
        <w:rPr>
          <w:rFonts w:ascii="Cambria" w:hAnsi="Cambria"/>
          <w:sz w:val="20"/>
          <w:szCs w:val="20"/>
          <w:lang w:val="en-US" w:eastAsia="en-US"/>
        </w:rPr>
        <w:t xml:space="preserve"> </w:t>
      </w:r>
    </w:p>
    <w:p w:rsidR="00991A16" w:rsidRPr="009513F7" w:rsidRDefault="00A06E4D" w:rsidP="00991A16">
      <w:pPr>
        <w:pStyle w:val="List"/>
        <w:numPr>
          <w:ilvl w:val="0"/>
          <w:numId w:val="102"/>
        </w:numPr>
        <w:spacing w:after="240"/>
        <w:jc w:val="both"/>
        <w:rPr>
          <w:rFonts w:ascii="Cambria" w:hAnsi="Cambria"/>
          <w:sz w:val="20"/>
          <w:szCs w:val="20"/>
          <w:lang w:val="en-US"/>
        </w:rPr>
      </w:pPr>
      <w:r w:rsidRPr="009513F7">
        <w:rPr>
          <w:rFonts w:ascii="Cambria" w:hAnsi="Cambria"/>
          <w:sz w:val="20"/>
          <w:szCs w:val="20"/>
          <w:lang w:val="en-US"/>
        </w:rPr>
        <w:t>The Commission</w:t>
      </w:r>
      <w:r w:rsidR="00991A16" w:rsidRPr="009513F7">
        <w:rPr>
          <w:rFonts w:ascii="Cambria" w:hAnsi="Cambria"/>
          <w:sz w:val="20"/>
          <w:szCs w:val="20"/>
          <w:lang w:val="en-US"/>
        </w:rPr>
        <w:t xml:space="preserve"> </w:t>
      </w:r>
      <w:r w:rsidR="000A35D6" w:rsidRPr="009513F7">
        <w:rPr>
          <w:rFonts w:ascii="Cambria" w:hAnsi="Cambria"/>
          <w:sz w:val="20"/>
          <w:szCs w:val="20"/>
          <w:lang w:val="en-US"/>
        </w:rPr>
        <w:t>observes that in the instant case</w:t>
      </w:r>
      <w:r w:rsidR="00991A16" w:rsidRPr="009513F7">
        <w:rPr>
          <w:rFonts w:ascii="Cambria" w:hAnsi="Cambria"/>
          <w:sz w:val="20"/>
          <w:szCs w:val="20"/>
          <w:lang w:val="en-US"/>
        </w:rPr>
        <w:t xml:space="preserve">, </w:t>
      </w:r>
      <w:r w:rsidR="009513F7">
        <w:rPr>
          <w:rFonts w:ascii="Cambria" w:hAnsi="Cambria"/>
          <w:sz w:val="20"/>
          <w:szCs w:val="20"/>
          <w:lang w:val="en-US"/>
        </w:rPr>
        <w:t>according to</w:t>
      </w:r>
      <w:r w:rsidR="000A35D6" w:rsidRPr="009513F7">
        <w:rPr>
          <w:rFonts w:ascii="Cambria" w:hAnsi="Cambria"/>
          <w:sz w:val="20"/>
          <w:szCs w:val="20"/>
          <w:lang w:val="en-US"/>
        </w:rPr>
        <w:t xml:space="preserve"> the information provided by the parties, </w:t>
      </w:r>
      <w:r w:rsidR="00CA000E" w:rsidRPr="009513F7">
        <w:rPr>
          <w:rFonts w:ascii="Cambria" w:hAnsi="Cambria"/>
          <w:sz w:val="20"/>
          <w:szCs w:val="20"/>
          <w:lang w:val="en-US"/>
        </w:rPr>
        <w:t>the Office of the Assistant Prosecutor</w:t>
      </w:r>
      <w:r w:rsidR="00991A16" w:rsidRPr="009513F7">
        <w:rPr>
          <w:rFonts w:ascii="Cambria" w:hAnsi="Cambria"/>
          <w:sz w:val="20"/>
          <w:szCs w:val="20"/>
          <w:lang w:val="en-US"/>
        </w:rPr>
        <w:t xml:space="preserve"> </w:t>
      </w:r>
      <w:r w:rsidR="000A35D6" w:rsidRPr="009513F7">
        <w:rPr>
          <w:rFonts w:ascii="Cambria" w:hAnsi="Cambria"/>
          <w:sz w:val="20"/>
          <w:szCs w:val="20"/>
          <w:lang w:val="en-US"/>
        </w:rPr>
        <w:t xml:space="preserve">pursued a preliminary inquiry into </w:t>
      </w:r>
      <w:r w:rsidR="002D0330" w:rsidRPr="009513F7">
        <w:rPr>
          <w:rFonts w:ascii="Cambria" w:hAnsi="Cambria"/>
          <w:sz w:val="20"/>
          <w:szCs w:val="20"/>
          <w:lang w:val="en-US"/>
        </w:rPr>
        <w:t>the alleged victim</w:t>
      </w:r>
      <w:r w:rsidR="000A35D6" w:rsidRPr="009513F7">
        <w:rPr>
          <w:rFonts w:ascii="Cambria" w:hAnsi="Cambria"/>
          <w:sz w:val="20"/>
          <w:szCs w:val="20"/>
          <w:lang w:val="en-US"/>
        </w:rPr>
        <w:t xml:space="preserve">’s </w:t>
      </w:r>
      <w:r w:rsidR="000A35D6" w:rsidRPr="009513F7">
        <w:rPr>
          <w:rFonts w:ascii="Cambria" w:hAnsi="Cambria"/>
          <w:sz w:val="20"/>
          <w:szCs w:val="20"/>
          <w:lang w:val="en-US"/>
        </w:rPr>
        <w:lastRenderedPageBreak/>
        <w:t>death</w:t>
      </w:r>
      <w:r w:rsidR="0032444D">
        <w:rPr>
          <w:rFonts w:ascii="Cambria" w:hAnsi="Cambria"/>
          <w:sz w:val="20"/>
          <w:szCs w:val="20"/>
          <w:lang w:val="en-US"/>
        </w:rPr>
        <w:t xml:space="preserve">.  </w:t>
      </w:r>
      <w:r w:rsidR="00834E56">
        <w:rPr>
          <w:rFonts w:ascii="Cambria" w:hAnsi="Cambria"/>
          <w:sz w:val="20"/>
          <w:szCs w:val="20"/>
          <w:lang w:val="en-US"/>
        </w:rPr>
        <w:t>H</w:t>
      </w:r>
      <w:r w:rsidR="009513F7">
        <w:rPr>
          <w:rFonts w:ascii="Cambria" w:hAnsi="Cambria"/>
          <w:sz w:val="20"/>
          <w:szCs w:val="20"/>
          <w:lang w:val="en-US"/>
        </w:rPr>
        <w:t>owever, it</w:t>
      </w:r>
      <w:r w:rsidR="000A35D6" w:rsidRPr="009513F7">
        <w:rPr>
          <w:rFonts w:ascii="Cambria" w:hAnsi="Cambria"/>
          <w:sz w:val="20"/>
          <w:szCs w:val="20"/>
          <w:lang w:val="en-US"/>
        </w:rPr>
        <w:t xml:space="preserve"> abstained from opening an investigation, ordering that </w:t>
      </w:r>
      <w:r w:rsidR="003A21BF" w:rsidRPr="009513F7">
        <w:rPr>
          <w:rFonts w:ascii="Cambria" w:hAnsi="Cambria"/>
          <w:sz w:val="20"/>
          <w:szCs w:val="20"/>
          <w:lang w:val="en-US" w:eastAsia="en-US"/>
        </w:rPr>
        <w:t>the criminal investigation</w:t>
      </w:r>
      <w:r w:rsidR="00991A16" w:rsidRPr="009513F7">
        <w:rPr>
          <w:rFonts w:ascii="Cambria" w:hAnsi="Cambria"/>
          <w:sz w:val="20"/>
          <w:szCs w:val="20"/>
          <w:lang w:val="en-US" w:eastAsia="en-US"/>
        </w:rPr>
        <w:t xml:space="preserve"> </w:t>
      </w:r>
      <w:r w:rsidR="000A35D6" w:rsidRPr="009513F7">
        <w:rPr>
          <w:rFonts w:ascii="Cambria" w:hAnsi="Cambria"/>
          <w:sz w:val="20"/>
          <w:szCs w:val="20"/>
          <w:lang w:val="en-US" w:eastAsia="en-US"/>
        </w:rPr>
        <w:t xml:space="preserve">be shelved because it had not been </w:t>
      </w:r>
      <w:r w:rsidR="009513F7">
        <w:rPr>
          <w:rFonts w:ascii="Cambria" w:hAnsi="Cambria"/>
          <w:sz w:val="20"/>
          <w:szCs w:val="20"/>
          <w:lang w:val="en-US" w:eastAsia="en-US"/>
        </w:rPr>
        <w:t>able</w:t>
      </w:r>
      <w:r w:rsidR="000A35D6" w:rsidRPr="009513F7">
        <w:rPr>
          <w:rFonts w:ascii="Cambria" w:hAnsi="Cambria"/>
          <w:sz w:val="20"/>
          <w:szCs w:val="20"/>
          <w:lang w:val="en-US" w:eastAsia="en-US"/>
        </w:rPr>
        <w:t xml:space="preserve"> to identify the perpetrators of the crime</w:t>
      </w:r>
      <w:r w:rsidR="0032444D">
        <w:rPr>
          <w:rFonts w:ascii="Cambria" w:hAnsi="Cambria"/>
          <w:sz w:val="20"/>
          <w:szCs w:val="20"/>
          <w:lang w:val="en-US" w:eastAsia="en-US"/>
        </w:rPr>
        <w:t xml:space="preserve">.  </w:t>
      </w:r>
      <w:r w:rsidR="009513F7">
        <w:rPr>
          <w:rFonts w:ascii="Cambria" w:hAnsi="Cambria"/>
          <w:sz w:val="20"/>
          <w:szCs w:val="20"/>
          <w:lang w:val="en-US" w:eastAsia="en-US"/>
        </w:rPr>
        <w:t>To</w:t>
      </w:r>
      <w:r w:rsidR="000A35D6" w:rsidRPr="009513F7">
        <w:rPr>
          <w:rFonts w:ascii="Cambria" w:hAnsi="Cambria"/>
          <w:sz w:val="20"/>
          <w:szCs w:val="20"/>
          <w:lang w:val="en-US" w:eastAsia="en-US"/>
        </w:rPr>
        <w:t xml:space="preserve"> date</w:t>
      </w:r>
      <w:r w:rsidR="009513F7">
        <w:rPr>
          <w:rFonts w:ascii="Cambria" w:hAnsi="Cambria"/>
          <w:sz w:val="20"/>
          <w:szCs w:val="20"/>
          <w:lang w:val="en-US" w:eastAsia="en-US"/>
        </w:rPr>
        <w:t>,</w:t>
      </w:r>
      <w:r w:rsidR="000A35D6" w:rsidRPr="009513F7">
        <w:rPr>
          <w:rFonts w:ascii="Cambria" w:hAnsi="Cambria"/>
          <w:sz w:val="20"/>
          <w:szCs w:val="20"/>
          <w:lang w:val="en-US" w:eastAsia="en-US"/>
        </w:rPr>
        <w:t xml:space="preserve"> the facts of the case have not been established and the perpetrators have not been punished</w:t>
      </w:r>
      <w:r w:rsidR="0032444D">
        <w:rPr>
          <w:rFonts w:ascii="Cambria" w:hAnsi="Cambria"/>
          <w:sz w:val="20"/>
          <w:szCs w:val="20"/>
          <w:lang w:val="en-US" w:eastAsia="en-US"/>
        </w:rPr>
        <w:t xml:space="preserve">.  </w:t>
      </w:r>
      <w:r w:rsidR="000A35D6" w:rsidRPr="009513F7">
        <w:rPr>
          <w:rFonts w:ascii="Cambria" w:hAnsi="Cambria"/>
          <w:sz w:val="20"/>
          <w:szCs w:val="20"/>
          <w:lang w:val="en-US" w:eastAsia="en-US"/>
        </w:rPr>
        <w:t xml:space="preserve">The </w:t>
      </w:r>
      <w:r w:rsidR="003E6129" w:rsidRPr="009513F7">
        <w:rPr>
          <w:rFonts w:ascii="Cambria" w:hAnsi="Cambria"/>
          <w:sz w:val="20"/>
          <w:szCs w:val="20"/>
          <w:lang w:val="en-US" w:eastAsia="en-US"/>
        </w:rPr>
        <w:t>IACHR</w:t>
      </w:r>
      <w:r w:rsidR="000A35D6" w:rsidRPr="009513F7">
        <w:rPr>
          <w:rFonts w:ascii="Cambria" w:hAnsi="Cambria"/>
          <w:sz w:val="20"/>
          <w:szCs w:val="20"/>
          <w:lang w:val="en-US" w:eastAsia="en-US"/>
        </w:rPr>
        <w:t xml:space="preserve"> thus concludes that sufficient </w:t>
      </w:r>
      <w:r w:rsidR="000A35D6" w:rsidRPr="009513F7">
        <w:rPr>
          <w:rFonts w:ascii="Cambria" w:hAnsi="Cambria"/>
          <w:sz w:val="20"/>
          <w:szCs w:val="20"/>
          <w:lang w:val="en-US"/>
        </w:rPr>
        <w:t xml:space="preserve">elements </w:t>
      </w:r>
      <w:r w:rsidR="00834E56">
        <w:rPr>
          <w:rFonts w:ascii="Cambria" w:hAnsi="Cambria"/>
          <w:sz w:val="20"/>
          <w:szCs w:val="20"/>
          <w:lang w:val="en-US"/>
        </w:rPr>
        <w:t xml:space="preserve">have been met </w:t>
      </w:r>
      <w:r w:rsidR="00834E56" w:rsidRPr="009513F7">
        <w:rPr>
          <w:rFonts w:ascii="Cambria" w:hAnsi="Cambria"/>
          <w:sz w:val="20"/>
          <w:szCs w:val="20"/>
          <w:lang w:val="en-US"/>
        </w:rPr>
        <w:t xml:space="preserve">in this </w:t>
      </w:r>
      <w:r w:rsidR="00834E56" w:rsidRPr="009513F7">
        <w:rPr>
          <w:rFonts w:ascii="Cambria" w:hAnsi="Cambria"/>
          <w:sz w:val="20"/>
          <w:szCs w:val="20"/>
          <w:lang w:val="en-US" w:eastAsia="en-US"/>
        </w:rPr>
        <w:t xml:space="preserve">petition </w:t>
      </w:r>
      <w:r w:rsidR="00834E56">
        <w:rPr>
          <w:rFonts w:ascii="Cambria" w:hAnsi="Cambria"/>
          <w:sz w:val="20"/>
          <w:szCs w:val="20"/>
          <w:lang w:val="en-US"/>
        </w:rPr>
        <w:t xml:space="preserve">to consider that </w:t>
      </w:r>
      <w:r w:rsidR="003A21BF" w:rsidRPr="009513F7">
        <w:rPr>
          <w:rFonts w:ascii="Cambria" w:hAnsi="Cambria"/>
          <w:sz w:val="20"/>
          <w:szCs w:val="20"/>
          <w:lang w:val="en-US" w:eastAsia="en-US"/>
        </w:rPr>
        <w:t xml:space="preserve">the exception provided in </w:t>
      </w:r>
      <w:r w:rsidR="003E6129" w:rsidRPr="009513F7">
        <w:rPr>
          <w:rFonts w:ascii="Cambria" w:hAnsi="Cambria"/>
          <w:sz w:val="20"/>
          <w:szCs w:val="20"/>
          <w:lang w:val="en-US" w:eastAsia="en-US"/>
        </w:rPr>
        <w:t>Article</w:t>
      </w:r>
      <w:r w:rsidR="003A21BF" w:rsidRPr="009513F7">
        <w:rPr>
          <w:rFonts w:ascii="Cambria" w:hAnsi="Cambria"/>
          <w:sz w:val="20"/>
          <w:szCs w:val="20"/>
          <w:lang w:val="en-US" w:eastAsia="en-US"/>
        </w:rPr>
        <w:t xml:space="preserve"> 46.2.c of</w:t>
      </w:r>
      <w:r w:rsidR="00991A16" w:rsidRPr="009513F7">
        <w:rPr>
          <w:rFonts w:ascii="Cambria" w:hAnsi="Cambria"/>
          <w:sz w:val="20"/>
          <w:szCs w:val="20"/>
          <w:lang w:val="en-US" w:eastAsia="en-US"/>
        </w:rPr>
        <w:t xml:space="preserve"> </w:t>
      </w:r>
      <w:r w:rsidR="00710A8A" w:rsidRPr="009513F7">
        <w:rPr>
          <w:rFonts w:ascii="Cambria" w:hAnsi="Cambria"/>
          <w:sz w:val="20"/>
          <w:szCs w:val="20"/>
          <w:lang w:val="en-US" w:eastAsia="en-US"/>
        </w:rPr>
        <w:t>the Convention</w:t>
      </w:r>
      <w:r w:rsidR="000A35D6" w:rsidRPr="009513F7">
        <w:rPr>
          <w:rFonts w:ascii="Cambria" w:hAnsi="Cambria"/>
          <w:sz w:val="20"/>
          <w:szCs w:val="20"/>
          <w:lang w:val="en-US" w:eastAsia="en-US"/>
        </w:rPr>
        <w:t xml:space="preserve"> is applicable</w:t>
      </w:r>
      <w:r w:rsidR="005A0DE6">
        <w:rPr>
          <w:rFonts w:ascii="Cambria" w:hAnsi="Cambria"/>
          <w:sz w:val="20"/>
          <w:szCs w:val="20"/>
          <w:lang w:val="en-US" w:eastAsia="en-US"/>
        </w:rPr>
        <w:t>.  T</w:t>
      </w:r>
      <w:r w:rsidR="000A35D6" w:rsidRPr="009513F7">
        <w:rPr>
          <w:rFonts w:ascii="Cambria" w:hAnsi="Cambria"/>
          <w:sz w:val="20"/>
          <w:szCs w:val="20"/>
          <w:lang w:val="en-US" w:eastAsia="en-US"/>
        </w:rPr>
        <w:t xml:space="preserve">he </w:t>
      </w:r>
      <w:r w:rsidR="00834E56">
        <w:rPr>
          <w:rFonts w:ascii="Cambria" w:hAnsi="Cambria"/>
          <w:sz w:val="20"/>
          <w:szCs w:val="20"/>
          <w:lang w:val="en-US" w:eastAsia="en-US"/>
        </w:rPr>
        <w:t>factors</w:t>
      </w:r>
      <w:r w:rsidR="000A35D6" w:rsidRPr="009513F7">
        <w:rPr>
          <w:rFonts w:ascii="Cambria" w:hAnsi="Cambria"/>
          <w:sz w:val="20"/>
          <w:szCs w:val="20"/>
          <w:lang w:val="en-US" w:eastAsia="en-US"/>
        </w:rPr>
        <w:t xml:space="preserve"> </w:t>
      </w:r>
      <w:r w:rsidR="00E77459">
        <w:rPr>
          <w:rFonts w:ascii="Cambria" w:hAnsi="Cambria"/>
          <w:sz w:val="20"/>
          <w:szCs w:val="20"/>
          <w:lang w:val="en-US" w:eastAsia="en-US"/>
        </w:rPr>
        <w:t xml:space="preserve">that </w:t>
      </w:r>
      <w:r w:rsidR="000A35D6" w:rsidRPr="009513F7">
        <w:rPr>
          <w:rFonts w:ascii="Cambria" w:hAnsi="Cambria"/>
          <w:sz w:val="20"/>
          <w:szCs w:val="20"/>
          <w:lang w:val="en-US" w:eastAsia="en-US"/>
        </w:rPr>
        <w:t>have prevented the</w:t>
      </w:r>
      <w:r w:rsidR="00991A16" w:rsidRPr="009513F7">
        <w:rPr>
          <w:rFonts w:ascii="Cambria" w:hAnsi="Cambria"/>
          <w:sz w:val="20"/>
          <w:szCs w:val="20"/>
          <w:lang w:val="en-US" w:eastAsia="en-US"/>
        </w:rPr>
        <w:t xml:space="preserve"> </w:t>
      </w:r>
      <w:r w:rsidR="00710A8A" w:rsidRPr="009513F7">
        <w:rPr>
          <w:rFonts w:ascii="Cambria" w:hAnsi="Cambria"/>
          <w:sz w:val="20"/>
          <w:szCs w:val="20"/>
          <w:lang w:val="en-US" w:eastAsia="en-US"/>
        </w:rPr>
        <w:t>exhaustion of domestic remedies</w:t>
      </w:r>
      <w:r w:rsidR="00991A16" w:rsidRPr="009513F7">
        <w:rPr>
          <w:rFonts w:ascii="Cambria" w:hAnsi="Cambria"/>
          <w:sz w:val="20"/>
          <w:szCs w:val="20"/>
          <w:lang w:val="en-US" w:eastAsia="en-US"/>
        </w:rPr>
        <w:t xml:space="preserve"> </w:t>
      </w:r>
      <w:r w:rsidR="000A35D6" w:rsidRPr="009513F7">
        <w:rPr>
          <w:rFonts w:ascii="Cambria" w:hAnsi="Cambria"/>
          <w:sz w:val="20"/>
          <w:szCs w:val="20"/>
          <w:lang w:val="en-US" w:eastAsia="en-US"/>
        </w:rPr>
        <w:t>in this case will be examined</w:t>
      </w:r>
      <w:r w:rsidR="00991A16" w:rsidRPr="009513F7">
        <w:rPr>
          <w:rFonts w:ascii="Cambria" w:hAnsi="Cambria"/>
          <w:sz w:val="20"/>
          <w:szCs w:val="20"/>
          <w:lang w:val="en-US" w:eastAsia="en-US"/>
        </w:rPr>
        <w:t xml:space="preserve">, </w:t>
      </w:r>
      <w:r w:rsidR="000A35D6" w:rsidRPr="009513F7">
        <w:rPr>
          <w:rFonts w:ascii="Cambria" w:hAnsi="Cambria"/>
          <w:sz w:val="20"/>
          <w:szCs w:val="20"/>
          <w:lang w:val="en-US" w:eastAsia="en-US"/>
        </w:rPr>
        <w:t xml:space="preserve">in pertinent part, in the </w:t>
      </w:r>
      <w:r w:rsidRPr="009513F7">
        <w:rPr>
          <w:rFonts w:ascii="Cambria" w:hAnsi="Cambria"/>
          <w:sz w:val="20"/>
          <w:szCs w:val="20"/>
          <w:lang w:val="en-US" w:eastAsia="en-US"/>
        </w:rPr>
        <w:t>Commission</w:t>
      </w:r>
      <w:r w:rsidR="00E77459">
        <w:rPr>
          <w:rFonts w:ascii="Cambria" w:hAnsi="Cambria"/>
          <w:sz w:val="20"/>
          <w:szCs w:val="20"/>
          <w:lang w:val="en-US" w:eastAsia="en-US"/>
        </w:rPr>
        <w:t>’s report</w:t>
      </w:r>
      <w:r w:rsidR="000A35D6" w:rsidRPr="009513F7">
        <w:rPr>
          <w:rFonts w:ascii="Cambria" w:hAnsi="Cambria"/>
          <w:sz w:val="20"/>
          <w:szCs w:val="20"/>
          <w:lang w:val="en-US" w:eastAsia="en-US"/>
        </w:rPr>
        <w:t xml:space="preserve"> on the </w:t>
      </w:r>
      <w:r w:rsidR="00E77459">
        <w:rPr>
          <w:rFonts w:ascii="Cambria" w:hAnsi="Cambria"/>
          <w:sz w:val="20"/>
          <w:szCs w:val="20"/>
          <w:lang w:val="en-US" w:eastAsia="en-US"/>
        </w:rPr>
        <w:t>merits of the case</w:t>
      </w:r>
      <w:r w:rsidR="000A35D6" w:rsidRPr="009513F7">
        <w:rPr>
          <w:rFonts w:ascii="Cambria" w:hAnsi="Cambria"/>
          <w:sz w:val="20"/>
          <w:szCs w:val="20"/>
          <w:lang w:val="en-US" w:eastAsia="en-US"/>
        </w:rPr>
        <w:t xml:space="preserve"> in order to </w:t>
      </w:r>
      <w:r w:rsidR="00834E56">
        <w:rPr>
          <w:rFonts w:ascii="Cambria" w:hAnsi="Cambria"/>
          <w:sz w:val="20"/>
          <w:szCs w:val="20"/>
          <w:lang w:val="en-US" w:eastAsia="en-US"/>
        </w:rPr>
        <w:t>establish</w:t>
      </w:r>
      <w:r w:rsidR="000A35D6" w:rsidRPr="009513F7">
        <w:rPr>
          <w:rFonts w:ascii="Cambria" w:hAnsi="Cambria"/>
          <w:sz w:val="20"/>
          <w:szCs w:val="20"/>
          <w:lang w:val="en-US" w:eastAsia="en-US"/>
        </w:rPr>
        <w:t xml:space="preserve"> whether </w:t>
      </w:r>
      <w:r w:rsidR="00710A8A" w:rsidRPr="009513F7">
        <w:rPr>
          <w:rFonts w:ascii="Cambria" w:hAnsi="Cambria"/>
          <w:sz w:val="20"/>
          <w:szCs w:val="20"/>
          <w:lang w:val="en-US" w:eastAsia="en-US"/>
        </w:rPr>
        <w:t>the Convention</w:t>
      </w:r>
      <w:r w:rsidR="00834E56">
        <w:rPr>
          <w:rFonts w:ascii="Cambria" w:hAnsi="Cambria"/>
          <w:sz w:val="20"/>
          <w:szCs w:val="20"/>
          <w:lang w:val="en-US" w:eastAsia="en-US"/>
        </w:rPr>
        <w:t xml:space="preserve"> has in fact been violated</w:t>
      </w:r>
      <w:r w:rsidR="0032444D">
        <w:rPr>
          <w:rFonts w:ascii="Cambria" w:hAnsi="Cambria"/>
          <w:sz w:val="20"/>
          <w:szCs w:val="20"/>
          <w:lang w:val="en-US" w:eastAsia="en-US"/>
        </w:rPr>
        <w:t xml:space="preserve">.  </w:t>
      </w:r>
      <w:r w:rsidR="000B079B" w:rsidRPr="009513F7">
        <w:rPr>
          <w:rFonts w:ascii="Cambria" w:hAnsi="Cambria"/>
          <w:sz w:val="20"/>
          <w:szCs w:val="20"/>
          <w:lang w:val="en-US" w:eastAsia="en-US"/>
        </w:rPr>
        <w:t>The petition</w:t>
      </w:r>
      <w:r w:rsidR="00991A16" w:rsidRPr="009513F7">
        <w:rPr>
          <w:rFonts w:ascii="Cambria" w:hAnsi="Cambria"/>
          <w:sz w:val="20"/>
          <w:szCs w:val="20"/>
          <w:lang w:val="en-US" w:eastAsia="en-US"/>
        </w:rPr>
        <w:t xml:space="preserve"> </w:t>
      </w:r>
      <w:r w:rsidR="000A35D6" w:rsidRPr="009513F7">
        <w:rPr>
          <w:rFonts w:ascii="Cambria" w:hAnsi="Cambria"/>
          <w:sz w:val="20"/>
          <w:szCs w:val="20"/>
          <w:lang w:val="en-US" w:eastAsia="en-US"/>
        </w:rPr>
        <w:t>was</w:t>
      </w:r>
      <w:r w:rsidR="00991A16" w:rsidRPr="009513F7">
        <w:rPr>
          <w:rFonts w:ascii="Cambria" w:hAnsi="Cambria"/>
          <w:sz w:val="20"/>
          <w:szCs w:val="20"/>
          <w:lang w:val="en-US" w:eastAsia="en-US"/>
        </w:rPr>
        <w:t xml:space="preserve"> </w:t>
      </w:r>
      <w:r w:rsidR="003A21BF" w:rsidRPr="009513F7">
        <w:rPr>
          <w:rFonts w:ascii="Cambria" w:hAnsi="Cambria"/>
          <w:sz w:val="20"/>
          <w:szCs w:val="20"/>
          <w:lang w:val="en-US" w:eastAsia="en-US"/>
        </w:rPr>
        <w:t>received on October</w:t>
      </w:r>
      <w:r w:rsidR="00991A16" w:rsidRPr="009513F7">
        <w:rPr>
          <w:rFonts w:ascii="Cambria" w:hAnsi="Cambria"/>
          <w:sz w:val="20"/>
          <w:szCs w:val="20"/>
          <w:lang w:val="en-US" w:eastAsia="en-US"/>
        </w:rPr>
        <w:t xml:space="preserve"> 22</w:t>
      </w:r>
      <w:r w:rsidR="003A21BF" w:rsidRPr="009513F7">
        <w:rPr>
          <w:rFonts w:ascii="Cambria" w:hAnsi="Cambria"/>
          <w:sz w:val="20"/>
          <w:szCs w:val="20"/>
          <w:lang w:val="en-US" w:eastAsia="en-US"/>
        </w:rPr>
        <w:t>,</w:t>
      </w:r>
      <w:r w:rsidR="00834E56">
        <w:rPr>
          <w:rFonts w:ascii="Cambria" w:hAnsi="Cambria"/>
          <w:sz w:val="20"/>
          <w:szCs w:val="20"/>
          <w:lang w:val="en-US" w:eastAsia="en-US"/>
        </w:rPr>
        <w:t xml:space="preserve"> 2008;</w:t>
      </w:r>
      <w:r w:rsidR="00991A16" w:rsidRPr="009513F7">
        <w:rPr>
          <w:rFonts w:ascii="Cambria" w:hAnsi="Cambria"/>
          <w:sz w:val="20"/>
          <w:szCs w:val="20"/>
          <w:lang w:val="en-US" w:eastAsia="en-US"/>
        </w:rPr>
        <w:t xml:space="preserve"> </w:t>
      </w:r>
      <w:r w:rsidR="002D0330" w:rsidRPr="009513F7">
        <w:rPr>
          <w:rFonts w:ascii="Cambria" w:hAnsi="Cambria"/>
          <w:sz w:val="20"/>
          <w:szCs w:val="20"/>
          <w:lang w:val="en-US" w:eastAsia="en-US"/>
        </w:rPr>
        <w:t>the alleged victim</w:t>
      </w:r>
      <w:r w:rsidR="00991A16" w:rsidRPr="009513F7">
        <w:rPr>
          <w:rFonts w:ascii="Cambria" w:hAnsi="Cambria"/>
          <w:sz w:val="20"/>
          <w:szCs w:val="20"/>
          <w:lang w:val="en-US" w:eastAsia="en-US"/>
        </w:rPr>
        <w:t xml:space="preserve"> </w:t>
      </w:r>
      <w:r w:rsidR="003A21BF" w:rsidRPr="009513F7">
        <w:rPr>
          <w:rFonts w:ascii="Cambria" w:hAnsi="Cambria"/>
          <w:sz w:val="20"/>
          <w:szCs w:val="20"/>
          <w:lang w:val="en-US" w:eastAsia="en-US"/>
        </w:rPr>
        <w:t>died on September</w:t>
      </w:r>
      <w:r w:rsidR="00991A16" w:rsidRPr="009513F7">
        <w:rPr>
          <w:rFonts w:ascii="Cambria" w:hAnsi="Cambria"/>
          <w:sz w:val="20"/>
          <w:szCs w:val="20"/>
          <w:lang w:val="en-US" w:eastAsia="en-US"/>
        </w:rPr>
        <w:t xml:space="preserve"> 9</w:t>
      </w:r>
      <w:r w:rsidR="003A21BF" w:rsidRPr="009513F7">
        <w:rPr>
          <w:rFonts w:ascii="Cambria" w:hAnsi="Cambria"/>
          <w:sz w:val="20"/>
          <w:szCs w:val="20"/>
          <w:lang w:val="en-US" w:eastAsia="en-US"/>
        </w:rPr>
        <w:t>,</w:t>
      </w:r>
      <w:r w:rsidR="00991A16" w:rsidRPr="009513F7">
        <w:rPr>
          <w:rFonts w:ascii="Cambria" w:hAnsi="Cambria"/>
          <w:sz w:val="20"/>
          <w:szCs w:val="20"/>
          <w:lang w:val="en-US" w:eastAsia="en-US"/>
        </w:rPr>
        <w:t xml:space="preserve"> </w:t>
      </w:r>
      <w:r w:rsidR="00834E56">
        <w:rPr>
          <w:rFonts w:ascii="Cambria" w:hAnsi="Cambria"/>
          <w:sz w:val="20"/>
          <w:szCs w:val="20"/>
          <w:lang w:val="en-US" w:eastAsia="en-US"/>
        </w:rPr>
        <w:t>2002;</w:t>
      </w:r>
      <w:r w:rsidR="00991A16" w:rsidRPr="009513F7">
        <w:rPr>
          <w:rFonts w:ascii="Cambria" w:hAnsi="Cambria"/>
          <w:sz w:val="20"/>
          <w:szCs w:val="20"/>
          <w:lang w:val="en-US" w:eastAsia="en-US"/>
        </w:rPr>
        <w:t xml:space="preserve"> </w:t>
      </w:r>
      <w:r w:rsidR="003A21BF" w:rsidRPr="009513F7">
        <w:rPr>
          <w:rFonts w:ascii="Cambria" w:hAnsi="Cambria"/>
          <w:sz w:val="20"/>
          <w:szCs w:val="20"/>
          <w:lang w:val="en-US" w:eastAsia="en-US"/>
        </w:rPr>
        <w:t xml:space="preserve">on January </w:t>
      </w:r>
      <w:r w:rsidR="00991A16" w:rsidRPr="009513F7">
        <w:rPr>
          <w:rFonts w:ascii="Cambria" w:hAnsi="Cambria"/>
          <w:sz w:val="20"/>
          <w:szCs w:val="20"/>
          <w:lang w:val="en-US" w:eastAsia="en-US"/>
        </w:rPr>
        <w:t>30</w:t>
      </w:r>
      <w:r w:rsidR="003A21BF" w:rsidRPr="009513F7">
        <w:rPr>
          <w:rFonts w:ascii="Cambria" w:hAnsi="Cambria"/>
          <w:sz w:val="20"/>
          <w:szCs w:val="20"/>
          <w:lang w:val="en-US" w:eastAsia="en-US"/>
        </w:rPr>
        <w:t>,</w:t>
      </w:r>
      <w:r w:rsidR="00991A16" w:rsidRPr="009513F7">
        <w:rPr>
          <w:rFonts w:ascii="Cambria" w:hAnsi="Cambria"/>
          <w:sz w:val="20"/>
          <w:szCs w:val="20"/>
          <w:lang w:val="en-US" w:eastAsia="en-US"/>
        </w:rPr>
        <w:t xml:space="preserve"> 2004 </w:t>
      </w:r>
      <w:r w:rsidR="003A21BF" w:rsidRPr="009513F7">
        <w:rPr>
          <w:rFonts w:ascii="Cambria" w:hAnsi="Cambria"/>
          <w:sz w:val="20"/>
          <w:szCs w:val="20"/>
          <w:lang w:val="en-US" w:eastAsia="en-US"/>
        </w:rPr>
        <w:t>the criminal investigation</w:t>
      </w:r>
      <w:r w:rsidR="00991A16" w:rsidRPr="009513F7">
        <w:rPr>
          <w:rFonts w:ascii="Cambria" w:hAnsi="Cambria"/>
          <w:sz w:val="20"/>
          <w:szCs w:val="20"/>
          <w:lang w:val="en-US" w:eastAsia="en-US"/>
        </w:rPr>
        <w:t xml:space="preserve"> </w:t>
      </w:r>
      <w:r w:rsidR="000A35D6" w:rsidRPr="009513F7">
        <w:rPr>
          <w:rFonts w:ascii="Cambria" w:hAnsi="Cambria"/>
          <w:sz w:val="20"/>
          <w:szCs w:val="20"/>
          <w:lang w:val="en-US" w:eastAsia="en-US"/>
        </w:rPr>
        <w:t>was shelved</w:t>
      </w:r>
      <w:r w:rsidR="00834E56">
        <w:rPr>
          <w:rFonts w:ascii="Cambria" w:hAnsi="Cambria"/>
          <w:sz w:val="20"/>
          <w:szCs w:val="20"/>
          <w:lang w:val="en-US" w:eastAsia="en-US"/>
        </w:rPr>
        <w:t>,</w:t>
      </w:r>
      <w:r w:rsidR="000A35D6" w:rsidRPr="009513F7">
        <w:rPr>
          <w:rFonts w:ascii="Cambria" w:hAnsi="Cambria"/>
          <w:sz w:val="20"/>
          <w:szCs w:val="20"/>
          <w:lang w:val="en-US" w:eastAsia="en-US"/>
        </w:rPr>
        <w:t xml:space="preserve"> and the effects of this denial of justice in the criminal case and the action for direct reparation extend</w:t>
      </w:r>
      <w:r w:rsidR="00B108FA">
        <w:rPr>
          <w:rFonts w:ascii="Cambria" w:hAnsi="Cambria"/>
          <w:sz w:val="20"/>
          <w:szCs w:val="20"/>
          <w:lang w:val="en-US" w:eastAsia="en-US"/>
        </w:rPr>
        <w:t xml:space="preserve"> to the present</w:t>
      </w:r>
      <w:r w:rsidR="0032444D">
        <w:rPr>
          <w:rFonts w:ascii="Cambria" w:hAnsi="Cambria"/>
          <w:sz w:val="20"/>
          <w:szCs w:val="20"/>
          <w:lang w:val="en-US" w:eastAsia="en-US"/>
        </w:rPr>
        <w:t xml:space="preserve">.  </w:t>
      </w:r>
      <w:r w:rsidR="00B108FA">
        <w:rPr>
          <w:rFonts w:ascii="Cambria" w:hAnsi="Cambria"/>
          <w:sz w:val="20"/>
          <w:szCs w:val="20"/>
          <w:lang w:val="en-US" w:eastAsia="en-US"/>
        </w:rPr>
        <w:t xml:space="preserve">Therefore, </w:t>
      </w:r>
      <w:r w:rsidRPr="009513F7">
        <w:rPr>
          <w:rFonts w:ascii="Cambria" w:hAnsi="Cambria"/>
          <w:sz w:val="20"/>
          <w:szCs w:val="20"/>
          <w:lang w:val="en-US" w:eastAsia="en-US"/>
        </w:rPr>
        <w:t>the Commission</w:t>
      </w:r>
      <w:r w:rsidR="00991A16" w:rsidRPr="009513F7">
        <w:rPr>
          <w:rFonts w:ascii="Cambria" w:hAnsi="Cambria"/>
          <w:sz w:val="20"/>
          <w:szCs w:val="20"/>
          <w:lang w:val="en-US" w:eastAsia="en-US"/>
        </w:rPr>
        <w:t xml:space="preserve"> </w:t>
      </w:r>
      <w:r w:rsidR="000A35D6" w:rsidRPr="009513F7">
        <w:rPr>
          <w:rFonts w:ascii="Cambria" w:hAnsi="Cambria"/>
          <w:sz w:val="20"/>
          <w:szCs w:val="20"/>
          <w:lang w:val="en-US" w:eastAsia="en-US"/>
        </w:rPr>
        <w:t>finds that</w:t>
      </w:r>
      <w:r w:rsidR="00991A16" w:rsidRPr="009513F7">
        <w:rPr>
          <w:rFonts w:ascii="Cambria" w:hAnsi="Cambria"/>
          <w:sz w:val="20"/>
          <w:szCs w:val="20"/>
          <w:lang w:val="en-US" w:eastAsia="en-US"/>
        </w:rPr>
        <w:t xml:space="preserve"> </w:t>
      </w:r>
      <w:r w:rsidR="000B079B" w:rsidRPr="009513F7">
        <w:rPr>
          <w:rFonts w:ascii="Cambria" w:hAnsi="Cambria"/>
          <w:sz w:val="20"/>
          <w:szCs w:val="20"/>
          <w:lang w:val="en-US" w:eastAsia="en-US"/>
        </w:rPr>
        <w:t>the petition</w:t>
      </w:r>
      <w:r w:rsidR="00991A16" w:rsidRPr="009513F7">
        <w:rPr>
          <w:rFonts w:ascii="Cambria" w:hAnsi="Cambria"/>
          <w:sz w:val="20"/>
          <w:szCs w:val="20"/>
          <w:lang w:val="en-US" w:eastAsia="en-US"/>
        </w:rPr>
        <w:t xml:space="preserve"> </w:t>
      </w:r>
      <w:r w:rsidR="000A35D6" w:rsidRPr="009513F7">
        <w:rPr>
          <w:rFonts w:ascii="Cambria" w:hAnsi="Cambria"/>
          <w:sz w:val="20"/>
          <w:szCs w:val="20"/>
          <w:lang w:val="en-US" w:eastAsia="en-US"/>
        </w:rPr>
        <w:t xml:space="preserve">was filed within a reasonable period of time and that the requirement </w:t>
      </w:r>
      <w:r w:rsidR="003A21BF" w:rsidRPr="009513F7">
        <w:rPr>
          <w:rFonts w:ascii="Cambria" w:hAnsi="Cambria"/>
          <w:sz w:val="20"/>
          <w:szCs w:val="20"/>
          <w:lang w:val="en-US" w:eastAsia="en-US"/>
        </w:rPr>
        <w:t xml:space="preserve">of </w:t>
      </w:r>
      <w:r w:rsidR="003E6129" w:rsidRPr="009513F7">
        <w:rPr>
          <w:rFonts w:ascii="Cambria" w:hAnsi="Cambria"/>
          <w:sz w:val="20"/>
          <w:szCs w:val="20"/>
          <w:lang w:val="en-US" w:eastAsia="en-US"/>
        </w:rPr>
        <w:t>Article</w:t>
      </w:r>
      <w:r w:rsidR="00991A16" w:rsidRPr="009513F7">
        <w:rPr>
          <w:rFonts w:ascii="Cambria" w:hAnsi="Cambria"/>
          <w:sz w:val="20"/>
          <w:szCs w:val="20"/>
          <w:lang w:val="en-US" w:eastAsia="en-US"/>
        </w:rPr>
        <w:t xml:space="preserve"> 32.2 </w:t>
      </w:r>
      <w:r w:rsidR="003A21BF" w:rsidRPr="009513F7">
        <w:rPr>
          <w:rFonts w:ascii="Cambria" w:hAnsi="Cambria"/>
          <w:sz w:val="20"/>
          <w:szCs w:val="20"/>
          <w:lang w:val="en-US" w:eastAsia="en-US"/>
        </w:rPr>
        <w:t>of the Rules of Procedure of</w:t>
      </w:r>
      <w:r w:rsidR="00991A16" w:rsidRPr="009513F7">
        <w:rPr>
          <w:rFonts w:ascii="Cambria" w:hAnsi="Cambria"/>
          <w:sz w:val="20"/>
          <w:szCs w:val="20"/>
          <w:lang w:val="en-US" w:eastAsia="en-US"/>
        </w:rPr>
        <w:t xml:space="preserve"> </w:t>
      </w:r>
      <w:r w:rsidR="003E6129" w:rsidRPr="009513F7">
        <w:rPr>
          <w:rFonts w:ascii="Cambria" w:hAnsi="Cambria"/>
          <w:sz w:val="20"/>
          <w:szCs w:val="20"/>
          <w:lang w:val="en-US" w:eastAsia="en-US"/>
        </w:rPr>
        <w:t>the IACHR</w:t>
      </w:r>
      <w:r w:rsidR="000A35D6" w:rsidRPr="009513F7">
        <w:rPr>
          <w:rFonts w:ascii="Cambria" w:hAnsi="Cambria"/>
          <w:sz w:val="20"/>
          <w:szCs w:val="20"/>
          <w:lang w:val="en-US" w:eastAsia="en-US"/>
        </w:rPr>
        <w:t xml:space="preserve"> has been met</w:t>
      </w:r>
      <w:r w:rsidR="0032444D">
        <w:rPr>
          <w:rFonts w:ascii="Cambria" w:hAnsi="Cambria"/>
          <w:sz w:val="20"/>
          <w:szCs w:val="20"/>
          <w:lang w:val="en-US" w:eastAsia="en-US"/>
        </w:rPr>
        <w:t xml:space="preserve">.  </w:t>
      </w:r>
    </w:p>
    <w:p w:rsidR="00991A16" w:rsidRPr="00F7213E" w:rsidRDefault="00991A16" w:rsidP="00991A16">
      <w:pPr>
        <w:pStyle w:val="ListParagraph"/>
        <w:spacing w:before="240" w:after="240"/>
        <w:jc w:val="both"/>
        <w:rPr>
          <w:rFonts w:asciiTheme="majorHAnsi" w:hAnsiTheme="majorHAnsi"/>
          <w:b/>
          <w:sz w:val="20"/>
          <w:szCs w:val="20"/>
        </w:rPr>
      </w:pPr>
      <w:r w:rsidRPr="00F7213E">
        <w:rPr>
          <w:rFonts w:asciiTheme="majorHAnsi" w:hAnsiTheme="majorHAnsi"/>
          <w:b/>
          <w:bCs/>
          <w:sz w:val="20"/>
          <w:szCs w:val="20"/>
        </w:rPr>
        <w:t>VII.</w:t>
      </w:r>
      <w:r w:rsidRPr="00F7213E">
        <w:rPr>
          <w:rFonts w:asciiTheme="majorHAnsi" w:hAnsiTheme="majorHAnsi"/>
          <w:b/>
          <w:bCs/>
          <w:sz w:val="20"/>
          <w:szCs w:val="20"/>
        </w:rPr>
        <w:tab/>
      </w:r>
      <w:r w:rsidR="00710A8A">
        <w:rPr>
          <w:rFonts w:asciiTheme="majorHAnsi" w:hAnsiTheme="majorHAnsi"/>
          <w:b/>
          <w:bCs/>
          <w:sz w:val="20"/>
          <w:szCs w:val="20"/>
        </w:rPr>
        <w:t>COLORABLE CLAIM</w:t>
      </w:r>
      <w:r w:rsidRPr="00F7213E">
        <w:rPr>
          <w:rFonts w:asciiTheme="majorHAnsi" w:hAnsiTheme="majorHAnsi"/>
          <w:b/>
          <w:bCs/>
          <w:sz w:val="20"/>
          <w:szCs w:val="20"/>
        </w:rPr>
        <w:t xml:space="preserve"> </w:t>
      </w:r>
    </w:p>
    <w:p w:rsidR="00991A16" w:rsidRPr="00F7213E" w:rsidRDefault="003E6129" w:rsidP="00991A16">
      <w:pPr>
        <w:pStyle w:val="List"/>
        <w:numPr>
          <w:ilvl w:val="0"/>
          <w:numId w:val="102"/>
        </w:numPr>
        <w:spacing w:after="240"/>
        <w:jc w:val="both"/>
        <w:rPr>
          <w:rFonts w:ascii="Cambria" w:hAnsi="Cambria"/>
          <w:sz w:val="20"/>
          <w:szCs w:val="20"/>
          <w:lang w:val="en-US" w:eastAsia="en-US"/>
        </w:rPr>
      </w:pPr>
      <w:r>
        <w:rPr>
          <w:rFonts w:ascii="Cambria" w:hAnsi="Cambria"/>
          <w:sz w:val="20"/>
          <w:szCs w:val="20"/>
          <w:lang w:val="en-US" w:eastAsia="en-US"/>
        </w:rPr>
        <w:t>The IACHR</w:t>
      </w:r>
      <w:r w:rsidR="00991A16" w:rsidRPr="00F7213E">
        <w:rPr>
          <w:rFonts w:asciiTheme="majorHAnsi" w:hAnsiTheme="majorHAnsi"/>
          <w:sz w:val="20"/>
          <w:szCs w:val="20"/>
          <w:lang w:val="en-US"/>
        </w:rPr>
        <w:t xml:space="preserve"> </w:t>
      </w:r>
      <w:r w:rsidR="005A0DE6">
        <w:rPr>
          <w:rFonts w:asciiTheme="majorHAnsi" w:hAnsiTheme="majorHAnsi"/>
          <w:sz w:val="20"/>
          <w:szCs w:val="20"/>
          <w:lang w:val="en-US"/>
        </w:rPr>
        <w:t xml:space="preserve">finds </w:t>
      </w:r>
      <w:r w:rsidR="00911B81">
        <w:rPr>
          <w:rFonts w:asciiTheme="majorHAnsi" w:hAnsiTheme="majorHAnsi"/>
          <w:sz w:val="20"/>
          <w:szCs w:val="20"/>
          <w:lang w:val="en-US"/>
        </w:rPr>
        <w:t xml:space="preserve">that </w:t>
      </w:r>
      <w:r w:rsidR="00B108FA">
        <w:rPr>
          <w:rFonts w:asciiTheme="majorHAnsi" w:hAnsiTheme="majorHAnsi"/>
          <w:sz w:val="20"/>
          <w:szCs w:val="20"/>
          <w:lang w:val="en-US"/>
        </w:rPr>
        <w:t>the absence of a serious and diligent investigation into the circumstances of</w:t>
      </w:r>
      <w:r w:rsidR="00B108FA">
        <w:rPr>
          <w:rFonts w:ascii="Cambria" w:hAnsi="Cambria"/>
          <w:sz w:val="20"/>
          <w:szCs w:val="20"/>
          <w:lang w:val="en-US"/>
        </w:rPr>
        <w:t xml:space="preserve"> </w:t>
      </w:r>
      <w:r w:rsidR="00BE5A5C">
        <w:rPr>
          <w:rFonts w:ascii="Cambria" w:hAnsi="Cambria"/>
          <w:sz w:val="20"/>
          <w:szCs w:val="20"/>
          <w:lang w:val="en-US"/>
        </w:rPr>
        <w:t>M</w:t>
      </w:r>
      <w:r w:rsidR="0032444D">
        <w:rPr>
          <w:rFonts w:ascii="Cambria" w:hAnsi="Cambria"/>
          <w:sz w:val="20"/>
          <w:szCs w:val="20"/>
          <w:lang w:val="en-US"/>
        </w:rPr>
        <w:t xml:space="preserve">r. </w:t>
      </w:r>
      <w:r w:rsidR="00B108FA">
        <w:rPr>
          <w:rFonts w:ascii="Cambria" w:hAnsi="Cambria"/>
          <w:sz w:val="20"/>
          <w:szCs w:val="20"/>
          <w:lang w:val="en-US"/>
        </w:rPr>
        <w:t>Vásquez’s death and the failure to identify the perpetrators resulted in impunity</w:t>
      </w:r>
      <w:r w:rsidR="00991A16" w:rsidRPr="00F7213E">
        <w:rPr>
          <w:rFonts w:ascii="Cambria" w:hAnsi="Cambria"/>
          <w:sz w:val="20"/>
          <w:szCs w:val="20"/>
          <w:lang w:val="en-US"/>
        </w:rPr>
        <w:t xml:space="preserve">, </w:t>
      </w:r>
      <w:r w:rsidR="00911B81">
        <w:rPr>
          <w:rFonts w:ascii="Cambria" w:hAnsi="Cambria"/>
          <w:sz w:val="20"/>
          <w:szCs w:val="20"/>
          <w:lang w:val="en-US"/>
        </w:rPr>
        <w:t xml:space="preserve">if proven, </w:t>
      </w:r>
      <w:r w:rsidR="00B108FA">
        <w:rPr>
          <w:rFonts w:ascii="Cambria" w:hAnsi="Cambria"/>
          <w:sz w:val="20"/>
          <w:szCs w:val="20"/>
          <w:lang w:val="en-US"/>
        </w:rPr>
        <w:t xml:space="preserve">could constitute violations of the rights enshrined in </w:t>
      </w:r>
      <w:r w:rsidR="00264541">
        <w:rPr>
          <w:rFonts w:asciiTheme="majorHAnsi" w:hAnsiTheme="majorHAnsi"/>
          <w:sz w:val="20"/>
          <w:szCs w:val="20"/>
          <w:lang w:val="en-US"/>
        </w:rPr>
        <w:t>Articles</w:t>
      </w:r>
      <w:r w:rsidR="00991A16" w:rsidRPr="00F7213E">
        <w:rPr>
          <w:rFonts w:asciiTheme="majorHAnsi" w:hAnsiTheme="majorHAnsi"/>
          <w:sz w:val="20"/>
          <w:szCs w:val="20"/>
          <w:lang w:val="en-US"/>
        </w:rPr>
        <w:t xml:space="preserve"> 4 (</w:t>
      </w:r>
      <w:r w:rsidR="00911B81">
        <w:rPr>
          <w:rFonts w:asciiTheme="majorHAnsi" w:hAnsiTheme="majorHAnsi"/>
          <w:sz w:val="20"/>
          <w:szCs w:val="20"/>
          <w:lang w:val="en-US"/>
        </w:rPr>
        <w:t xml:space="preserve">right to </w:t>
      </w:r>
      <w:r w:rsidR="001F54F7">
        <w:rPr>
          <w:rFonts w:asciiTheme="majorHAnsi" w:hAnsiTheme="majorHAnsi"/>
          <w:sz w:val="20"/>
          <w:szCs w:val="20"/>
          <w:lang w:val="en-US"/>
        </w:rPr>
        <w:t>life</w:t>
      </w:r>
      <w:r w:rsidR="00991A16" w:rsidRPr="00F7213E">
        <w:rPr>
          <w:rFonts w:asciiTheme="majorHAnsi" w:hAnsiTheme="majorHAnsi"/>
          <w:sz w:val="20"/>
          <w:szCs w:val="20"/>
          <w:lang w:val="en-US"/>
        </w:rPr>
        <w:t>), 5 (</w:t>
      </w:r>
      <w:r w:rsidR="00911B81">
        <w:rPr>
          <w:rFonts w:asciiTheme="majorHAnsi" w:hAnsiTheme="majorHAnsi"/>
          <w:sz w:val="20"/>
          <w:szCs w:val="20"/>
          <w:lang w:val="en-US"/>
        </w:rPr>
        <w:t xml:space="preserve">right to </w:t>
      </w:r>
      <w:r w:rsidR="00465003">
        <w:rPr>
          <w:rFonts w:asciiTheme="majorHAnsi" w:hAnsiTheme="majorHAnsi"/>
          <w:sz w:val="20"/>
          <w:szCs w:val="20"/>
          <w:lang w:val="en-US"/>
        </w:rPr>
        <w:t>humane treatment</w:t>
      </w:r>
      <w:r w:rsidR="00991A16" w:rsidRPr="00F7213E">
        <w:rPr>
          <w:rFonts w:asciiTheme="majorHAnsi" w:hAnsiTheme="majorHAnsi"/>
          <w:sz w:val="20"/>
          <w:szCs w:val="20"/>
          <w:lang w:val="en-US"/>
        </w:rPr>
        <w:t>), 8 (</w:t>
      </w:r>
      <w:r w:rsidR="00465003">
        <w:rPr>
          <w:rFonts w:asciiTheme="majorHAnsi" w:hAnsiTheme="majorHAnsi"/>
          <w:sz w:val="20"/>
          <w:szCs w:val="20"/>
          <w:lang w:val="en-US"/>
        </w:rPr>
        <w:t>right to a fair trial</w:t>
      </w:r>
      <w:r w:rsidR="001F54F7">
        <w:rPr>
          <w:rFonts w:asciiTheme="majorHAnsi" w:hAnsiTheme="majorHAnsi"/>
          <w:sz w:val="20"/>
          <w:szCs w:val="20"/>
          <w:lang w:val="en-US"/>
        </w:rPr>
        <w:t>), and</w:t>
      </w:r>
      <w:r w:rsidR="00991A16" w:rsidRPr="00F7213E">
        <w:rPr>
          <w:rFonts w:asciiTheme="majorHAnsi" w:hAnsiTheme="majorHAnsi"/>
          <w:sz w:val="20"/>
          <w:szCs w:val="20"/>
          <w:lang w:val="en-US"/>
        </w:rPr>
        <w:t xml:space="preserve"> 25 (</w:t>
      </w:r>
      <w:r w:rsidR="00465003">
        <w:rPr>
          <w:rFonts w:asciiTheme="majorHAnsi" w:hAnsiTheme="majorHAnsi"/>
          <w:sz w:val="20"/>
          <w:szCs w:val="20"/>
          <w:lang w:val="en-US"/>
        </w:rPr>
        <w:t>judicial protection</w:t>
      </w:r>
      <w:r w:rsidR="00991A16" w:rsidRPr="00F7213E">
        <w:rPr>
          <w:rFonts w:asciiTheme="majorHAnsi" w:hAnsiTheme="majorHAnsi"/>
          <w:sz w:val="20"/>
          <w:szCs w:val="20"/>
          <w:lang w:val="en-US"/>
        </w:rPr>
        <w:t xml:space="preserve">) </w:t>
      </w:r>
      <w:r w:rsidR="00710A8A">
        <w:rPr>
          <w:rFonts w:asciiTheme="majorHAnsi" w:hAnsiTheme="majorHAnsi"/>
          <w:sz w:val="20"/>
          <w:szCs w:val="20"/>
          <w:lang w:val="en-US"/>
        </w:rPr>
        <w:t>of the American Convention</w:t>
      </w:r>
      <w:r w:rsidR="00B108FA">
        <w:rPr>
          <w:rFonts w:asciiTheme="majorHAnsi" w:hAnsiTheme="majorHAnsi"/>
          <w:sz w:val="20"/>
          <w:szCs w:val="20"/>
          <w:lang w:val="en-US"/>
        </w:rPr>
        <w:t xml:space="preserve">, in </w:t>
      </w:r>
      <w:r w:rsidR="00911B81">
        <w:rPr>
          <w:rFonts w:asciiTheme="majorHAnsi" w:hAnsiTheme="majorHAnsi"/>
          <w:sz w:val="20"/>
          <w:szCs w:val="20"/>
          <w:lang w:val="en-US"/>
        </w:rPr>
        <w:t>connection</w:t>
      </w:r>
      <w:r w:rsidR="00B108FA">
        <w:rPr>
          <w:rFonts w:asciiTheme="majorHAnsi" w:hAnsiTheme="majorHAnsi"/>
          <w:sz w:val="20"/>
          <w:szCs w:val="20"/>
          <w:lang w:val="en-US"/>
        </w:rPr>
        <w:t xml:space="preserve"> with </w:t>
      </w:r>
      <w:r>
        <w:rPr>
          <w:rFonts w:asciiTheme="majorHAnsi" w:hAnsiTheme="majorHAnsi"/>
          <w:sz w:val="20"/>
          <w:szCs w:val="20"/>
          <w:lang w:val="en-US"/>
        </w:rPr>
        <w:t>Article</w:t>
      </w:r>
      <w:r w:rsidR="00FC6722">
        <w:rPr>
          <w:rFonts w:asciiTheme="majorHAnsi" w:hAnsiTheme="majorHAnsi"/>
          <w:sz w:val="20"/>
          <w:szCs w:val="20"/>
          <w:lang w:val="en-US"/>
        </w:rPr>
        <w:t>s</w:t>
      </w:r>
      <w:r w:rsidR="00991A16" w:rsidRPr="00F7213E">
        <w:rPr>
          <w:rFonts w:asciiTheme="majorHAnsi" w:hAnsiTheme="majorHAnsi"/>
          <w:sz w:val="20"/>
          <w:szCs w:val="20"/>
          <w:lang w:val="en-US"/>
        </w:rPr>
        <w:t xml:space="preserve"> 1.1</w:t>
      </w:r>
      <w:r w:rsidR="001F54F7">
        <w:rPr>
          <w:rFonts w:asciiTheme="majorHAnsi" w:hAnsiTheme="majorHAnsi"/>
          <w:sz w:val="20"/>
          <w:szCs w:val="20"/>
          <w:lang w:val="en-US"/>
        </w:rPr>
        <w:t xml:space="preserve"> </w:t>
      </w:r>
      <w:r w:rsidR="00FC6722">
        <w:rPr>
          <w:rFonts w:asciiTheme="majorHAnsi" w:hAnsiTheme="majorHAnsi"/>
          <w:sz w:val="20"/>
          <w:szCs w:val="20"/>
          <w:lang w:val="en-US"/>
        </w:rPr>
        <w:t xml:space="preserve">and 2 </w:t>
      </w:r>
      <w:r w:rsidR="00911B81">
        <w:rPr>
          <w:rFonts w:asciiTheme="majorHAnsi" w:hAnsiTheme="majorHAnsi"/>
          <w:sz w:val="20"/>
          <w:szCs w:val="20"/>
          <w:lang w:val="en-US"/>
        </w:rPr>
        <w:t>thereof,</w:t>
      </w:r>
      <w:r w:rsidR="001F54F7">
        <w:rPr>
          <w:rFonts w:asciiTheme="majorHAnsi" w:hAnsiTheme="majorHAnsi"/>
          <w:sz w:val="20"/>
          <w:szCs w:val="20"/>
          <w:lang w:val="en-US"/>
        </w:rPr>
        <w:t xml:space="preserve"> to the detriment of </w:t>
      </w:r>
      <w:r w:rsidR="00BE5A5C">
        <w:rPr>
          <w:rFonts w:asciiTheme="majorHAnsi" w:hAnsiTheme="majorHAnsi"/>
          <w:sz w:val="20"/>
          <w:szCs w:val="20"/>
          <w:lang w:val="en-US"/>
        </w:rPr>
        <w:t>M</w:t>
      </w:r>
      <w:r w:rsidR="0032444D">
        <w:rPr>
          <w:rFonts w:asciiTheme="majorHAnsi" w:hAnsiTheme="majorHAnsi"/>
          <w:sz w:val="20"/>
          <w:szCs w:val="20"/>
          <w:lang w:val="en-US"/>
        </w:rPr>
        <w:t xml:space="preserve">r. </w:t>
      </w:r>
      <w:r w:rsidR="00991A16" w:rsidRPr="00F7213E">
        <w:rPr>
          <w:rFonts w:asciiTheme="majorHAnsi" w:hAnsiTheme="majorHAnsi"/>
          <w:sz w:val="20"/>
          <w:szCs w:val="20"/>
          <w:lang w:val="en-US"/>
        </w:rPr>
        <w:t xml:space="preserve">Vásquez </w:t>
      </w:r>
      <w:r w:rsidR="001F54F7">
        <w:rPr>
          <w:rFonts w:asciiTheme="majorHAnsi" w:hAnsiTheme="majorHAnsi"/>
          <w:sz w:val="20"/>
          <w:szCs w:val="20"/>
          <w:lang w:val="en-US"/>
        </w:rPr>
        <w:t>and his family.</w:t>
      </w:r>
    </w:p>
    <w:p w:rsidR="00991A16" w:rsidRPr="00F7213E" w:rsidRDefault="00FE7918" w:rsidP="00991A16">
      <w:pPr>
        <w:pStyle w:val="List"/>
        <w:numPr>
          <w:ilvl w:val="0"/>
          <w:numId w:val="102"/>
        </w:numPr>
        <w:spacing w:after="240"/>
        <w:jc w:val="both"/>
        <w:rPr>
          <w:rFonts w:ascii="Cambria" w:hAnsi="Cambria"/>
          <w:sz w:val="20"/>
          <w:szCs w:val="20"/>
          <w:lang w:val="en-US" w:eastAsia="en-US"/>
        </w:rPr>
      </w:pPr>
      <w:r>
        <w:rPr>
          <w:rFonts w:asciiTheme="majorHAnsi" w:hAnsiTheme="majorHAnsi"/>
          <w:sz w:val="20"/>
          <w:szCs w:val="20"/>
          <w:lang w:val="en-US"/>
        </w:rPr>
        <w:t>At the merits stage, t</w:t>
      </w:r>
      <w:r w:rsidR="00A06E4D">
        <w:rPr>
          <w:rFonts w:asciiTheme="majorHAnsi" w:hAnsiTheme="majorHAnsi"/>
          <w:sz w:val="20"/>
          <w:szCs w:val="20"/>
          <w:lang w:val="en-US"/>
        </w:rPr>
        <w:t>he Commission</w:t>
      </w:r>
      <w:r w:rsidR="00991A16" w:rsidRPr="00F7213E">
        <w:rPr>
          <w:rFonts w:asciiTheme="majorHAnsi" w:hAnsiTheme="majorHAnsi"/>
          <w:sz w:val="20"/>
          <w:szCs w:val="20"/>
          <w:lang w:val="en-US"/>
        </w:rPr>
        <w:t xml:space="preserve"> </w:t>
      </w:r>
      <w:r>
        <w:rPr>
          <w:rFonts w:asciiTheme="majorHAnsi" w:hAnsiTheme="majorHAnsi"/>
          <w:sz w:val="20"/>
          <w:szCs w:val="20"/>
          <w:lang w:val="en-US"/>
        </w:rPr>
        <w:t xml:space="preserve">will </w:t>
      </w:r>
      <w:r w:rsidR="00911B81">
        <w:rPr>
          <w:rFonts w:asciiTheme="majorHAnsi" w:hAnsiTheme="majorHAnsi"/>
          <w:sz w:val="20"/>
          <w:szCs w:val="20"/>
          <w:lang w:val="en-US"/>
        </w:rPr>
        <w:t>also</w:t>
      </w:r>
      <w:r>
        <w:rPr>
          <w:rFonts w:asciiTheme="majorHAnsi" w:hAnsiTheme="majorHAnsi"/>
          <w:sz w:val="20"/>
          <w:szCs w:val="20"/>
          <w:lang w:val="en-US"/>
        </w:rPr>
        <w:t xml:space="preserve"> consider whether the inability to appeal a decision based on the amount of reparation sought could result in violations of the rights recognized in</w:t>
      </w:r>
      <w:r w:rsidR="00991A16" w:rsidRPr="00F7213E">
        <w:rPr>
          <w:rFonts w:asciiTheme="majorHAnsi" w:hAnsiTheme="majorHAnsi"/>
          <w:sz w:val="20"/>
          <w:szCs w:val="20"/>
          <w:lang w:val="en-US"/>
        </w:rPr>
        <w:t xml:space="preserve"> </w:t>
      </w:r>
      <w:r w:rsidR="00264541">
        <w:rPr>
          <w:rFonts w:asciiTheme="majorHAnsi" w:hAnsiTheme="majorHAnsi"/>
          <w:sz w:val="20"/>
          <w:szCs w:val="20"/>
          <w:lang w:val="en-US"/>
        </w:rPr>
        <w:t>Articles</w:t>
      </w:r>
      <w:r w:rsidR="00991A16" w:rsidRPr="00F7213E">
        <w:rPr>
          <w:rFonts w:asciiTheme="majorHAnsi" w:hAnsiTheme="majorHAnsi"/>
          <w:sz w:val="20"/>
          <w:szCs w:val="20"/>
          <w:lang w:val="en-US"/>
        </w:rPr>
        <w:t xml:space="preserve"> 8 (</w:t>
      </w:r>
      <w:r w:rsidR="00465003">
        <w:rPr>
          <w:rFonts w:asciiTheme="majorHAnsi" w:hAnsiTheme="majorHAnsi"/>
          <w:sz w:val="20"/>
          <w:szCs w:val="20"/>
          <w:lang w:val="en-US"/>
        </w:rPr>
        <w:t>right to a fair trial</w:t>
      </w:r>
      <w:r w:rsidR="00911B81">
        <w:rPr>
          <w:rFonts w:asciiTheme="majorHAnsi" w:hAnsiTheme="majorHAnsi"/>
          <w:sz w:val="20"/>
          <w:szCs w:val="20"/>
          <w:lang w:val="en-US"/>
        </w:rPr>
        <w:t>)</w:t>
      </w:r>
      <w:r w:rsidR="001F54F7">
        <w:rPr>
          <w:rFonts w:asciiTheme="majorHAnsi" w:hAnsiTheme="majorHAnsi"/>
          <w:sz w:val="20"/>
          <w:szCs w:val="20"/>
          <w:lang w:val="en-US"/>
        </w:rPr>
        <w:t xml:space="preserve"> and</w:t>
      </w:r>
      <w:r w:rsidR="00991A16" w:rsidRPr="00F7213E">
        <w:rPr>
          <w:rFonts w:asciiTheme="majorHAnsi" w:hAnsiTheme="majorHAnsi"/>
          <w:sz w:val="20"/>
          <w:szCs w:val="20"/>
          <w:lang w:val="en-US"/>
        </w:rPr>
        <w:t xml:space="preserve"> 25 (</w:t>
      </w:r>
      <w:r w:rsidR="00465003">
        <w:rPr>
          <w:rFonts w:asciiTheme="majorHAnsi" w:hAnsiTheme="majorHAnsi"/>
          <w:sz w:val="20"/>
          <w:szCs w:val="20"/>
          <w:lang w:val="en-US"/>
        </w:rPr>
        <w:t>judicial protection</w:t>
      </w:r>
      <w:r w:rsidR="00991A16" w:rsidRPr="00F7213E">
        <w:rPr>
          <w:rFonts w:asciiTheme="majorHAnsi" w:hAnsiTheme="majorHAnsi"/>
          <w:sz w:val="20"/>
          <w:szCs w:val="20"/>
          <w:lang w:val="en-US"/>
        </w:rPr>
        <w:t xml:space="preserve">) </w:t>
      </w:r>
      <w:r w:rsidR="00710A8A">
        <w:rPr>
          <w:rFonts w:asciiTheme="majorHAnsi" w:hAnsiTheme="majorHAnsi"/>
          <w:sz w:val="20"/>
          <w:szCs w:val="20"/>
          <w:lang w:val="en-US"/>
        </w:rPr>
        <w:t>of the American Convention</w:t>
      </w:r>
      <w:r>
        <w:rPr>
          <w:rFonts w:asciiTheme="majorHAnsi" w:hAnsiTheme="majorHAnsi"/>
          <w:sz w:val="20"/>
          <w:szCs w:val="20"/>
          <w:lang w:val="en-US"/>
        </w:rPr>
        <w:t xml:space="preserve">, in </w:t>
      </w:r>
      <w:r w:rsidR="00911B81">
        <w:rPr>
          <w:rFonts w:asciiTheme="majorHAnsi" w:hAnsiTheme="majorHAnsi"/>
          <w:sz w:val="20"/>
          <w:szCs w:val="20"/>
          <w:lang w:val="en-US"/>
        </w:rPr>
        <w:t>connection</w:t>
      </w:r>
      <w:r>
        <w:rPr>
          <w:rFonts w:asciiTheme="majorHAnsi" w:hAnsiTheme="majorHAnsi"/>
          <w:sz w:val="20"/>
          <w:szCs w:val="20"/>
          <w:lang w:val="en-US"/>
        </w:rPr>
        <w:t xml:space="preserve"> with Article</w:t>
      </w:r>
      <w:r w:rsidRPr="00F7213E">
        <w:rPr>
          <w:rFonts w:asciiTheme="majorHAnsi" w:hAnsiTheme="majorHAnsi"/>
          <w:sz w:val="20"/>
          <w:szCs w:val="20"/>
          <w:lang w:val="en-US"/>
        </w:rPr>
        <w:t xml:space="preserve"> 1.1</w:t>
      </w:r>
      <w:r>
        <w:rPr>
          <w:rFonts w:asciiTheme="majorHAnsi" w:hAnsiTheme="majorHAnsi"/>
          <w:sz w:val="20"/>
          <w:szCs w:val="20"/>
          <w:lang w:val="en-US"/>
        </w:rPr>
        <w:t xml:space="preserve"> thereof, to the detriment of M</w:t>
      </w:r>
      <w:r w:rsidR="0032444D">
        <w:rPr>
          <w:rFonts w:asciiTheme="majorHAnsi" w:hAnsiTheme="majorHAnsi"/>
          <w:sz w:val="20"/>
          <w:szCs w:val="20"/>
          <w:lang w:val="en-US"/>
        </w:rPr>
        <w:t xml:space="preserve">r. </w:t>
      </w:r>
      <w:r w:rsidRPr="00F7213E">
        <w:rPr>
          <w:rFonts w:asciiTheme="majorHAnsi" w:hAnsiTheme="majorHAnsi"/>
          <w:sz w:val="20"/>
          <w:szCs w:val="20"/>
          <w:lang w:val="en-US"/>
        </w:rPr>
        <w:t xml:space="preserve">Vásquez </w:t>
      </w:r>
      <w:r>
        <w:rPr>
          <w:rFonts w:asciiTheme="majorHAnsi" w:hAnsiTheme="majorHAnsi"/>
          <w:sz w:val="20"/>
          <w:szCs w:val="20"/>
          <w:lang w:val="en-US"/>
        </w:rPr>
        <w:t>and his family.</w:t>
      </w:r>
    </w:p>
    <w:p w:rsidR="00991A16" w:rsidRPr="00F7213E" w:rsidRDefault="001F54F7" w:rsidP="00991A16">
      <w:pPr>
        <w:pStyle w:val="List"/>
        <w:numPr>
          <w:ilvl w:val="0"/>
          <w:numId w:val="102"/>
        </w:numPr>
        <w:spacing w:after="240"/>
        <w:jc w:val="both"/>
        <w:rPr>
          <w:rFonts w:ascii="Cambria" w:hAnsi="Cambria"/>
          <w:sz w:val="20"/>
          <w:szCs w:val="20"/>
          <w:lang w:val="en-US" w:eastAsia="en-US"/>
        </w:rPr>
      </w:pPr>
      <w:r>
        <w:rPr>
          <w:rFonts w:ascii="Cambria" w:hAnsi="Cambria"/>
          <w:sz w:val="20"/>
          <w:szCs w:val="20"/>
          <w:lang w:val="en-US" w:eastAsia="en-US"/>
        </w:rPr>
        <w:t>With respect to the</w:t>
      </w:r>
      <w:r w:rsidR="00264541">
        <w:rPr>
          <w:rFonts w:ascii="Cambria" w:hAnsi="Cambria"/>
          <w:sz w:val="20"/>
          <w:szCs w:val="20"/>
          <w:lang w:val="en-US" w:eastAsia="en-US"/>
        </w:rPr>
        <w:t xml:space="preserve"> petitioners</w:t>
      </w:r>
      <w:r>
        <w:rPr>
          <w:rFonts w:ascii="Cambria" w:hAnsi="Cambria"/>
          <w:sz w:val="20"/>
          <w:szCs w:val="20"/>
          <w:lang w:val="en-US" w:eastAsia="en-US"/>
        </w:rPr>
        <w:t xml:space="preserve">’ allegations regarding the violation of the rights enshrined in </w:t>
      </w:r>
      <w:r w:rsidR="00264541">
        <w:rPr>
          <w:rFonts w:ascii="Cambria" w:hAnsi="Cambria"/>
          <w:sz w:val="20"/>
          <w:szCs w:val="20"/>
          <w:lang w:val="en-US" w:eastAsia="en-US"/>
        </w:rPr>
        <w:t>Articles</w:t>
      </w:r>
      <w:r>
        <w:rPr>
          <w:rFonts w:ascii="Cambria" w:hAnsi="Cambria"/>
          <w:sz w:val="20"/>
          <w:szCs w:val="20"/>
          <w:lang w:val="en-US" w:eastAsia="en-US"/>
        </w:rPr>
        <w:t xml:space="preserve"> 6 and</w:t>
      </w:r>
      <w:r w:rsidR="00991A16" w:rsidRPr="00F7213E">
        <w:rPr>
          <w:rFonts w:ascii="Cambria" w:hAnsi="Cambria"/>
          <w:sz w:val="20"/>
          <w:szCs w:val="20"/>
          <w:lang w:val="en-US" w:eastAsia="en-US"/>
        </w:rPr>
        <w:t xml:space="preserve"> 10 </w:t>
      </w:r>
      <w:r w:rsidR="00264541">
        <w:rPr>
          <w:rFonts w:ascii="Cambria" w:hAnsi="Cambria"/>
          <w:sz w:val="20"/>
          <w:szCs w:val="20"/>
          <w:lang w:val="en-US" w:eastAsia="en-US"/>
        </w:rPr>
        <w:t>of the International Covenant on Civil and Political Rights</w:t>
      </w:r>
      <w:r w:rsidR="00991A16" w:rsidRPr="00F7213E">
        <w:rPr>
          <w:rFonts w:ascii="Cambria" w:hAnsi="Cambria"/>
          <w:sz w:val="20"/>
          <w:szCs w:val="20"/>
          <w:lang w:val="en-US" w:eastAsia="en-US"/>
        </w:rPr>
        <w:t xml:space="preserve">, </w:t>
      </w:r>
      <w:r w:rsidR="00A06E4D">
        <w:rPr>
          <w:rFonts w:ascii="Cambria" w:hAnsi="Cambria"/>
          <w:sz w:val="20"/>
          <w:szCs w:val="20"/>
          <w:lang w:val="en-US" w:eastAsia="en-US"/>
        </w:rPr>
        <w:t>the Commission</w:t>
      </w:r>
      <w:r w:rsidR="00991A16" w:rsidRPr="00F7213E">
        <w:rPr>
          <w:rFonts w:ascii="Cambria" w:hAnsi="Cambria"/>
          <w:sz w:val="20"/>
          <w:szCs w:val="20"/>
          <w:lang w:val="en-US" w:eastAsia="en-US"/>
        </w:rPr>
        <w:t xml:space="preserve"> </w:t>
      </w:r>
      <w:r>
        <w:rPr>
          <w:rFonts w:ascii="Cambria" w:hAnsi="Cambria"/>
          <w:sz w:val="20"/>
          <w:szCs w:val="20"/>
          <w:lang w:val="en-US" w:eastAsia="en-US"/>
        </w:rPr>
        <w:t>recalls that</w:t>
      </w:r>
      <w:r w:rsidR="00991A16" w:rsidRPr="00F7213E">
        <w:rPr>
          <w:rFonts w:ascii="Cambria" w:hAnsi="Cambria"/>
          <w:sz w:val="20"/>
          <w:szCs w:val="20"/>
          <w:lang w:val="en-US" w:eastAsia="en-US"/>
        </w:rPr>
        <w:t xml:space="preserve"> </w:t>
      </w:r>
      <w:r w:rsidR="00FE7918">
        <w:rPr>
          <w:rFonts w:ascii="Cambria" w:hAnsi="Cambria"/>
          <w:sz w:val="20"/>
          <w:szCs w:val="20"/>
          <w:lang w:val="en-US" w:eastAsia="en-US"/>
        </w:rPr>
        <w:t xml:space="preserve">it </w:t>
      </w:r>
      <w:r w:rsidR="00AD39E9">
        <w:rPr>
          <w:rFonts w:ascii="Cambria" w:hAnsi="Cambria"/>
          <w:sz w:val="20"/>
          <w:szCs w:val="20"/>
          <w:lang w:val="en-US" w:eastAsia="en-US"/>
        </w:rPr>
        <w:t>lacks the competence</w:t>
      </w:r>
      <w:r w:rsidR="00FE7918">
        <w:rPr>
          <w:rFonts w:ascii="Cambria" w:hAnsi="Cambria"/>
          <w:sz w:val="20"/>
          <w:szCs w:val="20"/>
          <w:lang w:val="en-US" w:eastAsia="en-US"/>
        </w:rPr>
        <w:t xml:space="preserve"> to </w:t>
      </w:r>
      <w:r w:rsidR="00AD39E9">
        <w:rPr>
          <w:rFonts w:ascii="Cambria" w:hAnsi="Cambria"/>
          <w:sz w:val="20"/>
          <w:szCs w:val="20"/>
          <w:lang w:val="en-US" w:eastAsia="en-US"/>
        </w:rPr>
        <w:t>find</w:t>
      </w:r>
      <w:r w:rsidR="00FE7918">
        <w:rPr>
          <w:rFonts w:ascii="Cambria" w:hAnsi="Cambria"/>
          <w:sz w:val="20"/>
          <w:szCs w:val="20"/>
          <w:lang w:val="en-US" w:eastAsia="en-US"/>
        </w:rPr>
        <w:t xml:space="preserve"> violations of rights enshrined in that treaty, although it does have the authority to </w:t>
      </w:r>
      <w:r w:rsidR="00AD39E9">
        <w:rPr>
          <w:rFonts w:ascii="Cambria" w:hAnsi="Cambria"/>
          <w:sz w:val="20"/>
          <w:szCs w:val="20"/>
          <w:lang w:val="en-US" w:eastAsia="en-US"/>
        </w:rPr>
        <w:t xml:space="preserve">refer to </w:t>
      </w:r>
      <w:r w:rsidR="00FE7918">
        <w:rPr>
          <w:rFonts w:ascii="Cambria" w:hAnsi="Cambria"/>
          <w:sz w:val="20"/>
          <w:szCs w:val="20"/>
          <w:lang w:val="en-US" w:eastAsia="en-US"/>
        </w:rPr>
        <w:t xml:space="preserve">its standards for purposes of interpreting the provisions of </w:t>
      </w:r>
      <w:r w:rsidR="00710A8A">
        <w:rPr>
          <w:rFonts w:ascii="Cambria" w:hAnsi="Cambria"/>
          <w:sz w:val="20"/>
          <w:szCs w:val="20"/>
          <w:lang w:val="en-US" w:eastAsia="en-US"/>
        </w:rPr>
        <w:t>the American Convention</w:t>
      </w:r>
      <w:r w:rsidR="00911B81">
        <w:rPr>
          <w:rFonts w:ascii="Cambria" w:hAnsi="Cambria"/>
          <w:sz w:val="20"/>
          <w:szCs w:val="20"/>
          <w:lang w:val="en-US" w:eastAsia="en-US"/>
        </w:rPr>
        <w:t>,</w:t>
      </w:r>
      <w:r w:rsidR="00FE7918">
        <w:rPr>
          <w:rFonts w:ascii="Cambria" w:hAnsi="Cambria"/>
          <w:sz w:val="20"/>
          <w:szCs w:val="20"/>
          <w:lang w:val="en-US" w:eastAsia="en-US"/>
        </w:rPr>
        <w:t xml:space="preserve"> </w:t>
      </w:r>
      <w:r w:rsidR="00AD39E9">
        <w:rPr>
          <w:rFonts w:ascii="Cambria" w:hAnsi="Cambria"/>
          <w:sz w:val="20"/>
          <w:szCs w:val="20"/>
          <w:lang w:val="en-US" w:eastAsia="en-US"/>
        </w:rPr>
        <w:t>pursuant to</w:t>
      </w:r>
      <w:r w:rsidR="00FE7918">
        <w:rPr>
          <w:rFonts w:ascii="Cambria" w:hAnsi="Cambria"/>
          <w:sz w:val="20"/>
          <w:szCs w:val="20"/>
          <w:lang w:val="en-US" w:eastAsia="en-US"/>
        </w:rPr>
        <w:t xml:space="preserve"> </w:t>
      </w:r>
      <w:r w:rsidR="003E6129">
        <w:rPr>
          <w:rFonts w:ascii="Cambria" w:hAnsi="Cambria"/>
          <w:sz w:val="20"/>
          <w:szCs w:val="20"/>
          <w:lang w:val="en-US" w:eastAsia="en-US"/>
        </w:rPr>
        <w:t>Article</w:t>
      </w:r>
      <w:r w:rsidR="00991A16" w:rsidRPr="00F7213E">
        <w:rPr>
          <w:rFonts w:ascii="Cambria" w:hAnsi="Cambria"/>
          <w:sz w:val="20"/>
          <w:szCs w:val="20"/>
          <w:lang w:val="en-US" w:eastAsia="en-US"/>
        </w:rPr>
        <w:t xml:space="preserve"> 29 </w:t>
      </w:r>
      <w:r>
        <w:rPr>
          <w:rFonts w:ascii="Cambria" w:hAnsi="Cambria"/>
          <w:sz w:val="20"/>
          <w:szCs w:val="20"/>
          <w:lang w:val="en-US" w:eastAsia="en-US"/>
        </w:rPr>
        <w:t xml:space="preserve">of </w:t>
      </w:r>
      <w:r w:rsidR="00710A8A">
        <w:rPr>
          <w:rFonts w:ascii="Cambria" w:hAnsi="Cambria"/>
          <w:sz w:val="20"/>
          <w:szCs w:val="20"/>
          <w:lang w:val="en-US" w:eastAsia="en-US"/>
        </w:rPr>
        <w:t>the Convention</w:t>
      </w:r>
      <w:r w:rsidR="00991A16" w:rsidRPr="00F7213E">
        <w:rPr>
          <w:rFonts w:ascii="Cambria" w:hAnsi="Cambria"/>
          <w:sz w:val="20"/>
          <w:szCs w:val="20"/>
          <w:lang w:val="en-US" w:eastAsia="en-US"/>
        </w:rPr>
        <w:t>.</w:t>
      </w:r>
    </w:p>
    <w:p w:rsidR="00991A16" w:rsidRPr="00F7213E" w:rsidRDefault="00991A16" w:rsidP="00991A16">
      <w:pPr>
        <w:pStyle w:val="ListParagraph"/>
        <w:spacing w:before="240" w:after="240"/>
        <w:jc w:val="both"/>
        <w:rPr>
          <w:rFonts w:asciiTheme="majorHAnsi" w:hAnsiTheme="majorHAnsi"/>
          <w:b/>
          <w:bCs/>
          <w:sz w:val="20"/>
          <w:szCs w:val="20"/>
        </w:rPr>
      </w:pPr>
      <w:r w:rsidRPr="00F7213E">
        <w:rPr>
          <w:rFonts w:asciiTheme="majorHAnsi" w:hAnsiTheme="majorHAnsi"/>
          <w:b/>
          <w:bCs/>
          <w:sz w:val="20"/>
          <w:szCs w:val="20"/>
        </w:rPr>
        <w:t>VIII</w:t>
      </w:r>
      <w:r w:rsidR="0032444D">
        <w:rPr>
          <w:rFonts w:asciiTheme="majorHAnsi" w:hAnsiTheme="majorHAnsi"/>
          <w:b/>
          <w:bCs/>
          <w:sz w:val="20"/>
          <w:szCs w:val="20"/>
        </w:rPr>
        <w:t xml:space="preserve">.  </w:t>
      </w:r>
      <w:r w:rsidRPr="00F7213E">
        <w:rPr>
          <w:rFonts w:asciiTheme="majorHAnsi" w:hAnsiTheme="majorHAnsi"/>
          <w:b/>
          <w:bCs/>
          <w:sz w:val="20"/>
          <w:szCs w:val="20"/>
        </w:rPr>
        <w:tab/>
      </w:r>
      <w:r w:rsidR="001F54F7">
        <w:rPr>
          <w:rFonts w:asciiTheme="majorHAnsi" w:hAnsiTheme="majorHAnsi"/>
          <w:b/>
          <w:bCs/>
          <w:sz w:val="20"/>
          <w:szCs w:val="20"/>
        </w:rPr>
        <w:t>DECIDES</w:t>
      </w:r>
    </w:p>
    <w:p w:rsidR="00991A16" w:rsidRPr="00F7213E" w:rsidRDefault="00AD39E9" w:rsidP="00991A16">
      <w:pPr>
        <w:pStyle w:val="ListParagraph"/>
        <w:numPr>
          <w:ilvl w:val="0"/>
          <w:numId w:val="108"/>
        </w:numPr>
        <w:suppressAutoHyphens/>
        <w:spacing w:before="240" w:after="240"/>
        <w:jc w:val="both"/>
        <w:rPr>
          <w:rFonts w:asciiTheme="majorHAnsi" w:hAnsiTheme="majorHAnsi"/>
          <w:sz w:val="20"/>
          <w:szCs w:val="20"/>
        </w:rPr>
      </w:pPr>
      <w:r w:rsidRPr="00AD39E9">
        <w:rPr>
          <w:rFonts w:asciiTheme="majorHAnsi" w:hAnsiTheme="majorHAnsi"/>
          <w:sz w:val="20"/>
          <w:szCs w:val="20"/>
        </w:rPr>
        <w:t xml:space="preserve">To declare this petition admissible with respect to </w:t>
      </w:r>
      <w:r w:rsidR="00264541">
        <w:rPr>
          <w:rFonts w:asciiTheme="majorHAnsi" w:hAnsiTheme="majorHAnsi"/>
          <w:sz w:val="20"/>
          <w:szCs w:val="20"/>
        </w:rPr>
        <w:t>Articles</w:t>
      </w:r>
      <w:r w:rsidR="00991A16" w:rsidRPr="00F7213E">
        <w:rPr>
          <w:rFonts w:asciiTheme="majorHAnsi" w:hAnsiTheme="majorHAnsi"/>
          <w:sz w:val="20"/>
          <w:szCs w:val="20"/>
        </w:rPr>
        <w:t xml:space="preserve"> 4, 5, </w:t>
      </w:r>
      <w:r w:rsidR="00264541">
        <w:rPr>
          <w:rFonts w:asciiTheme="majorHAnsi" w:hAnsiTheme="majorHAnsi"/>
          <w:sz w:val="20"/>
          <w:szCs w:val="20"/>
        </w:rPr>
        <w:t>8, and</w:t>
      </w:r>
      <w:r w:rsidR="00991A16" w:rsidRPr="00F7213E">
        <w:rPr>
          <w:rFonts w:asciiTheme="majorHAnsi" w:hAnsiTheme="majorHAnsi"/>
          <w:sz w:val="20"/>
          <w:szCs w:val="20"/>
        </w:rPr>
        <w:t xml:space="preserve"> 25 </w:t>
      </w:r>
      <w:r w:rsidR="00710A8A">
        <w:rPr>
          <w:rFonts w:asciiTheme="majorHAnsi" w:hAnsiTheme="majorHAnsi"/>
          <w:sz w:val="20"/>
          <w:szCs w:val="20"/>
        </w:rPr>
        <w:t>of the American Convention</w:t>
      </w:r>
      <w:r w:rsidR="00991A16" w:rsidRPr="00F7213E">
        <w:rPr>
          <w:rFonts w:asciiTheme="majorHAnsi" w:hAnsiTheme="majorHAnsi"/>
          <w:sz w:val="20"/>
          <w:szCs w:val="20"/>
        </w:rPr>
        <w:t xml:space="preserve"> </w:t>
      </w:r>
      <w:r>
        <w:rPr>
          <w:rFonts w:asciiTheme="majorHAnsi" w:hAnsiTheme="majorHAnsi"/>
          <w:sz w:val="20"/>
          <w:szCs w:val="20"/>
        </w:rPr>
        <w:t xml:space="preserve">in </w:t>
      </w:r>
      <w:r w:rsidR="00911B81">
        <w:rPr>
          <w:rFonts w:asciiTheme="majorHAnsi" w:hAnsiTheme="majorHAnsi"/>
          <w:sz w:val="20"/>
          <w:szCs w:val="20"/>
        </w:rPr>
        <w:t>connection</w:t>
      </w:r>
      <w:r>
        <w:rPr>
          <w:rFonts w:asciiTheme="majorHAnsi" w:hAnsiTheme="majorHAnsi"/>
          <w:sz w:val="20"/>
          <w:szCs w:val="20"/>
        </w:rPr>
        <w:t xml:space="preserve"> with</w:t>
      </w:r>
      <w:r w:rsidR="00991A16" w:rsidRPr="00F7213E">
        <w:rPr>
          <w:rFonts w:asciiTheme="majorHAnsi" w:hAnsiTheme="majorHAnsi"/>
          <w:sz w:val="20"/>
          <w:szCs w:val="20"/>
        </w:rPr>
        <w:t xml:space="preserve"> </w:t>
      </w:r>
      <w:r w:rsidR="003E6129">
        <w:rPr>
          <w:rFonts w:asciiTheme="majorHAnsi" w:hAnsiTheme="majorHAnsi"/>
          <w:sz w:val="20"/>
          <w:szCs w:val="20"/>
        </w:rPr>
        <w:t>Article</w:t>
      </w:r>
      <w:r w:rsidR="00FC6722">
        <w:rPr>
          <w:rFonts w:asciiTheme="majorHAnsi" w:hAnsiTheme="majorHAnsi"/>
          <w:sz w:val="20"/>
          <w:szCs w:val="20"/>
        </w:rPr>
        <w:t>s</w:t>
      </w:r>
      <w:r>
        <w:rPr>
          <w:rFonts w:asciiTheme="majorHAnsi" w:hAnsiTheme="majorHAnsi"/>
          <w:sz w:val="20"/>
          <w:szCs w:val="20"/>
        </w:rPr>
        <w:t xml:space="preserve"> 1.1 </w:t>
      </w:r>
      <w:r w:rsidR="00FC6722">
        <w:rPr>
          <w:rFonts w:asciiTheme="majorHAnsi" w:hAnsiTheme="majorHAnsi"/>
          <w:sz w:val="20"/>
          <w:szCs w:val="20"/>
        </w:rPr>
        <w:t xml:space="preserve">and 2 </w:t>
      </w:r>
      <w:r>
        <w:rPr>
          <w:rFonts w:asciiTheme="majorHAnsi" w:hAnsiTheme="majorHAnsi"/>
          <w:sz w:val="20"/>
          <w:szCs w:val="20"/>
        </w:rPr>
        <w:t>thereof, with respect to M</w:t>
      </w:r>
      <w:r w:rsidR="0032444D">
        <w:rPr>
          <w:rFonts w:asciiTheme="majorHAnsi" w:hAnsiTheme="majorHAnsi"/>
          <w:sz w:val="20"/>
          <w:szCs w:val="20"/>
        </w:rPr>
        <w:t xml:space="preserve">r. </w:t>
      </w:r>
      <w:r w:rsidR="00991A16" w:rsidRPr="00F7213E">
        <w:rPr>
          <w:rFonts w:asciiTheme="majorHAnsi" w:hAnsiTheme="majorHAnsi"/>
          <w:sz w:val="20"/>
          <w:szCs w:val="20"/>
        </w:rPr>
        <w:t xml:space="preserve">Vásquez </w:t>
      </w:r>
      <w:r>
        <w:rPr>
          <w:rFonts w:asciiTheme="majorHAnsi" w:hAnsiTheme="majorHAnsi"/>
          <w:sz w:val="20"/>
          <w:szCs w:val="20"/>
        </w:rPr>
        <w:t>and his family</w:t>
      </w:r>
      <w:r w:rsidR="00991A16" w:rsidRPr="00F7213E">
        <w:rPr>
          <w:rFonts w:asciiTheme="majorHAnsi" w:hAnsiTheme="majorHAnsi"/>
          <w:sz w:val="20"/>
          <w:szCs w:val="20"/>
        </w:rPr>
        <w:t>;</w:t>
      </w:r>
    </w:p>
    <w:p w:rsidR="00991A16" w:rsidRPr="00F7213E" w:rsidRDefault="00AD39E9" w:rsidP="00991A16">
      <w:pPr>
        <w:pStyle w:val="ListParagraph"/>
        <w:numPr>
          <w:ilvl w:val="0"/>
          <w:numId w:val="108"/>
        </w:numPr>
        <w:suppressAutoHyphens/>
        <w:spacing w:before="240" w:after="240"/>
        <w:jc w:val="both"/>
        <w:rPr>
          <w:rFonts w:asciiTheme="majorHAnsi" w:hAnsiTheme="majorHAnsi"/>
          <w:sz w:val="20"/>
          <w:szCs w:val="20"/>
        </w:rPr>
      </w:pPr>
      <w:r w:rsidRPr="00AD39E9">
        <w:rPr>
          <w:rFonts w:asciiTheme="majorHAnsi" w:hAnsiTheme="majorHAnsi"/>
          <w:sz w:val="20"/>
          <w:szCs w:val="20"/>
        </w:rPr>
        <w:t>To provide notice of this decision to the parties</w:t>
      </w:r>
      <w:r w:rsidR="00991A16" w:rsidRPr="00F7213E">
        <w:rPr>
          <w:rFonts w:asciiTheme="majorHAnsi" w:hAnsiTheme="majorHAnsi"/>
          <w:sz w:val="20"/>
          <w:szCs w:val="20"/>
        </w:rPr>
        <w:t>;</w:t>
      </w:r>
    </w:p>
    <w:p w:rsidR="00991A16" w:rsidRPr="00F7213E" w:rsidRDefault="00AD39E9" w:rsidP="00991A16">
      <w:pPr>
        <w:pStyle w:val="ListParagraph"/>
        <w:numPr>
          <w:ilvl w:val="0"/>
          <w:numId w:val="108"/>
        </w:numPr>
        <w:suppressAutoHyphens/>
        <w:spacing w:before="240" w:after="240"/>
        <w:jc w:val="both"/>
        <w:rPr>
          <w:rFonts w:asciiTheme="majorHAnsi" w:hAnsiTheme="majorHAnsi"/>
          <w:sz w:val="20"/>
          <w:szCs w:val="20"/>
        </w:rPr>
      </w:pPr>
      <w:r>
        <w:rPr>
          <w:rFonts w:asciiTheme="majorHAnsi" w:hAnsiTheme="majorHAnsi"/>
          <w:sz w:val="20"/>
          <w:szCs w:val="20"/>
        </w:rPr>
        <w:t xml:space="preserve">To </w:t>
      </w:r>
      <w:r w:rsidRPr="00AD39E9">
        <w:rPr>
          <w:rFonts w:asciiTheme="majorHAnsi" w:hAnsiTheme="majorHAnsi"/>
          <w:sz w:val="20"/>
          <w:szCs w:val="20"/>
        </w:rPr>
        <w:t>continue with the analysis of the merits of the case</w:t>
      </w:r>
      <w:r>
        <w:rPr>
          <w:rFonts w:asciiTheme="majorHAnsi" w:hAnsiTheme="majorHAnsi"/>
          <w:sz w:val="20"/>
          <w:szCs w:val="20"/>
        </w:rPr>
        <w:t>; and</w:t>
      </w:r>
    </w:p>
    <w:p w:rsidR="00991A16" w:rsidRPr="00AD39E9" w:rsidRDefault="00AD39E9" w:rsidP="00AD39E9">
      <w:pPr>
        <w:pStyle w:val="ListParagraph"/>
        <w:numPr>
          <w:ilvl w:val="0"/>
          <w:numId w:val="108"/>
        </w:numPr>
        <w:rPr>
          <w:rFonts w:asciiTheme="majorHAnsi" w:hAnsiTheme="majorHAnsi"/>
          <w:sz w:val="20"/>
          <w:szCs w:val="20"/>
        </w:rPr>
      </w:pPr>
      <w:r w:rsidRPr="00AD39E9">
        <w:rPr>
          <w:rFonts w:asciiTheme="majorHAnsi" w:hAnsiTheme="majorHAnsi"/>
          <w:sz w:val="20"/>
          <w:szCs w:val="20"/>
        </w:rPr>
        <w:t>To publish this decision and include it in its Annual Rep</w:t>
      </w:r>
      <w:r>
        <w:rPr>
          <w:rFonts w:asciiTheme="majorHAnsi" w:hAnsiTheme="majorHAnsi"/>
          <w:sz w:val="20"/>
          <w:szCs w:val="20"/>
        </w:rPr>
        <w:t>ort to the OAS General Assembly</w:t>
      </w:r>
      <w:r w:rsidR="0032444D">
        <w:rPr>
          <w:rFonts w:asciiTheme="majorHAnsi" w:hAnsiTheme="majorHAnsi"/>
          <w:sz w:val="20"/>
          <w:szCs w:val="20"/>
        </w:rPr>
        <w:t xml:space="preserve">.  </w:t>
      </w:r>
    </w:p>
    <w:p w:rsidR="00FB3422" w:rsidRDefault="00FB3422" w:rsidP="00FB3422">
      <w:pPr>
        <w:tabs>
          <w:tab w:val="center" w:pos="5400"/>
        </w:tabs>
        <w:suppressAutoHyphens/>
        <w:rPr>
          <w:rFonts w:asciiTheme="majorHAnsi" w:hAnsiTheme="majorHAnsi"/>
          <w:sz w:val="20"/>
          <w:szCs w:val="20"/>
        </w:rPr>
      </w:pPr>
    </w:p>
    <w:p w:rsidR="00FB3422" w:rsidRPr="008578EA" w:rsidRDefault="00FB3422" w:rsidP="00FB342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8578EA">
        <w:rPr>
          <w:rFonts w:ascii="Cambria" w:hAnsi="Cambria"/>
          <w:sz w:val="20"/>
          <w:szCs w:val="20"/>
        </w:rPr>
        <w:t xml:space="preserve">Approved </w:t>
      </w:r>
      <w:r w:rsidRPr="008578EA">
        <w:rPr>
          <w:rFonts w:ascii="Cambria" w:hAnsi="Cambria"/>
          <w:color w:val="0D0D0D"/>
          <w:sz w:val="20"/>
          <w:szCs w:val="20"/>
        </w:rPr>
        <w:t>electronically</w:t>
      </w:r>
      <w:r w:rsidRPr="008578EA">
        <w:rPr>
          <w:rFonts w:ascii="Cambria" w:hAnsi="Cambria"/>
          <w:sz w:val="20"/>
          <w:szCs w:val="20"/>
        </w:rPr>
        <w:t xml:space="preserve"> by the Commission </w:t>
      </w:r>
      <w:r w:rsidR="00B9336C">
        <w:rPr>
          <w:rFonts w:ascii="Cambria" w:hAnsi="Cambria"/>
          <w:spacing w:val="-2"/>
          <w:sz w:val="20"/>
          <w:szCs w:val="20"/>
        </w:rPr>
        <w:t>on the 18</w:t>
      </w:r>
      <w:r w:rsidRPr="00F160E1">
        <w:rPr>
          <w:rFonts w:ascii="Cambria" w:hAnsi="Cambria"/>
          <w:spacing w:val="-2"/>
          <w:sz w:val="20"/>
          <w:szCs w:val="20"/>
          <w:vertAlign w:val="superscript"/>
        </w:rPr>
        <w:t>th</w:t>
      </w:r>
      <w:r w:rsidRPr="008578EA">
        <w:rPr>
          <w:rFonts w:ascii="Cambria" w:hAnsi="Cambria"/>
          <w:spacing w:val="-2"/>
          <w:sz w:val="20"/>
          <w:szCs w:val="20"/>
        </w:rPr>
        <w:t xml:space="preserve"> day of the month of </w:t>
      </w:r>
      <w:r w:rsidR="00B9336C">
        <w:rPr>
          <w:rFonts w:ascii="Cambria" w:hAnsi="Cambria"/>
          <w:spacing w:val="-2"/>
          <w:sz w:val="20"/>
          <w:szCs w:val="20"/>
        </w:rPr>
        <w:t>May</w:t>
      </w:r>
      <w:r w:rsidRPr="008578EA">
        <w:rPr>
          <w:rFonts w:ascii="Cambria" w:hAnsi="Cambria"/>
          <w:spacing w:val="-2"/>
          <w:sz w:val="20"/>
          <w:szCs w:val="20"/>
        </w:rPr>
        <w:t xml:space="preserve">, 2017. (Signed):  </w:t>
      </w:r>
      <w:r w:rsidRPr="008578EA">
        <w:rPr>
          <w:rFonts w:ascii="Cambria" w:hAnsi="Cambria" w:cs="Arial"/>
          <w:noProof/>
          <w:spacing w:val="-2"/>
          <w:sz w:val="20"/>
          <w:szCs w:val="20"/>
        </w:rPr>
        <w:t>Francisco José Eguiguren</w:t>
      </w:r>
      <w:r w:rsidRPr="008578EA">
        <w:rPr>
          <w:rFonts w:ascii="Cambria" w:hAnsi="Cambria"/>
          <w:spacing w:val="-2"/>
          <w:sz w:val="20"/>
          <w:szCs w:val="20"/>
        </w:rPr>
        <w:t xml:space="preserve">, </w:t>
      </w:r>
      <w:r w:rsidRPr="008578EA">
        <w:rPr>
          <w:rFonts w:ascii="Cambria" w:hAnsi="Cambria"/>
          <w:sz w:val="20"/>
          <w:szCs w:val="20"/>
        </w:rPr>
        <w:t xml:space="preserve">President; </w:t>
      </w:r>
      <w:r w:rsidRPr="008578EA">
        <w:rPr>
          <w:rFonts w:ascii="Cambria" w:hAnsi="Cambria" w:cs="Arial"/>
          <w:noProof/>
          <w:spacing w:val="-2"/>
          <w:sz w:val="20"/>
          <w:szCs w:val="20"/>
        </w:rPr>
        <w:t xml:space="preserve">Margarette May Macaulay, </w:t>
      </w:r>
      <w:r w:rsidRPr="008578EA">
        <w:rPr>
          <w:rFonts w:ascii="Cambria" w:hAnsi="Cambria"/>
          <w:spacing w:val="-2"/>
          <w:sz w:val="20"/>
          <w:szCs w:val="20"/>
        </w:rPr>
        <w:t>First Vice President;</w:t>
      </w:r>
      <w:r w:rsidRPr="008578EA">
        <w:rPr>
          <w:rFonts w:ascii="Cambria" w:hAnsi="Cambria" w:cs="Arial"/>
          <w:noProof/>
          <w:spacing w:val="-2"/>
          <w:sz w:val="20"/>
          <w:szCs w:val="20"/>
        </w:rPr>
        <w:t xml:space="preserve"> Esmeralda E. Arosemena Bernal de Troitiño, Second Vice President;</w:t>
      </w:r>
      <w:r w:rsidRPr="008578EA">
        <w:rPr>
          <w:rFonts w:ascii="Cambria" w:hAnsi="Cambria"/>
          <w:sz w:val="20"/>
          <w:szCs w:val="20"/>
        </w:rPr>
        <w:t xml:space="preserve"> </w:t>
      </w:r>
      <w:r w:rsidRPr="008578EA">
        <w:rPr>
          <w:rFonts w:ascii="Cambria" w:hAnsi="Cambria" w:cs="Arial"/>
          <w:noProof/>
          <w:spacing w:val="-2"/>
          <w:sz w:val="20"/>
          <w:szCs w:val="20"/>
        </w:rPr>
        <w:t xml:space="preserve">José de Jesús Orozco Henríquez, Paulo Vannuchi, and James L. Cavallaro, </w:t>
      </w:r>
      <w:r w:rsidRPr="008578EA">
        <w:rPr>
          <w:rFonts w:ascii="Cambria" w:hAnsi="Cambria"/>
          <w:spacing w:val="-2"/>
          <w:sz w:val="20"/>
          <w:szCs w:val="20"/>
        </w:rPr>
        <w:t>Commissioners.</w:t>
      </w:r>
    </w:p>
    <w:p w:rsidR="00FB3422" w:rsidRPr="00F7213E" w:rsidRDefault="00FB3422" w:rsidP="00FB3422">
      <w:pPr>
        <w:tabs>
          <w:tab w:val="center" w:pos="5400"/>
        </w:tabs>
        <w:suppressAutoHyphens/>
        <w:rPr>
          <w:rFonts w:asciiTheme="majorHAnsi" w:hAnsiTheme="majorHAnsi"/>
          <w:sz w:val="20"/>
          <w:szCs w:val="20"/>
        </w:rPr>
      </w:pPr>
    </w:p>
    <w:sectPr w:rsidR="00FB3422" w:rsidRPr="00F7213E" w:rsidSect="00991A1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F90" w:rsidRDefault="006A3F90" w:rsidP="00036A8A">
      <w:r>
        <w:separator/>
      </w:r>
    </w:p>
  </w:endnote>
  <w:endnote w:type="continuationSeparator" w:id="0">
    <w:p w:rsidR="006A3F90" w:rsidRDefault="006A3F9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33" w:rsidRDefault="003B2E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BA56FB" w:rsidRPr="006311DA" w:rsidRDefault="00BA56FB">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414C8">
          <w:rPr>
            <w:noProof/>
            <w:sz w:val="16"/>
          </w:rPr>
          <w:t>1</w:t>
        </w:r>
        <w:r w:rsidRPr="006311DA">
          <w:rPr>
            <w:noProof/>
            <w:sz w:val="16"/>
          </w:rPr>
          <w:fldChar w:fldCharType="end"/>
        </w:r>
      </w:p>
    </w:sdtContent>
  </w:sdt>
  <w:p w:rsidR="00BA56FB" w:rsidRDefault="00BA56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6FB" w:rsidRDefault="00BA56FB">
    <w:pPr>
      <w:pStyle w:val="Footer"/>
      <w:jc w:val="center"/>
    </w:pPr>
  </w:p>
  <w:p w:rsidR="00BA56FB" w:rsidRDefault="00BA56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F90" w:rsidRPr="00036A8A" w:rsidRDefault="006A3F9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6A3F90" w:rsidRPr="00036A8A" w:rsidRDefault="006A3F90" w:rsidP="00036A8A">
      <w:pPr>
        <w:rPr>
          <w:rFonts w:asciiTheme="majorHAnsi" w:hAnsiTheme="majorHAnsi"/>
          <w:sz w:val="16"/>
          <w:szCs w:val="16"/>
        </w:rPr>
      </w:pPr>
      <w:r w:rsidRPr="00036A8A">
        <w:rPr>
          <w:rFonts w:asciiTheme="majorHAnsi" w:hAnsiTheme="majorHAnsi"/>
          <w:sz w:val="16"/>
          <w:szCs w:val="16"/>
        </w:rPr>
        <w:separator/>
      </w:r>
    </w:p>
    <w:p w:rsidR="006A3F90" w:rsidRPr="00036A8A" w:rsidRDefault="006A3F9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6A3F90" w:rsidRPr="0093441A" w:rsidRDefault="006A3F9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BA56FB" w:rsidRPr="00710A8A" w:rsidRDefault="00BA56FB" w:rsidP="00991A16">
      <w:pPr>
        <w:pStyle w:val="FootnoteText"/>
        <w:spacing w:after="120"/>
        <w:ind w:firstLine="720"/>
        <w:jc w:val="both"/>
        <w:rPr>
          <w:rFonts w:ascii="Cambria" w:hAnsi="Cambria"/>
          <w:sz w:val="16"/>
          <w:szCs w:val="16"/>
        </w:rPr>
      </w:pPr>
      <w:r w:rsidRPr="00710A8A">
        <w:rPr>
          <w:rStyle w:val="FootnoteReference"/>
          <w:rFonts w:ascii="Cambria" w:hAnsi="Cambria"/>
          <w:sz w:val="16"/>
          <w:szCs w:val="16"/>
        </w:rPr>
        <w:footnoteRef/>
      </w:r>
      <w:r w:rsidRPr="00710A8A">
        <w:rPr>
          <w:rFonts w:ascii="Cambria" w:hAnsi="Cambria"/>
          <w:sz w:val="16"/>
          <w:szCs w:val="16"/>
        </w:rPr>
        <w:t xml:space="preserve"> </w:t>
      </w:r>
      <w:r>
        <w:rPr>
          <w:rFonts w:ascii="Cambria" w:hAnsi="Cambria"/>
          <w:sz w:val="16"/>
          <w:szCs w:val="16"/>
        </w:rPr>
        <w:t>The observations of each party were duly forwarded to the opposing party.</w:t>
      </w:r>
    </w:p>
  </w:footnote>
  <w:footnote w:id="3">
    <w:p w:rsidR="00BA56FB" w:rsidRPr="00710A8A" w:rsidRDefault="00BA56FB" w:rsidP="00991A16">
      <w:pPr>
        <w:pStyle w:val="FootnoteText"/>
        <w:spacing w:after="120"/>
        <w:ind w:firstLine="720"/>
        <w:jc w:val="both"/>
        <w:rPr>
          <w:rFonts w:ascii="Cambria" w:hAnsi="Cambria"/>
          <w:sz w:val="16"/>
          <w:szCs w:val="16"/>
        </w:rPr>
      </w:pPr>
      <w:r w:rsidRPr="00710A8A">
        <w:rPr>
          <w:rStyle w:val="FootnoteReference"/>
          <w:rFonts w:ascii="Cambria" w:hAnsi="Cambria"/>
          <w:sz w:val="16"/>
          <w:szCs w:val="16"/>
        </w:rPr>
        <w:footnoteRef/>
      </w:r>
      <w:r w:rsidRPr="00710A8A">
        <w:rPr>
          <w:rFonts w:ascii="Cambria" w:hAnsi="Cambria"/>
          <w:sz w:val="16"/>
          <w:szCs w:val="16"/>
        </w:rPr>
        <w:t xml:space="preserve"> Hereinafter, “</w:t>
      </w:r>
      <w:r>
        <w:rPr>
          <w:rFonts w:ascii="Cambria" w:hAnsi="Cambria"/>
          <w:sz w:val="16"/>
          <w:szCs w:val="16"/>
        </w:rPr>
        <w:t>Convention</w:t>
      </w:r>
      <w:r w:rsidRPr="00710A8A">
        <w:rPr>
          <w:rFonts w:ascii="Cambria" w:hAnsi="Cambria"/>
          <w:sz w:val="16"/>
          <w:szCs w:val="16"/>
        </w:rPr>
        <w:t>” o</w:t>
      </w:r>
      <w:r>
        <w:rPr>
          <w:rFonts w:ascii="Cambria" w:hAnsi="Cambria"/>
          <w:sz w:val="16"/>
          <w:szCs w:val="16"/>
        </w:rPr>
        <w:t>r</w:t>
      </w:r>
      <w:r w:rsidRPr="00710A8A">
        <w:rPr>
          <w:rFonts w:ascii="Cambria" w:hAnsi="Cambria"/>
          <w:sz w:val="16"/>
          <w:szCs w:val="16"/>
        </w:rPr>
        <w:t xml:space="preserve"> </w:t>
      </w:r>
      <w:r>
        <w:rPr>
          <w:rFonts w:ascii="Cambria" w:hAnsi="Cambria"/>
          <w:sz w:val="16"/>
          <w:szCs w:val="16"/>
        </w:rPr>
        <w:t>“American Convention.”</w:t>
      </w:r>
    </w:p>
  </w:footnote>
  <w:footnote w:id="4">
    <w:p w:rsidR="00BA56FB" w:rsidRPr="00710A8A" w:rsidRDefault="00BA56FB" w:rsidP="00991A16">
      <w:pPr>
        <w:pStyle w:val="FootnoteText"/>
        <w:spacing w:after="120"/>
        <w:ind w:firstLine="720"/>
        <w:jc w:val="both"/>
        <w:rPr>
          <w:rFonts w:ascii="Cambria" w:hAnsi="Cambria"/>
          <w:sz w:val="16"/>
          <w:szCs w:val="16"/>
        </w:rPr>
      </w:pPr>
      <w:r w:rsidRPr="00710A8A">
        <w:rPr>
          <w:rStyle w:val="FootnoteReference"/>
          <w:rFonts w:ascii="Cambria" w:hAnsi="Cambria"/>
          <w:sz w:val="16"/>
          <w:szCs w:val="16"/>
        </w:rPr>
        <w:footnoteRef/>
      </w:r>
      <w:r w:rsidRPr="00710A8A">
        <w:rPr>
          <w:rFonts w:ascii="Cambria" w:hAnsi="Cambria"/>
          <w:sz w:val="16"/>
          <w:szCs w:val="16"/>
        </w:rPr>
        <w:t xml:space="preserve"> </w:t>
      </w:r>
      <w:r>
        <w:rPr>
          <w:rFonts w:ascii="Cambria" w:hAnsi="Cambria"/>
          <w:sz w:val="16"/>
          <w:szCs w:val="16"/>
        </w:rPr>
        <w:t xml:space="preserve">See, </w:t>
      </w:r>
      <w:r w:rsidRPr="00A06E4D">
        <w:rPr>
          <w:rFonts w:ascii="Cambria" w:hAnsi="Cambria"/>
          <w:i/>
          <w:sz w:val="16"/>
          <w:szCs w:val="16"/>
        </w:rPr>
        <w:t>inter alia</w:t>
      </w:r>
      <w:r w:rsidRPr="00710A8A">
        <w:rPr>
          <w:rFonts w:ascii="Cambria" w:hAnsi="Cambria"/>
          <w:sz w:val="16"/>
          <w:szCs w:val="16"/>
        </w:rPr>
        <w:t xml:space="preserve">, </w:t>
      </w:r>
      <w:r>
        <w:rPr>
          <w:rFonts w:ascii="Cambria" w:hAnsi="Cambria"/>
          <w:sz w:val="16"/>
          <w:szCs w:val="16"/>
        </w:rPr>
        <w:t>IACHR</w:t>
      </w:r>
      <w:r w:rsidRPr="00710A8A">
        <w:rPr>
          <w:rFonts w:ascii="Cambria" w:hAnsi="Cambria"/>
          <w:sz w:val="16"/>
          <w:szCs w:val="16"/>
        </w:rPr>
        <w:t xml:space="preserve">, </w:t>
      </w:r>
      <w:r>
        <w:rPr>
          <w:rFonts w:ascii="Cambria" w:hAnsi="Cambria"/>
          <w:sz w:val="16"/>
          <w:szCs w:val="16"/>
        </w:rPr>
        <w:t>Report No</w:t>
      </w:r>
      <w:r w:rsidR="0032444D">
        <w:rPr>
          <w:rFonts w:ascii="Cambria" w:hAnsi="Cambria"/>
          <w:sz w:val="16"/>
          <w:szCs w:val="16"/>
        </w:rPr>
        <w:t xml:space="preserve">.  </w:t>
      </w:r>
      <w:r w:rsidRPr="00710A8A">
        <w:rPr>
          <w:rFonts w:ascii="Cambria" w:hAnsi="Cambria"/>
          <w:sz w:val="16"/>
          <w:szCs w:val="16"/>
        </w:rPr>
        <w:t xml:space="preserve">136/09, </w:t>
      </w:r>
      <w:r>
        <w:rPr>
          <w:rFonts w:ascii="Cambria" w:hAnsi="Cambria"/>
          <w:sz w:val="16"/>
          <w:szCs w:val="16"/>
        </w:rPr>
        <w:t>Petition</w:t>
      </w:r>
      <w:r w:rsidRPr="00710A8A">
        <w:rPr>
          <w:rFonts w:ascii="Cambria" w:hAnsi="Cambria"/>
          <w:sz w:val="16"/>
          <w:szCs w:val="16"/>
        </w:rPr>
        <w:t xml:space="preserve"> 321-05.</w:t>
      </w:r>
      <w:r>
        <w:rPr>
          <w:rFonts w:ascii="Cambria" w:hAnsi="Cambria"/>
          <w:sz w:val="16"/>
          <w:szCs w:val="16"/>
        </w:rPr>
        <w:t>admissibility</w:t>
      </w:r>
      <w:r w:rsidR="0032444D">
        <w:rPr>
          <w:rFonts w:ascii="Cambria" w:hAnsi="Cambria"/>
          <w:sz w:val="16"/>
          <w:szCs w:val="16"/>
        </w:rPr>
        <w:t xml:space="preserve">.  </w:t>
      </w:r>
      <w:r w:rsidRPr="00710A8A">
        <w:rPr>
          <w:rFonts w:ascii="Cambria" w:hAnsi="Cambria"/>
          <w:sz w:val="16"/>
          <w:szCs w:val="16"/>
        </w:rPr>
        <w:t>María Inés Chinchilla Sandoval</w:t>
      </w:r>
      <w:r w:rsidR="0032444D">
        <w:rPr>
          <w:rFonts w:ascii="Cambria" w:hAnsi="Cambria"/>
          <w:sz w:val="16"/>
          <w:szCs w:val="16"/>
        </w:rPr>
        <w:t xml:space="preserve">.  </w:t>
      </w:r>
      <w:r w:rsidRPr="00710A8A">
        <w:rPr>
          <w:rFonts w:ascii="Cambria" w:hAnsi="Cambria"/>
          <w:sz w:val="16"/>
          <w:szCs w:val="16"/>
        </w:rPr>
        <w:t>Guatemala</w:t>
      </w:r>
      <w:r w:rsidR="0032444D">
        <w:rPr>
          <w:rFonts w:ascii="Cambria" w:hAnsi="Cambria"/>
          <w:sz w:val="16"/>
          <w:szCs w:val="16"/>
        </w:rPr>
        <w:t xml:space="preserve">.  </w:t>
      </w:r>
      <w:r w:rsidR="007A6C5F">
        <w:rPr>
          <w:rFonts w:ascii="Cambria" w:hAnsi="Cambria"/>
          <w:sz w:val="16"/>
          <w:szCs w:val="16"/>
        </w:rPr>
        <w:t xml:space="preserve">November </w:t>
      </w:r>
      <w:r w:rsidRPr="00710A8A">
        <w:rPr>
          <w:rFonts w:ascii="Cambria" w:hAnsi="Cambria"/>
          <w:sz w:val="16"/>
          <w:szCs w:val="16"/>
        </w:rPr>
        <w:t>13</w:t>
      </w:r>
      <w:r w:rsidR="007A6C5F">
        <w:rPr>
          <w:rFonts w:ascii="Cambria" w:hAnsi="Cambria"/>
          <w:sz w:val="16"/>
          <w:szCs w:val="16"/>
        </w:rPr>
        <w:t>,</w:t>
      </w:r>
      <w:r w:rsidRPr="00710A8A">
        <w:rPr>
          <w:rFonts w:ascii="Cambria" w:hAnsi="Cambria"/>
          <w:sz w:val="16"/>
          <w:szCs w:val="16"/>
        </w:rPr>
        <w:t xml:space="preserve"> 2009, </w:t>
      </w:r>
      <w:r>
        <w:rPr>
          <w:rFonts w:ascii="Cambria" w:hAnsi="Cambria"/>
          <w:sz w:val="16"/>
          <w:szCs w:val="16"/>
        </w:rPr>
        <w:t>para</w:t>
      </w:r>
      <w:r w:rsidR="0032444D">
        <w:rPr>
          <w:rFonts w:ascii="Cambria" w:hAnsi="Cambria"/>
          <w:sz w:val="16"/>
          <w:szCs w:val="16"/>
        </w:rPr>
        <w:t xml:space="preserve">.  </w:t>
      </w:r>
      <w:r w:rsidRPr="00710A8A">
        <w:rPr>
          <w:rFonts w:ascii="Cambria" w:hAnsi="Cambria"/>
          <w:sz w:val="16"/>
          <w:szCs w:val="16"/>
        </w:rPr>
        <w:t xml:space="preserve">45; </w:t>
      </w:r>
      <w:r>
        <w:rPr>
          <w:rFonts w:ascii="Cambria" w:hAnsi="Cambria"/>
          <w:sz w:val="16"/>
          <w:szCs w:val="16"/>
        </w:rPr>
        <w:t>IACHR</w:t>
      </w:r>
      <w:r w:rsidRPr="00710A8A">
        <w:rPr>
          <w:rFonts w:ascii="Cambria" w:hAnsi="Cambria"/>
          <w:sz w:val="16"/>
          <w:szCs w:val="16"/>
        </w:rPr>
        <w:t xml:space="preserve">, </w:t>
      </w:r>
      <w:r>
        <w:rPr>
          <w:rFonts w:ascii="Cambria" w:hAnsi="Cambria"/>
          <w:sz w:val="16"/>
          <w:szCs w:val="16"/>
        </w:rPr>
        <w:t>Report No</w:t>
      </w:r>
      <w:r w:rsidR="0032444D">
        <w:rPr>
          <w:rFonts w:ascii="Cambria" w:hAnsi="Cambria"/>
          <w:sz w:val="16"/>
          <w:szCs w:val="16"/>
        </w:rPr>
        <w:t xml:space="preserve">.  </w:t>
      </w:r>
      <w:r w:rsidRPr="00710A8A">
        <w:rPr>
          <w:rFonts w:ascii="Cambria" w:hAnsi="Cambria"/>
          <w:sz w:val="16"/>
          <w:szCs w:val="16"/>
        </w:rPr>
        <w:t>82</w:t>
      </w:r>
      <w:r>
        <w:rPr>
          <w:rFonts w:ascii="Cambria" w:hAnsi="Cambria"/>
          <w:sz w:val="16"/>
          <w:szCs w:val="16"/>
        </w:rPr>
        <w:t>/09, Case</w:t>
      </w:r>
      <w:r w:rsidRPr="00710A8A">
        <w:rPr>
          <w:rFonts w:ascii="Cambria" w:hAnsi="Cambria"/>
          <w:sz w:val="16"/>
          <w:szCs w:val="16"/>
        </w:rPr>
        <w:t xml:space="preserve"> 11.535</w:t>
      </w:r>
      <w:r w:rsidR="0032444D">
        <w:rPr>
          <w:rFonts w:ascii="Cambria" w:hAnsi="Cambria"/>
          <w:sz w:val="16"/>
          <w:szCs w:val="16"/>
        </w:rPr>
        <w:t xml:space="preserve">.  </w:t>
      </w:r>
      <w:r w:rsidR="007A6C5F">
        <w:rPr>
          <w:rFonts w:ascii="Cambria" w:hAnsi="Cambria"/>
          <w:sz w:val="16"/>
          <w:szCs w:val="16"/>
        </w:rPr>
        <w:t>A</w:t>
      </w:r>
      <w:r>
        <w:rPr>
          <w:rFonts w:ascii="Cambria" w:hAnsi="Cambria"/>
          <w:sz w:val="16"/>
          <w:szCs w:val="16"/>
        </w:rPr>
        <w:t>dmissibility</w:t>
      </w:r>
      <w:r w:rsidRPr="00710A8A">
        <w:rPr>
          <w:rFonts w:ascii="Cambria" w:hAnsi="Cambria"/>
          <w:sz w:val="16"/>
          <w:szCs w:val="16"/>
        </w:rPr>
        <w:t xml:space="preserve"> </w:t>
      </w:r>
      <w:r w:rsidR="007A6C5F">
        <w:rPr>
          <w:rFonts w:ascii="Cambria" w:hAnsi="Cambria"/>
          <w:sz w:val="16"/>
          <w:szCs w:val="16"/>
        </w:rPr>
        <w:t>and Merits</w:t>
      </w:r>
      <w:r w:rsidR="0032444D">
        <w:rPr>
          <w:rFonts w:ascii="Cambria" w:hAnsi="Cambria"/>
          <w:sz w:val="16"/>
          <w:szCs w:val="16"/>
        </w:rPr>
        <w:t xml:space="preserve">.  </w:t>
      </w:r>
      <w:r w:rsidRPr="00710A8A">
        <w:rPr>
          <w:rFonts w:ascii="Cambria" w:hAnsi="Cambria"/>
          <w:sz w:val="16"/>
          <w:szCs w:val="16"/>
        </w:rPr>
        <w:t>Milton Zambrano Vera</w:t>
      </w:r>
      <w:r w:rsidR="0032444D">
        <w:rPr>
          <w:rFonts w:ascii="Cambria" w:hAnsi="Cambria"/>
          <w:sz w:val="16"/>
          <w:szCs w:val="16"/>
        </w:rPr>
        <w:t xml:space="preserve">.  </w:t>
      </w:r>
      <w:r w:rsidRPr="00710A8A">
        <w:rPr>
          <w:rFonts w:ascii="Cambria" w:hAnsi="Cambria"/>
          <w:sz w:val="16"/>
          <w:szCs w:val="16"/>
        </w:rPr>
        <w:t>Ecuado</w:t>
      </w:r>
      <w:r w:rsidR="0032444D">
        <w:rPr>
          <w:rFonts w:ascii="Cambria" w:hAnsi="Cambria"/>
          <w:sz w:val="16"/>
          <w:szCs w:val="16"/>
        </w:rPr>
        <w:t xml:space="preserve">r. </w:t>
      </w:r>
      <w:r w:rsidR="007A6C5F">
        <w:rPr>
          <w:rFonts w:ascii="Cambria" w:hAnsi="Cambria"/>
          <w:sz w:val="16"/>
          <w:szCs w:val="16"/>
        </w:rPr>
        <w:t xml:space="preserve">August </w:t>
      </w:r>
      <w:r w:rsidRPr="00710A8A">
        <w:rPr>
          <w:rFonts w:ascii="Cambria" w:hAnsi="Cambria"/>
          <w:sz w:val="16"/>
          <w:szCs w:val="16"/>
        </w:rPr>
        <w:t>6</w:t>
      </w:r>
      <w:r w:rsidR="007A6C5F">
        <w:rPr>
          <w:rFonts w:ascii="Cambria" w:hAnsi="Cambria"/>
          <w:sz w:val="16"/>
          <w:szCs w:val="16"/>
        </w:rPr>
        <w:t>,</w:t>
      </w:r>
      <w:r w:rsidRPr="00710A8A">
        <w:rPr>
          <w:rFonts w:ascii="Cambria" w:hAnsi="Cambria"/>
          <w:sz w:val="16"/>
          <w:szCs w:val="16"/>
        </w:rPr>
        <w:t xml:space="preserve"> 2009, </w:t>
      </w:r>
      <w:r>
        <w:rPr>
          <w:rFonts w:ascii="Cambria" w:hAnsi="Cambria"/>
          <w:sz w:val="16"/>
          <w:szCs w:val="16"/>
        </w:rPr>
        <w:t>para</w:t>
      </w:r>
      <w:r w:rsidR="0032444D">
        <w:rPr>
          <w:rFonts w:ascii="Cambria" w:hAnsi="Cambria"/>
          <w:sz w:val="16"/>
          <w:szCs w:val="16"/>
        </w:rPr>
        <w:t xml:space="preserve">.  </w:t>
      </w:r>
      <w:r w:rsidRPr="00710A8A">
        <w:rPr>
          <w:rFonts w:ascii="Cambria" w:hAnsi="Cambria"/>
          <w:sz w:val="16"/>
          <w:szCs w:val="16"/>
        </w:rPr>
        <w:t>54</w:t>
      </w:r>
      <w:r w:rsidR="0032444D">
        <w:rPr>
          <w:rFonts w:ascii="Cambria" w:hAnsi="Cambria"/>
          <w:sz w:val="16"/>
          <w:szCs w:val="16"/>
        </w:rPr>
        <w:t xml:space="preserve">.  </w:t>
      </w:r>
      <w:r w:rsidRPr="00710A8A">
        <w:rPr>
          <w:rFonts w:ascii="Cambria" w:hAnsi="Cambria"/>
          <w:sz w:val="16"/>
          <w:szCs w:val="16"/>
        </w:rPr>
        <w:t xml:space="preserve"> </w:t>
      </w:r>
    </w:p>
  </w:footnote>
  <w:footnote w:id="5">
    <w:p w:rsidR="00BA56FB" w:rsidRPr="00710A8A" w:rsidRDefault="00BA56FB" w:rsidP="00991A16">
      <w:pPr>
        <w:pStyle w:val="FootnoteText"/>
        <w:spacing w:after="120"/>
        <w:ind w:firstLine="720"/>
        <w:jc w:val="both"/>
        <w:rPr>
          <w:rFonts w:ascii="Cambria" w:hAnsi="Cambria"/>
          <w:sz w:val="16"/>
          <w:szCs w:val="16"/>
        </w:rPr>
      </w:pPr>
      <w:r w:rsidRPr="00710A8A">
        <w:rPr>
          <w:rStyle w:val="FootnoteReference"/>
          <w:rFonts w:ascii="Cambria" w:hAnsi="Cambria"/>
          <w:sz w:val="16"/>
          <w:szCs w:val="16"/>
        </w:rPr>
        <w:footnoteRef/>
      </w:r>
      <w:r w:rsidRPr="00710A8A">
        <w:rPr>
          <w:rFonts w:ascii="Cambria" w:hAnsi="Cambria"/>
          <w:sz w:val="16"/>
          <w:szCs w:val="16"/>
        </w:rPr>
        <w:t xml:space="preserve"> </w:t>
      </w:r>
      <w:r>
        <w:rPr>
          <w:rFonts w:ascii="Cambria" w:hAnsi="Cambria"/>
          <w:sz w:val="16"/>
          <w:szCs w:val="16"/>
        </w:rPr>
        <w:t>IACHR</w:t>
      </w:r>
      <w:r w:rsidRPr="00710A8A">
        <w:rPr>
          <w:rFonts w:ascii="Cambria" w:hAnsi="Cambria"/>
          <w:sz w:val="16"/>
          <w:szCs w:val="16"/>
        </w:rPr>
        <w:t xml:space="preserve">, </w:t>
      </w:r>
      <w:r w:rsidR="007A6C5F">
        <w:rPr>
          <w:rFonts w:ascii="Cambria" w:hAnsi="Cambria"/>
          <w:sz w:val="16"/>
          <w:szCs w:val="16"/>
        </w:rPr>
        <w:t>Report on the Human Rights of</w:t>
      </w:r>
      <w:r w:rsidRPr="00710A8A">
        <w:rPr>
          <w:rFonts w:ascii="Cambria" w:hAnsi="Cambria"/>
          <w:sz w:val="16"/>
          <w:szCs w:val="16"/>
        </w:rPr>
        <w:t xml:space="preserve"> </w:t>
      </w:r>
      <w:r w:rsidR="007A6C5F" w:rsidRPr="007A6C5F">
        <w:rPr>
          <w:rFonts w:ascii="Cambria" w:hAnsi="Cambria"/>
          <w:iCs/>
          <w:sz w:val="16"/>
          <w:szCs w:val="16"/>
        </w:rPr>
        <w:t>Persons Deprived</w:t>
      </w:r>
      <w:r w:rsidR="007A6C5F" w:rsidRPr="007A6C5F">
        <w:rPr>
          <w:rFonts w:ascii="Cambria" w:hAnsi="Cambria"/>
          <w:sz w:val="16"/>
          <w:szCs w:val="16"/>
        </w:rPr>
        <w:t xml:space="preserve"> of </w:t>
      </w:r>
      <w:r w:rsidR="007A6C5F" w:rsidRPr="007A6C5F">
        <w:rPr>
          <w:rFonts w:ascii="Cambria" w:hAnsi="Cambria"/>
          <w:iCs/>
          <w:sz w:val="16"/>
          <w:szCs w:val="16"/>
        </w:rPr>
        <w:t>Liberty in the Americas</w:t>
      </w:r>
      <w:r w:rsidRPr="007A6C5F">
        <w:rPr>
          <w:rFonts w:ascii="Cambria" w:hAnsi="Cambria"/>
          <w:sz w:val="16"/>
          <w:szCs w:val="16"/>
        </w:rPr>
        <w:t>,</w:t>
      </w:r>
      <w:r w:rsidRPr="00710A8A">
        <w:rPr>
          <w:rFonts w:ascii="Cambria" w:hAnsi="Cambria"/>
          <w:sz w:val="16"/>
          <w:szCs w:val="16"/>
        </w:rPr>
        <w:t xml:space="preserve"> </w:t>
      </w:r>
      <w:r>
        <w:rPr>
          <w:rFonts w:ascii="Cambria" w:hAnsi="Cambria"/>
          <w:sz w:val="16"/>
          <w:szCs w:val="16"/>
        </w:rPr>
        <w:t xml:space="preserve">December </w:t>
      </w:r>
      <w:r w:rsidRPr="00710A8A">
        <w:rPr>
          <w:rFonts w:ascii="Cambria" w:hAnsi="Cambria"/>
          <w:sz w:val="16"/>
          <w:szCs w:val="16"/>
        </w:rPr>
        <w:t>31</w:t>
      </w:r>
      <w:r>
        <w:rPr>
          <w:rFonts w:ascii="Cambria" w:hAnsi="Cambria"/>
          <w:sz w:val="16"/>
          <w:szCs w:val="16"/>
        </w:rPr>
        <w:t>,</w:t>
      </w:r>
      <w:r w:rsidRPr="00710A8A">
        <w:rPr>
          <w:rFonts w:ascii="Cambria" w:hAnsi="Cambria"/>
          <w:sz w:val="16"/>
          <w:szCs w:val="16"/>
        </w:rPr>
        <w:t xml:space="preserve"> 2011, OEA/SER.LK/V/II, Doc</w:t>
      </w:r>
      <w:r w:rsidR="0032444D">
        <w:rPr>
          <w:rFonts w:ascii="Cambria" w:hAnsi="Cambria"/>
          <w:sz w:val="16"/>
          <w:szCs w:val="16"/>
        </w:rPr>
        <w:t xml:space="preserve">.  </w:t>
      </w:r>
      <w:r w:rsidRPr="00710A8A">
        <w:rPr>
          <w:rFonts w:ascii="Cambria" w:hAnsi="Cambria"/>
          <w:sz w:val="16"/>
          <w:szCs w:val="16"/>
        </w:rPr>
        <w:t xml:space="preserve">64, </w:t>
      </w:r>
      <w:r>
        <w:rPr>
          <w:rFonts w:ascii="Cambria" w:hAnsi="Cambria"/>
          <w:sz w:val="16"/>
          <w:szCs w:val="16"/>
        </w:rPr>
        <w:t>para</w:t>
      </w:r>
      <w:r w:rsidR="0032444D">
        <w:rPr>
          <w:rFonts w:ascii="Cambria" w:hAnsi="Cambria"/>
          <w:sz w:val="16"/>
          <w:szCs w:val="16"/>
        </w:rPr>
        <w:t xml:space="preserve">.  </w:t>
      </w:r>
      <w:r w:rsidRPr="00710A8A">
        <w:rPr>
          <w:rFonts w:ascii="Cambria" w:hAnsi="Cambria"/>
          <w:sz w:val="16"/>
          <w:szCs w:val="16"/>
        </w:rPr>
        <w:t>271</w:t>
      </w:r>
      <w:r w:rsidR="0032444D">
        <w:rPr>
          <w:rFonts w:ascii="Cambria" w:hAnsi="Cambria"/>
          <w:sz w:val="16"/>
          <w:szCs w:val="16"/>
        </w:rPr>
        <w:t xml:space="preserve">.  </w:t>
      </w:r>
    </w:p>
  </w:footnote>
  <w:footnote w:id="6">
    <w:p w:rsidR="00BA56FB" w:rsidRPr="00710A8A" w:rsidRDefault="00BA56FB" w:rsidP="00991A16">
      <w:pPr>
        <w:pStyle w:val="FootnoteText"/>
        <w:spacing w:after="120"/>
        <w:ind w:firstLine="720"/>
        <w:jc w:val="both"/>
        <w:rPr>
          <w:rFonts w:ascii="Cambria" w:hAnsi="Cambria"/>
          <w:sz w:val="16"/>
          <w:szCs w:val="16"/>
        </w:rPr>
      </w:pPr>
      <w:r w:rsidRPr="00710A8A">
        <w:rPr>
          <w:rStyle w:val="FootnoteReference"/>
          <w:rFonts w:ascii="Cambria" w:hAnsi="Cambria"/>
          <w:sz w:val="16"/>
          <w:szCs w:val="16"/>
        </w:rPr>
        <w:footnoteRef/>
      </w:r>
      <w:r w:rsidRPr="00710A8A">
        <w:rPr>
          <w:rFonts w:ascii="Cambria" w:hAnsi="Cambria"/>
          <w:sz w:val="16"/>
          <w:szCs w:val="16"/>
        </w:rPr>
        <w:t xml:space="preserve"> </w:t>
      </w:r>
      <w:r>
        <w:rPr>
          <w:rFonts w:ascii="Cambria" w:hAnsi="Cambria"/>
          <w:sz w:val="16"/>
          <w:szCs w:val="16"/>
        </w:rPr>
        <w:t xml:space="preserve">See, </w:t>
      </w:r>
      <w:r w:rsidRPr="00A06E4D">
        <w:rPr>
          <w:rFonts w:ascii="Cambria" w:hAnsi="Cambria"/>
          <w:i/>
          <w:sz w:val="16"/>
          <w:szCs w:val="16"/>
        </w:rPr>
        <w:t>inter alia</w:t>
      </w:r>
      <w:r w:rsidRPr="00710A8A">
        <w:rPr>
          <w:rFonts w:ascii="Cambria" w:hAnsi="Cambria"/>
          <w:sz w:val="16"/>
          <w:szCs w:val="16"/>
        </w:rPr>
        <w:t xml:space="preserve">, </w:t>
      </w:r>
      <w:r>
        <w:rPr>
          <w:rFonts w:ascii="Cambria" w:hAnsi="Cambria"/>
          <w:sz w:val="16"/>
          <w:szCs w:val="16"/>
        </w:rPr>
        <w:t>IACHR</w:t>
      </w:r>
      <w:r w:rsidRPr="00710A8A">
        <w:rPr>
          <w:rFonts w:ascii="Cambria" w:hAnsi="Cambria"/>
          <w:sz w:val="16"/>
          <w:szCs w:val="16"/>
        </w:rPr>
        <w:t xml:space="preserve">, </w:t>
      </w:r>
      <w:r>
        <w:rPr>
          <w:rFonts w:ascii="Cambria" w:hAnsi="Cambria"/>
          <w:sz w:val="16"/>
          <w:szCs w:val="16"/>
        </w:rPr>
        <w:t>Report No</w:t>
      </w:r>
      <w:r w:rsidR="0032444D">
        <w:rPr>
          <w:rFonts w:ascii="Cambria" w:hAnsi="Cambria"/>
          <w:sz w:val="16"/>
          <w:szCs w:val="16"/>
        </w:rPr>
        <w:t xml:space="preserve">.  </w:t>
      </w:r>
      <w:r w:rsidRPr="00710A8A">
        <w:rPr>
          <w:rFonts w:ascii="Cambria" w:hAnsi="Cambria"/>
          <w:sz w:val="16"/>
          <w:szCs w:val="16"/>
        </w:rPr>
        <w:t xml:space="preserve">43/02, </w:t>
      </w:r>
      <w:r>
        <w:rPr>
          <w:rFonts w:ascii="Cambria" w:hAnsi="Cambria"/>
          <w:sz w:val="16"/>
          <w:szCs w:val="16"/>
        </w:rPr>
        <w:t>Petition</w:t>
      </w:r>
      <w:r w:rsidRPr="00710A8A">
        <w:rPr>
          <w:rFonts w:ascii="Cambria" w:hAnsi="Cambria"/>
          <w:sz w:val="16"/>
          <w:szCs w:val="16"/>
        </w:rPr>
        <w:t xml:space="preserve"> 12.009</w:t>
      </w:r>
      <w:r w:rsidR="0032444D">
        <w:rPr>
          <w:rFonts w:ascii="Cambria" w:hAnsi="Cambria"/>
          <w:sz w:val="16"/>
          <w:szCs w:val="16"/>
        </w:rPr>
        <w:t xml:space="preserve">.  </w:t>
      </w:r>
      <w:r w:rsidR="00735A66">
        <w:rPr>
          <w:rFonts w:ascii="Cambria" w:hAnsi="Cambria"/>
          <w:sz w:val="16"/>
          <w:szCs w:val="16"/>
        </w:rPr>
        <w:t>A</w:t>
      </w:r>
      <w:r>
        <w:rPr>
          <w:rFonts w:ascii="Cambria" w:hAnsi="Cambria"/>
          <w:sz w:val="16"/>
          <w:szCs w:val="16"/>
        </w:rPr>
        <w:t>dmissibility</w:t>
      </w:r>
      <w:r w:rsidR="0032444D">
        <w:rPr>
          <w:rFonts w:ascii="Cambria" w:hAnsi="Cambria"/>
          <w:sz w:val="16"/>
          <w:szCs w:val="16"/>
        </w:rPr>
        <w:t xml:space="preserve">.  </w:t>
      </w:r>
      <w:r w:rsidRPr="00710A8A">
        <w:rPr>
          <w:rFonts w:ascii="Cambria" w:hAnsi="Cambria"/>
          <w:sz w:val="16"/>
          <w:szCs w:val="16"/>
        </w:rPr>
        <w:t>Leydi Dayán Sánchez</w:t>
      </w:r>
      <w:r w:rsidR="0032444D">
        <w:rPr>
          <w:rFonts w:ascii="Cambria" w:hAnsi="Cambria"/>
          <w:sz w:val="16"/>
          <w:szCs w:val="16"/>
        </w:rPr>
        <w:t xml:space="preserve">.  </w:t>
      </w:r>
      <w:r w:rsidRPr="00710A8A">
        <w:rPr>
          <w:rFonts w:ascii="Cambria" w:hAnsi="Cambria"/>
          <w:sz w:val="16"/>
          <w:szCs w:val="16"/>
        </w:rPr>
        <w:t>Colombia</w:t>
      </w:r>
      <w:r w:rsidR="0032444D">
        <w:rPr>
          <w:rFonts w:ascii="Cambria" w:hAnsi="Cambria"/>
          <w:sz w:val="16"/>
          <w:szCs w:val="16"/>
        </w:rPr>
        <w:t xml:space="preserve">.  </w:t>
      </w:r>
      <w:r w:rsidR="00735A66">
        <w:rPr>
          <w:rFonts w:ascii="Cambria" w:hAnsi="Cambria"/>
          <w:sz w:val="16"/>
          <w:szCs w:val="16"/>
        </w:rPr>
        <w:t xml:space="preserve">October </w:t>
      </w:r>
      <w:r w:rsidRPr="00710A8A">
        <w:rPr>
          <w:rFonts w:ascii="Cambria" w:hAnsi="Cambria"/>
          <w:sz w:val="16"/>
          <w:szCs w:val="16"/>
        </w:rPr>
        <w:t>9</w:t>
      </w:r>
      <w:r w:rsidR="00735A66">
        <w:rPr>
          <w:rFonts w:ascii="Cambria" w:hAnsi="Cambria"/>
          <w:sz w:val="16"/>
          <w:szCs w:val="16"/>
        </w:rPr>
        <w:t>,</w:t>
      </w:r>
      <w:r w:rsidRPr="00710A8A">
        <w:rPr>
          <w:rFonts w:ascii="Cambria" w:hAnsi="Cambria"/>
          <w:sz w:val="16"/>
          <w:szCs w:val="16"/>
        </w:rPr>
        <w:t xml:space="preserve"> 2002, </w:t>
      </w:r>
      <w:r>
        <w:rPr>
          <w:rFonts w:ascii="Cambria" w:hAnsi="Cambria"/>
          <w:sz w:val="16"/>
          <w:szCs w:val="16"/>
        </w:rPr>
        <w:t>para</w:t>
      </w:r>
      <w:r w:rsidR="0032444D">
        <w:rPr>
          <w:rFonts w:ascii="Cambria" w:hAnsi="Cambria"/>
          <w:sz w:val="16"/>
          <w:szCs w:val="16"/>
        </w:rPr>
        <w:t xml:space="preserve">.  </w:t>
      </w:r>
      <w:r w:rsidR="00735A66">
        <w:rPr>
          <w:rFonts w:ascii="Cambria" w:hAnsi="Cambria"/>
          <w:sz w:val="16"/>
          <w:szCs w:val="16"/>
        </w:rPr>
        <w:t>22;</w:t>
      </w:r>
      <w:r w:rsidRPr="00710A8A">
        <w:rPr>
          <w:rFonts w:ascii="Cambria" w:hAnsi="Cambria"/>
          <w:sz w:val="16"/>
          <w:szCs w:val="16"/>
        </w:rPr>
        <w:t xml:space="preserve"> </w:t>
      </w:r>
      <w:r>
        <w:rPr>
          <w:rFonts w:ascii="Cambria" w:hAnsi="Cambria"/>
          <w:sz w:val="16"/>
          <w:szCs w:val="16"/>
        </w:rPr>
        <w:t>IACHR</w:t>
      </w:r>
      <w:r w:rsidRPr="00710A8A">
        <w:rPr>
          <w:rFonts w:ascii="Cambria" w:hAnsi="Cambria"/>
          <w:sz w:val="16"/>
          <w:szCs w:val="16"/>
        </w:rPr>
        <w:t xml:space="preserve">, </w:t>
      </w:r>
      <w:r>
        <w:rPr>
          <w:rFonts w:ascii="Cambria" w:hAnsi="Cambria"/>
          <w:sz w:val="16"/>
          <w:szCs w:val="16"/>
        </w:rPr>
        <w:t>Report No</w:t>
      </w:r>
      <w:r w:rsidR="0032444D">
        <w:rPr>
          <w:rFonts w:ascii="Cambria" w:hAnsi="Cambria"/>
          <w:sz w:val="16"/>
          <w:szCs w:val="16"/>
        </w:rPr>
        <w:t xml:space="preserve">.  </w:t>
      </w:r>
      <w:r w:rsidRPr="00710A8A">
        <w:rPr>
          <w:rFonts w:ascii="Cambria" w:hAnsi="Cambria"/>
          <w:sz w:val="16"/>
          <w:szCs w:val="16"/>
        </w:rPr>
        <w:t xml:space="preserve">74/07, </w:t>
      </w:r>
      <w:r>
        <w:rPr>
          <w:rFonts w:ascii="Cambria" w:hAnsi="Cambria"/>
          <w:sz w:val="16"/>
          <w:szCs w:val="16"/>
        </w:rPr>
        <w:t>Petition</w:t>
      </w:r>
      <w:r w:rsidRPr="00710A8A">
        <w:rPr>
          <w:rFonts w:ascii="Cambria" w:hAnsi="Cambria"/>
          <w:sz w:val="16"/>
          <w:szCs w:val="16"/>
        </w:rPr>
        <w:t xml:space="preserve"> 1136/03</w:t>
      </w:r>
      <w:r w:rsidR="0032444D">
        <w:rPr>
          <w:rFonts w:ascii="Cambria" w:hAnsi="Cambria"/>
          <w:sz w:val="16"/>
          <w:szCs w:val="16"/>
        </w:rPr>
        <w:t xml:space="preserve">.  </w:t>
      </w:r>
      <w:r w:rsidR="00735A66">
        <w:rPr>
          <w:rFonts w:ascii="Cambria" w:hAnsi="Cambria"/>
          <w:sz w:val="16"/>
          <w:szCs w:val="16"/>
        </w:rPr>
        <w:t>A</w:t>
      </w:r>
      <w:r>
        <w:rPr>
          <w:rFonts w:ascii="Cambria" w:hAnsi="Cambria"/>
          <w:sz w:val="16"/>
          <w:szCs w:val="16"/>
        </w:rPr>
        <w:t>dmissibility</w:t>
      </w:r>
      <w:r w:rsidR="0032444D">
        <w:rPr>
          <w:rFonts w:ascii="Cambria" w:hAnsi="Cambria"/>
          <w:sz w:val="16"/>
          <w:szCs w:val="16"/>
        </w:rPr>
        <w:t xml:space="preserve">.  </w:t>
      </w:r>
      <w:r w:rsidRPr="00710A8A">
        <w:rPr>
          <w:rFonts w:ascii="Cambria" w:hAnsi="Cambria"/>
          <w:sz w:val="16"/>
          <w:szCs w:val="16"/>
        </w:rPr>
        <w:t xml:space="preserve">José Antonio Romero Cruz </w:t>
      </w:r>
      <w:r w:rsidR="00735A66" w:rsidRPr="00735A66">
        <w:rPr>
          <w:rFonts w:ascii="Cambria" w:hAnsi="Cambria"/>
          <w:i/>
          <w:sz w:val="16"/>
          <w:szCs w:val="16"/>
        </w:rPr>
        <w:t>et al</w:t>
      </w:r>
      <w:r w:rsidR="0032444D">
        <w:rPr>
          <w:rFonts w:ascii="Cambria" w:hAnsi="Cambria"/>
          <w:i/>
          <w:sz w:val="16"/>
          <w:szCs w:val="16"/>
        </w:rPr>
        <w:t xml:space="preserve">.  </w:t>
      </w:r>
      <w:r w:rsidR="00735A66">
        <w:rPr>
          <w:rFonts w:ascii="Cambria" w:hAnsi="Cambria"/>
          <w:sz w:val="16"/>
          <w:szCs w:val="16"/>
        </w:rPr>
        <w:t xml:space="preserve">October </w:t>
      </w:r>
      <w:r w:rsidRPr="00710A8A">
        <w:rPr>
          <w:rFonts w:ascii="Cambria" w:hAnsi="Cambria"/>
          <w:sz w:val="16"/>
          <w:szCs w:val="16"/>
        </w:rPr>
        <w:t>15</w:t>
      </w:r>
      <w:r w:rsidR="00735A66">
        <w:rPr>
          <w:rFonts w:ascii="Cambria" w:hAnsi="Cambria"/>
          <w:sz w:val="16"/>
          <w:szCs w:val="16"/>
        </w:rPr>
        <w:t>,</w:t>
      </w:r>
      <w:r w:rsidRPr="00710A8A">
        <w:rPr>
          <w:rFonts w:ascii="Cambria" w:hAnsi="Cambria"/>
          <w:sz w:val="16"/>
          <w:szCs w:val="16"/>
        </w:rPr>
        <w:t xml:space="preserve"> </w:t>
      </w:r>
      <w:r w:rsidR="00735A66">
        <w:rPr>
          <w:rFonts w:ascii="Cambria" w:hAnsi="Cambria"/>
          <w:sz w:val="16"/>
          <w:szCs w:val="16"/>
        </w:rPr>
        <w:t>2007,</w:t>
      </w:r>
      <w:r w:rsidRPr="00710A8A">
        <w:rPr>
          <w:rFonts w:ascii="Cambria" w:hAnsi="Cambria"/>
          <w:sz w:val="16"/>
          <w:szCs w:val="16"/>
        </w:rPr>
        <w:t xml:space="preserve"> </w:t>
      </w:r>
      <w:r>
        <w:rPr>
          <w:rFonts w:ascii="Cambria" w:hAnsi="Cambria"/>
          <w:sz w:val="16"/>
          <w:szCs w:val="16"/>
        </w:rPr>
        <w:t>para</w:t>
      </w:r>
      <w:r w:rsidR="0032444D">
        <w:rPr>
          <w:rFonts w:ascii="Cambria" w:hAnsi="Cambria"/>
          <w:sz w:val="16"/>
          <w:szCs w:val="16"/>
        </w:rPr>
        <w:t xml:space="preserve">.  </w:t>
      </w:r>
      <w:r w:rsidRPr="00710A8A">
        <w:rPr>
          <w:rFonts w:ascii="Cambria" w:hAnsi="Cambria"/>
          <w:sz w:val="16"/>
          <w:szCs w:val="16"/>
        </w:rPr>
        <w:t>34</w:t>
      </w:r>
      <w:r w:rsidR="0032444D">
        <w:rPr>
          <w:rFonts w:ascii="Cambria" w:hAnsi="Cambria"/>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6FB" w:rsidRDefault="00BA56FB" w:rsidP="00BA56F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BA56FB" w:rsidRDefault="00BA56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6FB" w:rsidRDefault="00BA56FB"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BA56FB" w:rsidRPr="00EC7D62" w:rsidRDefault="006A3F90"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33" w:rsidRDefault="003B2E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9FF86930"/>
    <w:lvl w:ilvl="0" w:tplc="C40A67D6">
      <w:start w:val="2"/>
      <w:numFmt w:val="upperLetter"/>
      <w:lvlText w:val="%1."/>
      <w:lvlJc w:val="left"/>
      <w:pPr>
        <w:tabs>
          <w:tab w:val="num" w:pos="1440"/>
        </w:tabs>
        <w:ind w:left="1440" w:hanging="720"/>
      </w:pPr>
      <w:rPr>
        <w:rFonts w:hint="default"/>
      </w:rPr>
    </w:lvl>
    <w:lvl w:ilvl="1" w:tplc="BF2C9D0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93637"/>
    <w:multiLevelType w:val="hybridMultilevel"/>
    <w:tmpl w:val="DBACFE70"/>
    <w:lvl w:ilvl="0" w:tplc="D68093FE">
      <w:start w:val="1"/>
      <w:numFmt w:val="upperLetter"/>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3364C9"/>
    <w:multiLevelType w:val="hybridMultilevel"/>
    <w:tmpl w:val="7DCE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7351BE3"/>
    <w:multiLevelType w:val="hybridMultilevel"/>
    <w:tmpl w:val="2B5269D0"/>
    <w:lvl w:ilvl="0" w:tplc="0409000F">
      <w:start w:val="1"/>
      <w:numFmt w:val="decimal"/>
      <w:lvlText w:val="%1."/>
      <w:lvlJc w:val="left"/>
      <w:pPr>
        <w:tabs>
          <w:tab w:val="num" w:pos="720"/>
        </w:tabs>
        <w:ind w:left="0" w:firstLine="720"/>
      </w:pPr>
      <w:rPr>
        <w:rFonts w:hint="default"/>
        <w:color w:val="auto"/>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834209EA"/>
    <w:lvl w:ilvl="0" w:tplc="DB9A283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7"/>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1"/>
  </w:num>
  <w:num w:numId="95">
    <w:abstractNumId w:val="43"/>
  </w:num>
  <w:num w:numId="96">
    <w:abstractNumId w:val="55"/>
  </w:num>
  <w:num w:numId="97">
    <w:abstractNumId w:val="53"/>
  </w:num>
  <w:num w:numId="98">
    <w:abstractNumId w:val="46"/>
  </w:num>
  <w:num w:numId="99">
    <w:abstractNumId w:val="38"/>
  </w:num>
  <w:num w:numId="100">
    <w:abstractNumId w:val="3"/>
  </w:num>
  <w:num w:numId="101">
    <w:abstractNumId w:val="26"/>
  </w:num>
  <w:num w:numId="102">
    <w:abstractNumId w:val="49"/>
  </w:num>
  <w:num w:numId="103">
    <w:abstractNumId w:val="5"/>
  </w:num>
  <w:num w:numId="104">
    <w:abstractNumId w:val="31"/>
  </w:num>
  <w:num w:numId="105">
    <w:abstractNumId w:val="31"/>
    <w:lvlOverride w:ilvl="0">
      <w:startOverride w:val="1"/>
    </w:lvlOverride>
  </w:num>
  <w:num w:numId="106">
    <w:abstractNumId w:val="11"/>
  </w:num>
  <w:num w:numId="107">
    <w:abstractNumId w:val="48"/>
  </w:num>
  <w:num w:numId="108">
    <w:abstractNumId w:val="5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966"/>
    <w:rsid w:val="00000CDA"/>
    <w:rsid w:val="000070D7"/>
    <w:rsid w:val="000111A8"/>
    <w:rsid w:val="0001788C"/>
    <w:rsid w:val="00036A8A"/>
    <w:rsid w:val="00040C3A"/>
    <w:rsid w:val="000639C0"/>
    <w:rsid w:val="00070F3A"/>
    <w:rsid w:val="000716C5"/>
    <w:rsid w:val="00075E23"/>
    <w:rsid w:val="00092F32"/>
    <w:rsid w:val="0009344A"/>
    <w:rsid w:val="000A35D6"/>
    <w:rsid w:val="000A575F"/>
    <w:rsid w:val="000A7FB8"/>
    <w:rsid w:val="000B079B"/>
    <w:rsid w:val="000D10DB"/>
    <w:rsid w:val="000D4AB5"/>
    <w:rsid w:val="0013104F"/>
    <w:rsid w:val="00137EBA"/>
    <w:rsid w:val="00142DEE"/>
    <w:rsid w:val="00145EDC"/>
    <w:rsid w:val="00155961"/>
    <w:rsid w:val="00167A34"/>
    <w:rsid w:val="00177D19"/>
    <w:rsid w:val="0018037F"/>
    <w:rsid w:val="001A5F27"/>
    <w:rsid w:val="001A7870"/>
    <w:rsid w:val="001C1B41"/>
    <w:rsid w:val="001C2CA5"/>
    <w:rsid w:val="001C71AF"/>
    <w:rsid w:val="001F54F7"/>
    <w:rsid w:val="0020383E"/>
    <w:rsid w:val="00210E0E"/>
    <w:rsid w:val="00247403"/>
    <w:rsid w:val="00247542"/>
    <w:rsid w:val="00257893"/>
    <w:rsid w:val="00264541"/>
    <w:rsid w:val="00266092"/>
    <w:rsid w:val="00266B61"/>
    <w:rsid w:val="0026712A"/>
    <w:rsid w:val="002704DB"/>
    <w:rsid w:val="002A3F12"/>
    <w:rsid w:val="002C1641"/>
    <w:rsid w:val="002D0330"/>
    <w:rsid w:val="002D7EA2"/>
    <w:rsid w:val="002E15DF"/>
    <w:rsid w:val="002E187C"/>
    <w:rsid w:val="002E6E57"/>
    <w:rsid w:val="00301075"/>
    <w:rsid w:val="00302733"/>
    <w:rsid w:val="00311A4F"/>
    <w:rsid w:val="00314078"/>
    <w:rsid w:val="00322450"/>
    <w:rsid w:val="0032444D"/>
    <w:rsid w:val="003246B5"/>
    <w:rsid w:val="0033169F"/>
    <w:rsid w:val="003414AC"/>
    <w:rsid w:val="00354CB8"/>
    <w:rsid w:val="00356185"/>
    <w:rsid w:val="00360380"/>
    <w:rsid w:val="003727D1"/>
    <w:rsid w:val="00386CF0"/>
    <w:rsid w:val="003A21BF"/>
    <w:rsid w:val="003B2E33"/>
    <w:rsid w:val="003C21B6"/>
    <w:rsid w:val="003C32BC"/>
    <w:rsid w:val="003E6129"/>
    <w:rsid w:val="003F1BBF"/>
    <w:rsid w:val="004165C2"/>
    <w:rsid w:val="004414C8"/>
    <w:rsid w:val="00450A4A"/>
    <w:rsid w:val="00465003"/>
    <w:rsid w:val="004666FB"/>
    <w:rsid w:val="00467B7E"/>
    <w:rsid w:val="0049419D"/>
    <w:rsid w:val="004A4C8D"/>
    <w:rsid w:val="004B2762"/>
    <w:rsid w:val="004B7EB6"/>
    <w:rsid w:val="004C4B62"/>
    <w:rsid w:val="004D6025"/>
    <w:rsid w:val="004D72BC"/>
    <w:rsid w:val="00501399"/>
    <w:rsid w:val="005056CC"/>
    <w:rsid w:val="00507BC4"/>
    <w:rsid w:val="005128E4"/>
    <w:rsid w:val="00525560"/>
    <w:rsid w:val="005357A6"/>
    <w:rsid w:val="00544C49"/>
    <w:rsid w:val="00552072"/>
    <w:rsid w:val="0057402A"/>
    <w:rsid w:val="005771D0"/>
    <w:rsid w:val="0059191A"/>
    <w:rsid w:val="005921FF"/>
    <w:rsid w:val="005A0DE6"/>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57E07"/>
    <w:rsid w:val="0068009E"/>
    <w:rsid w:val="006A17D2"/>
    <w:rsid w:val="006A3F90"/>
    <w:rsid w:val="006A73E6"/>
    <w:rsid w:val="006B2D5C"/>
    <w:rsid w:val="006C4EB1"/>
    <w:rsid w:val="006D0974"/>
    <w:rsid w:val="006E0166"/>
    <w:rsid w:val="006E7B34"/>
    <w:rsid w:val="00701B24"/>
    <w:rsid w:val="00706D3C"/>
    <w:rsid w:val="00710A8A"/>
    <w:rsid w:val="00735A66"/>
    <w:rsid w:val="00745899"/>
    <w:rsid w:val="00751539"/>
    <w:rsid w:val="007607C4"/>
    <w:rsid w:val="0076643F"/>
    <w:rsid w:val="007A00BA"/>
    <w:rsid w:val="007A0943"/>
    <w:rsid w:val="007A2F70"/>
    <w:rsid w:val="007A6C5F"/>
    <w:rsid w:val="007C3334"/>
    <w:rsid w:val="007C52BB"/>
    <w:rsid w:val="007D2B98"/>
    <w:rsid w:val="007E63FB"/>
    <w:rsid w:val="0080355C"/>
    <w:rsid w:val="00803F1C"/>
    <w:rsid w:val="0080600E"/>
    <w:rsid w:val="00817612"/>
    <w:rsid w:val="00834E56"/>
    <w:rsid w:val="00837C45"/>
    <w:rsid w:val="00837D7C"/>
    <w:rsid w:val="00853419"/>
    <w:rsid w:val="008855B9"/>
    <w:rsid w:val="00897E12"/>
    <w:rsid w:val="008C5ED1"/>
    <w:rsid w:val="008D2F77"/>
    <w:rsid w:val="008D43BA"/>
    <w:rsid w:val="008E3759"/>
    <w:rsid w:val="008E72DD"/>
    <w:rsid w:val="009041DC"/>
    <w:rsid w:val="009104B4"/>
    <w:rsid w:val="00911B81"/>
    <w:rsid w:val="00925FCD"/>
    <w:rsid w:val="0093441A"/>
    <w:rsid w:val="0093636A"/>
    <w:rsid w:val="009513F7"/>
    <w:rsid w:val="00954BF7"/>
    <w:rsid w:val="0096706E"/>
    <w:rsid w:val="00967D21"/>
    <w:rsid w:val="0097736C"/>
    <w:rsid w:val="00981FBA"/>
    <w:rsid w:val="00991A16"/>
    <w:rsid w:val="009B381B"/>
    <w:rsid w:val="009D7611"/>
    <w:rsid w:val="009E53DE"/>
    <w:rsid w:val="00A06E4D"/>
    <w:rsid w:val="00A313CD"/>
    <w:rsid w:val="00A4231F"/>
    <w:rsid w:val="00A43458"/>
    <w:rsid w:val="00A528D1"/>
    <w:rsid w:val="00A6109F"/>
    <w:rsid w:val="00A66BE5"/>
    <w:rsid w:val="00A9443A"/>
    <w:rsid w:val="00AB42E4"/>
    <w:rsid w:val="00AB4885"/>
    <w:rsid w:val="00AD37C1"/>
    <w:rsid w:val="00AD39E9"/>
    <w:rsid w:val="00AE1EE3"/>
    <w:rsid w:val="00AE66EC"/>
    <w:rsid w:val="00AE6F91"/>
    <w:rsid w:val="00AF423E"/>
    <w:rsid w:val="00AF5571"/>
    <w:rsid w:val="00B01D3F"/>
    <w:rsid w:val="00B108FA"/>
    <w:rsid w:val="00B167E9"/>
    <w:rsid w:val="00B314DB"/>
    <w:rsid w:val="00B31EBE"/>
    <w:rsid w:val="00B3718B"/>
    <w:rsid w:val="00B4632A"/>
    <w:rsid w:val="00B720FC"/>
    <w:rsid w:val="00B76B4B"/>
    <w:rsid w:val="00B809B6"/>
    <w:rsid w:val="00B9336C"/>
    <w:rsid w:val="00B97C54"/>
    <w:rsid w:val="00BA276C"/>
    <w:rsid w:val="00BA56FB"/>
    <w:rsid w:val="00BB306F"/>
    <w:rsid w:val="00BD232B"/>
    <w:rsid w:val="00BD4B89"/>
    <w:rsid w:val="00BE5A5C"/>
    <w:rsid w:val="00BF727E"/>
    <w:rsid w:val="00C07F40"/>
    <w:rsid w:val="00C21762"/>
    <w:rsid w:val="00C24543"/>
    <w:rsid w:val="00C256A2"/>
    <w:rsid w:val="00C3492D"/>
    <w:rsid w:val="00C45E47"/>
    <w:rsid w:val="00C55560"/>
    <w:rsid w:val="00C616E6"/>
    <w:rsid w:val="00C66B72"/>
    <w:rsid w:val="00C9567A"/>
    <w:rsid w:val="00CA000E"/>
    <w:rsid w:val="00CA10D0"/>
    <w:rsid w:val="00CB2660"/>
    <w:rsid w:val="00CB7738"/>
    <w:rsid w:val="00CC5E90"/>
    <w:rsid w:val="00CD046C"/>
    <w:rsid w:val="00CE5199"/>
    <w:rsid w:val="00CE66D5"/>
    <w:rsid w:val="00CF4958"/>
    <w:rsid w:val="00D32EA7"/>
    <w:rsid w:val="00D34786"/>
    <w:rsid w:val="00D40A1E"/>
    <w:rsid w:val="00D712D3"/>
    <w:rsid w:val="00D71422"/>
    <w:rsid w:val="00D7145E"/>
    <w:rsid w:val="00D7558D"/>
    <w:rsid w:val="00D808BF"/>
    <w:rsid w:val="00D81D92"/>
    <w:rsid w:val="00D83779"/>
    <w:rsid w:val="00D93446"/>
    <w:rsid w:val="00DA00F1"/>
    <w:rsid w:val="00DA4D30"/>
    <w:rsid w:val="00DA7B5F"/>
    <w:rsid w:val="00DC7954"/>
    <w:rsid w:val="00DE4D38"/>
    <w:rsid w:val="00DE4FF4"/>
    <w:rsid w:val="00E1754A"/>
    <w:rsid w:val="00E43157"/>
    <w:rsid w:val="00E47EF8"/>
    <w:rsid w:val="00E533FF"/>
    <w:rsid w:val="00E709B3"/>
    <w:rsid w:val="00E76556"/>
    <w:rsid w:val="00E77459"/>
    <w:rsid w:val="00E82091"/>
    <w:rsid w:val="00E8789F"/>
    <w:rsid w:val="00E95DF4"/>
    <w:rsid w:val="00E97B71"/>
    <w:rsid w:val="00EB0E98"/>
    <w:rsid w:val="00EB454D"/>
    <w:rsid w:val="00EE3522"/>
    <w:rsid w:val="00EF5940"/>
    <w:rsid w:val="00EF619B"/>
    <w:rsid w:val="00F00B55"/>
    <w:rsid w:val="00F10988"/>
    <w:rsid w:val="00F1380F"/>
    <w:rsid w:val="00F14F0E"/>
    <w:rsid w:val="00F24C29"/>
    <w:rsid w:val="00F253CC"/>
    <w:rsid w:val="00F56BA5"/>
    <w:rsid w:val="00F62332"/>
    <w:rsid w:val="00F644E6"/>
    <w:rsid w:val="00F7213E"/>
    <w:rsid w:val="00F9653B"/>
    <w:rsid w:val="00FB3422"/>
    <w:rsid w:val="00FB62CF"/>
    <w:rsid w:val="00FC3EB4"/>
    <w:rsid w:val="00FC6722"/>
    <w:rsid w:val="00FC6C58"/>
    <w:rsid w:val="00FE6B45"/>
    <w:rsid w:val="00FE7918"/>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paragraph" w:styleId="List">
    <w:name w:val="List"/>
    <w:basedOn w:val="Normal"/>
    <w:rsid w:val="00991A1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table" w:styleId="TableGrid">
    <w:name w:val="Table Grid"/>
    <w:basedOn w:val="TableNormal"/>
    <w:uiPriority w:val="59"/>
    <w:rsid w:val="00991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1A16"/>
    <w:rPr>
      <w:color w:val="808080"/>
    </w:rPr>
  </w:style>
  <w:style w:type="character" w:customStyle="1" w:styleId="Style1">
    <w:name w:val="Style1"/>
    <w:basedOn w:val="DefaultParagraphFont"/>
    <w:uiPriority w:val="1"/>
    <w:rsid w:val="00991A16"/>
    <w:rPr>
      <w:rFonts w:ascii="Cambria" w:hAnsi="Cambria"/>
      <w:b w:val="0"/>
      <w:i w:val="0"/>
      <w:caps/>
      <w:smallCaps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paragraph" w:styleId="List">
    <w:name w:val="List"/>
    <w:basedOn w:val="Normal"/>
    <w:rsid w:val="00991A1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table" w:styleId="TableGrid">
    <w:name w:val="Table Grid"/>
    <w:basedOn w:val="TableNormal"/>
    <w:uiPriority w:val="59"/>
    <w:rsid w:val="00991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1A16"/>
    <w:rPr>
      <w:color w:val="808080"/>
    </w:rPr>
  </w:style>
  <w:style w:type="character" w:customStyle="1" w:styleId="Style1">
    <w:name w:val="Style1"/>
    <w:basedOn w:val="DefaultParagraphFont"/>
    <w:uiPriority w:val="1"/>
    <w:rsid w:val="00991A16"/>
    <w:rPr>
      <w:rFonts w:ascii="Cambria" w:hAnsi="Cambria"/>
      <w:b w:val="0"/>
      <w:i w:val="0"/>
      <w:caps/>
      <w:smallCap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1F78C16C7D4600843BE2408956E917"/>
        <w:category>
          <w:name w:val="General"/>
          <w:gallery w:val="placeholder"/>
        </w:category>
        <w:types>
          <w:type w:val="bbPlcHdr"/>
        </w:types>
        <w:behaviors>
          <w:behavior w:val="content"/>
        </w:behaviors>
        <w:guid w:val="{25AB86F0-9923-47ED-B9BB-F1BE6C7ACD7A}"/>
      </w:docPartPr>
      <w:docPartBody>
        <w:p w:rsidR="00271A62" w:rsidRDefault="00CC0BCF" w:rsidP="00CC0BCF">
          <w:pPr>
            <w:pStyle w:val="641F78C16C7D4600843BE2408956E917"/>
          </w:pPr>
          <w:r w:rsidRPr="00FF1F25">
            <w:rPr>
              <w:rStyle w:val="PlaceholderText"/>
            </w:rPr>
            <w:t>Choose a building block.</w:t>
          </w:r>
        </w:p>
      </w:docPartBody>
    </w:docPart>
    <w:docPart>
      <w:docPartPr>
        <w:name w:val="4B521419404D4C0EB7218BD0F831F21E"/>
        <w:category>
          <w:name w:val="General"/>
          <w:gallery w:val="placeholder"/>
        </w:category>
        <w:types>
          <w:type w:val="bbPlcHdr"/>
        </w:types>
        <w:behaviors>
          <w:behavior w:val="content"/>
        </w:behaviors>
        <w:guid w:val="{A3FF9556-C240-4D53-A4FA-92476760AB80}"/>
      </w:docPartPr>
      <w:docPartBody>
        <w:p w:rsidR="00271A62" w:rsidRDefault="00CC0BCF" w:rsidP="00CC0BCF">
          <w:pPr>
            <w:pStyle w:val="4B521419404D4C0EB7218BD0F831F21E"/>
          </w:pPr>
          <w:r w:rsidRPr="003C6892">
            <w:rPr>
              <w:rStyle w:val="PlaceholderText"/>
            </w:rPr>
            <w:t>Choose an item.</w:t>
          </w:r>
        </w:p>
      </w:docPartBody>
    </w:docPart>
    <w:docPart>
      <w:docPartPr>
        <w:name w:val="58EBFD868043429EA90B4F05033ABA53"/>
        <w:category>
          <w:name w:val="General"/>
          <w:gallery w:val="placeholder"/>
        </w:category>
        <w:types>
          <w:type w:val="bbPlcHdr"/>
        </w:types>
        <w:behaviors>
          <w:behavior w:val="content"/>
        </w:behaviors>
        <w:guid w:val="{52E2D98F-59B6-4584-AB60-61CF78053176}"/>
      </w:docPartPr>
      <w:docPartBody>
        <w:p w:rsidR="00271A62" w:rsidRDefault="00CC0BCF" w:rsidP="00CC0BCF">
          <w:pPr>
            <w:pStyle w:val="58EBFD868043429EA90B4F05033ABA53"/>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CF"/>
    <w:rsid w:val="001D5A28"/>
    <w:rsid w:val="002135D7"/>
    <w:rsid w:val="00271A62"/>
    <w:rsid w:val="002C5B52"/>
    <w:rsid w:val="003C3158"/>
    <w:rsid w:val="007C0040"/>
    <w:rsid w:val="00AA2C64"/>
    <w:rsid w:val="00B74277"/>
    <w:rsid w:val="00CC0BCF"/>
    <w:rsid w:val="00DD62D0"/>
    <w:rsid w:val="00EF5818"/>
    <w:rsid w:val="00F6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BCF"/>
    <w:rPr>
      <w:color w:val="808080"/>
    </w:rPr>
  </w:style>
  <w:style w:type="paragraph" w:customStyle="1" w:styleId="641F78C16C7D4600843BE2408956E917">
    <w:name w:val="641F78C16C7D4600843BE2408956E917"/>
    <w:rsid w:val="00CC0BCF"/>
  </w:style>
  <w:style w:type="paragraph" w:customStyle="1" w:styleId="5AA32460216D4F0F8EF0821B9346C88B">
    <w:name w:val="5AA32460216D4F0F8EF0821B9346C88B"/>
    <w:rsid w:val="00CC0BCF"/>
  </w:style>
  <w:style w:type="paragraph" w:customStyle="1" w:styleId="4B521419404D4C0EB7218BD0F831F21E">
    <w:name w:val="4B521419404D4C0EB7218BD0F831F21E"/>
    <w:rsid w:val="00CC0BCF"/>
  </w:style>
  <w:style w:type="paragraph" w:customStyle="1" w:styleId="DAF654091AD64A608A4C21C6AA891F99">
    <w:name w:val="DAF654091AD64A608A4C21C6AA891F99"/>
    <w:rsid w:val="00CC0BCF"/>
  </w:style>
  <w:style w:type="paragraph" w:customStyle="1" w:styleId="718093780847485093232862FF0C308C">
    <w:name w:val="718093780847485093232862FF0C308C"/>
    <w:rsid w:val="00CC0BCF"/>
  </w:style>
  <w:style w:type="paragraph" w:customStyle="1" w:styleId="58EBFD868043429EA90B4F05033ABA53">
    <w:name w:val="58EBFD868043429EA90B4F05033ABA53"/>
    <w:rsid w:val="00CC0B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BCF"/>
    <w:rPr>
      <w:color w:val="808080"/>
    </w:rPr>
  </w:style>
  <w:style w:type="paragraph" w:customStyle="1" w:styleId="641F78C16C7D4600843BE2408956E917">
    <w:name w:val="641F78C16C7D4600843BE2408956E917"/>
    <w:rsid w:val="00CC0BCF"/>
  </w:style>
  <w:style w:type="paragraph" w:customStyle="1" w:styleId="5AA32460216D4F0F8EF0821B9346C88B">
    <w:name w:val="5AA32460216D4F0F8EF0821B9346C88B"/>
    <w:rsid w:val="00CC0BCF"/>
  </w:style>
  <w:style w:type="paragraph" w:customStyle="1" w:styleId="4B521419404D4C0EB7218BD0F831F21E">
    <w:name w:val="4B521419404D4C0EB7218BD0F831F21E"/>
    <w:rsid w:val="00CC0BCF"/>
  </w:style>
  <w:style w:type="paragraph" w:customStyle="1" w:styleId="DAF654091AD64A608A4C21C6AA891F99">
    <w:name w:val="DAF654091AD64A608A4C21C6AA891F99"/>
    <w:rsid w:val="00CC0BCF"/>
  </w:style>
  <w:style w:type="paragraph" w:customStyle="1" w:styleId="718093780847485093232862FF0C308C">
    <w:name w:val="718093780847485093232862FF0C308C"/>
    <w:rsid w:val="00CC0BCF"/>
  </w:style>
  <w:style w:type="paragraph" w:customStyle="1" w:styleId="58EBFD868043429EA90B4F05033ABA53">
    <w:name w:val="58EBFD868043429EA90B4F05033ABA53"/>
    <w:rsid w:val="00CC0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2F9AD-3B55-42EB-89D8-96DC3DC3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1982</Words>
  <Characters>11299</Characters>
  <Application>Microsoft Office Word</Application>
  <DocSecurity>0</DocSecurity>
  <Lines>94</Lines>
  <Paragraphs>26</Paragraphs>
  <ScaleCrop>false</ScaleCrop>
  <Company/>
  <LinksUpToDate>false</LinksUpToDate>
  <CharactersWithSpaces>13255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38/17</dc:title>
  <dc:creator/>
  <cp:lastModifiedBy/>
  <cp:revision>1</cp:revision>
  <dcterms:created xsi:type="dcterms:W3CDTF">2018-01-24T16:23:00Z</dcterms:created>
  <dcterms:modified xsi:type="dcterms:W3CDTF">2018-01-24T16:23:00Z</dcterms:modified>
</cp:coreProperties>
</file>