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2AB5" w:rsidRPr="001D2E0B" w:rsidRDefault="00401BBC" w:rsidP="006E2AB5">
      <w:pPr>
        <w:jc w:val="both"/>
        <w:rPr>
          <w:rFonts w:ascii="Cambria" w:hAnsi="Cambria" w:cs="Univers"/>
          <w:b/>
          <w:bCs/>
          <w:sz w:val="20"/>
          <w:szCs w:val="20"/>
        </w:rPr>
      </w:pPr>
      <w:r w:rsidRPr="001D2E0B">
        <w:rPr>
          <w:rFonts w:ascii="Cambria" w:hAnsi="Cambria"/>
          <w:noProof/>
          <w:sz w:val="20"/>
          <w:szCs w:val="20"/>
          <w:bdr w:val="none" w:sz="0" w:space="0" w:color="auto"/>
        </w:rPr>
        <mc:AlternateContent>
          <mc:Choice Requires="wps">
            <w:drawing>
              <wp:anchor distT="0" distB="0" distL="114300" distR="114300" simplePos="0" relativeHeight="251654144" behindDoc="0" locked="0" layoutInCell="1" allowOverlap="1" wp14:anchorId="29C36909" wp14:editId="48A150C4">
                <wp:simplePos x="0" y="0"/>
                <wp:positionH relativeFrom="column">
                  <wp:posOffset>1209675</wp:posOffset>
                </wp:positionH>
                <wp:positionV relativeFrom="paragraph">
                  <wp:posOffset>2346325</wp:posOffset>
                </wp:positionV>
                <wp:extent cx="4333875" cy="235077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txbx>
                        <w:txbxContent>
                          <w:p w:rsidR="00495DE3" w:rsidRPr="006E2AB5" w:rsidRDefault="000F68F8" w:rsidP="006E2AB5">
                            <w:pPr>
                              <w:spacing w:line="276" w:lineRule="auto"/>
                              <w:rPr>
                                <w:rFonts w:ascii="Cambria" w:hAnsi="Cambria" w:cs="Arial"/>
                                <w:b/>
                                <w:bCs/>
                                <w:color w:val="0D0D0D"/>
                                <w:sz w:val="36"/>
                                <w:szCs w:val="40"/>
                              </w:rPr>
                            </w:pPr>
                            <w:r>
                              <w:rPr>
                                <w:rFonts w:ascii="Cambria" w:hAnsi="Cambria" w:cs="Arial"/>
                                <w:b/>
                                <w:bCs/>
                                <w:color w:val="0D0D0D"/>
                                <w:sz w:val="36"/>
                                <w:szCs w:val="40"/>
                              </w:rPr>
                              <w:t>REPORT No. 14</w:t>
                            </w:r>
                            <w:r w:rsidR="00495DE3" w:rsidRPr="006E2AB5">
                              <w:rPr>
                                <w:rFonts w:ascii="Cambria" w:hAnsi="Cambria" w:cs="Arial"/>
                                <w:b/>
                                <w:bCs/>
                                <w:color w:val="0D0D0D"/>
                                <w:sz w:val="36"/>
                                <w:szCs w:val="40"/>
                              </w:rPr>
                              <w:t>/16</w:t>
                            </w:r>
                          </w:p>
                          <w:p w:rsidR="00495DE3" w:rsidRPr="006E2AB5" w:rsidRDefault="00495DE3" w:rsidP="006E2AB5">
                            <w:pPr>
                              <w:spacing w:line="276" w:lineRule="auto"/>
                              <w:rPr>
                                <w:rFonts w:ascii="Cambria" w:hAnsi="Cambria" w:cs="Arial"/>
                                <w:b/>
                                <w:bCs/>
                                <w:color w:val="0D0D0D"/>
                                <w:sz w:val="36"/>
                                <w:szCs w:val="40"/>
                              </w:rPr>
                            </w:pPr>
                            <w:r w:rsidRPr="006E2AB5">
                              <w:rPr>
                                <w:rFonts w:ascii="Cambria" w:hAnsi="Cambria" w:cs="Arial"/>
                                <w:b/>
                                <w:bCs/>
                                <w:color w:val="0D0D0D"/>
                                <w:sz w:val="36"/>
                                <w:szCs w:val="40"/>
                              </w:rPr>
                              <w:t xml:space="preserve">PETITION </w:t>
                            </w:r>
                            <w:r>
                              <w:rPr>
                                <w:rFonts w:ascii="Cambria" w:hAnsi="Cambria" w:cs="Arial"/>
                                <w:b/>
                                <w:color w:val="0D0D0D"/>
                                <w:sz w:val="36"/>
                                <w:szCs w:val="40"/>
                              </w:rPr>
                              <w:t>1108-08</w:t>
                            </w:r>
                          </w:p>
                          <w:p w:rsidR="00495DE3" w:rsidRPr="006E2AB5" w:rsidRDefault="00495DE3" w:rsidP="006E2AB5">
                            <w:pPr>
                              <w:spacing w:line="276" w:lineRule="auto"/>
                              <w:rPr>
                                <w:rFonts w:ascii="Cambria" w:hAnsi="Cambria" w:cs="Arial"/>
                                <w:color w:val="0D0D0D"/>
                                <w:szCs w:val="22"/>
                              </w:rPr>
                            </w:pPr>
                            <w:r w:rsidRPr="006E2AB5">
                              <w:rPr>
                                <w:rFonts w:ascii="Cambria" w:hAnsi="Cambria" w:cs="Arial"/>
                                <w:color w:val="0D0D0D"/>
                                <w:szCs w:val="22"/>
                              </w:rPr>
                              <w:t xml:space="preserve">REPORT ON ADMISSIBILITY </w:t>
                            </w:r>
                          </w:p>
                          <w:p w:rsidR="00495DE3" w:rsidRPr="006E2AB5" w:rsidRDefault="00495DE3" w:rsidP="006E2AB5">
                            <w:pPr>
                              <w:spacing w:line="276" w:lineRule="auto"/>
                              <w:rPr>
                                <w:rFonts w:ascii="Cambria" w:hAnsi="Cambria" w:cs="Arial"/>
                                <w:color w:val="0D0D0D"/>
                                <w:szCs w:val="22"/>
                              </w:rPr>
                            </w:pPr>
                          </w:p>
                          <w:p w:rsidR="00495DE3" w:rsidRPr="00616081" w:rsidRDefault="00495DE3" w:rsidP="006E2AB5">
                            <w:pPr>
                              <w:spacing w:line="276" w:lineRule="auto"/>
                              <w:rPr>
                                <w:rFonts w:ascii="Cambria" w:hAnsi="Cambria" w:cs="Arial"/>
                                <w:color w:val="0D0D0D"/>
                                <w:szCs w:val="22"/>
                              </w:rPr>
                            </w:pPr>
                            <w:r w:rsidRPr="00616081">
                              <w:rPr>
                                <w:rFonts w:ascii="Cambria" w:hAnsi="Cambria" w:cs="Arial"/>
                                <w:color w:val="0D0D0D"/>
                                <w:szCs w:val="22"/>
                              </w:rPr>
                              <w:t>JHONNY SILVA ARANGUREN AND FAMILY</w:t>
                            </w:r>
                          </w:p>
                          <w:p w:rsidR="00495DE3" w:rsidRPr="00616081" w:rsidRDefault="00495DE3" w:rsidP="006E2AB5">
                            <w:pPr>
                              <w:spacing w:line="276" w:lineRule="auto"/>
                              <w:rPr>
                                <w:rFonts w:ascii="Cambria" w:hAnsi="Cambria"/>
                                <w:color w:val="0D0D0D"/>
                              </w:rPr>
                            </w:pPr>
                            <w:r w:rsidRPr="00616081">
                              <w:rPr>
                                <w:rFonts w:ascii="Cambria" w:hAnsi="Cambria" w:cs="Arial"/>
                                <w:color w:val="0D0D0D"/>
                                <w:szCs w:val="22"/>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95.25pt;margin-top:184.75pt;width:341.25pt;height:18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fXPQIAAHsEAAAOAAAAZHJzL2Uyb0RvYy54bWysVEtv2zAMvg/YfxB0X5xn0xlxiqxFhgFB&#10;WyAZelZkKTYmiZqkxO5+/SjZSYNup2EXmRI/Pj/Si7tWK3ISztdgCjoaDCkRhkNZm0NBv+/Wn24p&#10;8YGZkikwoqCvwtO75ccPi8bmYgwVqFI4gk6Mzxtb0CoEm2eZ55XQzA/ACoNKCU6zgFd3yErHGvSu&#10;VTYeDm+yBlxpHXDhPb4+dEq6TP6lFDw8SelFIKqgmFtIp0vnPp7ZcsHyg2O2qnmfBvuHLDSrDQa9&#10;uHpggZGjq/9wpWvuwIMMAw46AylrLlINWM1o+K6abcWsSLVgc7y9tMn/P7f88fTsSF0WdDyixDCN&#10;HO1EG8gXaAk+YX8a63OEbS0CQ4vvyHOq1dsN8B8eIdkVpjPwiI79aKXT8YuVEjRECl4vbY9hOD5O&#10;J5PJ7XxGCUfdeDIbzueJmOzN3DofvgrQJAoFdchrSoGdNj7EBFh+hsRoBta1UolbZUhT0Bv0mgwu&#10;GrRQJmJFmpLeTayjSz1Kod23fQP2UL5i/Q66CfKWr2tMZcN8eGYORwYrwzUIT3hIBRgSeomSCtyv&#10;v71HPDKJWkoaHMGC+p9H5gQl6ptBjj+PptM4s+kync3HeHHXmv21xhz1PeCUI42YXRIjPqizKB3o&#10;F9yWVYyKKmY4xi5oOIv3oVsM3DYuVqsEwim1LGzM1vIz7bHRu/aFOduzEZDIRzgPK8vfkdJhO1pW&#10;xwCyTozFBndd7ecHJzwR2W9jXKHre0K9/TOWvwEAAP//AwBQSwMEFAAGAAgAAAAhAAadl9XgAAAA&#10;CwEAAA8AAABkcnMvZG93bnJldi54bWxMj81OwzAQhO9IvIO1SNyoAxHND3GqCsEFCSFKJcRtG5s4&#10;EK+D7bbh7VlOcNvRjma+aVazG8XBhDh4UnC5yEAY6rweqFewfbm/KEHEhKRx9GQUfJsIq/b0pMFa&#10;+yM9m8Mm9YJDKNaowKY01VLGzhqHceEnQ/x798FhYhl6qQMeOdyN8irLltLhQNxgcTK31nSfm71T&#10;UJRv2n6Eh3n7+rj+sk+THO9QKnV+Nq9vQCQzpz8z/OIzOrTMtPN70lGMrKvsmq0K8mXFBzvKIud1&#10;O47PqwJk28j/G9ofAAAA//8DAFBLAQItABQABgAIAAAAIQC2gziS/gAAAOEBAAATAAAAAAAAAAAA&#10;AAAAAAAAAABbQ29udGVudF9UeXBlc10ueG1sUEsBAi0AFAAGAAgAAAAhADj9If/WAAAAlAEAAAsA&#10;AAAAAAAAAAAAAAAALwEAAF9yZWxzLy5yZWxzUEsBAi0AFAAGAAgAAAAhANRot9c9AgAAewQAAA4A&#10;AAAAAAAAAAAAAAAALgIAAGRycy9lMm9Eb2MueG1sUEsBAi0AFAAGAAgAAAAhAAadl9XgAAAACwEA&#10;AA8AAAAAAAAAAAAAAAAAlwQAAGRycy9kb3ducmV2LnhtbFBLBQYAAAAABAAEAPMAAACkBQAAAAA=&#10;" filled="f" stroked="f" strokeweight=".5pt">
                <v:path arrowok="t"/>
                <v:textbox>
                  <w:txbxContent>
                    <w:p w:rsidR="00495DE3" w:rsidRPr="006E2AB5" w:rsidRDefault="000F68F8" w:rsidP="006E2AB5">
                      <w:pPr>
                        <w:spacing w:line="276" w:lineRule="auto"/>
                        <w:rPr>
                          <w:rFonts w:ascii="Cambria" w:hAnsi="Cambria" w:cs="Arial"/>
                          <w:b/>
                          <w:bCs/>
                          <w:color w:val="0D0D0D"/>
                          <w:sz w:val="36"/>
                          <w:szCs w:val="40"/>
                        </w:rPr>
                      </w:pPr>
                      <w:r>
                        <w:rPr>
                          <w:rFonts w:ascii="Cambria" w:hAnsi="Cambria" w:cs="Arial"/>
                          <w:b/>
                          <w:bCs/>
                          <w:color w:val="0D0D0D"/>
                          <w:sz w:val="36"/>
                          <w:szCs w:val="40"/>
                        </w:rPr>
                        <w:t>REPORT No. 14</w:t>
                      </w:r>
                      <w:r w:rsidR="00495DE3" w:rsidRPr="006E2AB5">
                        <w:rPr>
                          <w:rFonts w:ascii="Cambria" w:hAnsi="Cambria" w:cs="Arial"/>
                          <w:b/>
                          <w:bCs/>
                          <w:color w:val="0D0D0D"/>
                          <w:sz w:val="36"/>
                          <w:szCs w:val="40"/>
                        </w:rPr>
                        <w:t>/16</w:t>
                      </w:r>
                    </w:p>
                    <w:p w:rsidR="00495DE3" w:rsidRPr="006E2AB5" w:rsidRDefault="00495DE3" w:rsidP="006E2AB5">
                      <w:pPr>
                        <w:spacing w:line="276" w:lineRule="auto"/>
                        <w:rPr>
                          <w:rFonts w:ascii="Cambria" w:hAnsi="Cambria" w:cs="Arial"/>
                          <w:b/>
                          <w:bCs/>
                          <w:color w:val="0D0D0D"/>
                          <w:sz w:val="36"/>
                          <w:szCs w:val="40"/>
                        </w:rPr>
                      </w:pPr>
                      <w:r w:rsidRPr="006E2AB5">
                        <w:rPr>
                          <w:rFonts w:ascii="Cambria" w:hAnsi="Cambria" w:cs="Arial"/>
                          <w:b/>
                          <w:bCs/>
                          <w:color w:val="0D0D0D"/>
                          <w:sz w:val="36"/>
                          <w:szCs w:val="40"/>
                        </w:rPr>
                        <w:t xml:space="preserve">PETITION </w:t>
                      </w:r>
                      <w:r>
                        <w:rPr>
                          <w:rFonts w:ascii="Cambria" w:hAnsi="Cambria" w:cs="Arial"/>
                          <w:b/>
                          <w:color w:val="0D0D0D"/>
                          <w:sz w:val="36"/>
                          <w:szCs w:val="40"/>
                        </w:rPr>
                        <w:t>1108-08</w:t>
                      </w:r>
                    </w:p>
                    <w:p w:rsidR="00495DE3" w:rsidRPr="006E2AB5" w:rsidRDefault="00495DE3" w:rsidP="006E2AB5">
                      <w:pPr>
                        <w:spacing w:line="276" w:lineRule="auto"/>
                        <w:rPr>
                          <w:rFonts w:ascii="Cambria" w:hAnsi="Cambria" w:cs="Arial"/>
                          <w:color w:val="0D0D0D"/>
                          <w:szCs w:val="22"/>
                        </w:rPr>
                      </w:pPr>
                      <w:r w:rsidRPr="006E2AB5">
                        <w:rPr>
                          <w:rFonts w:ascii="Cambria" w:hAnsi="Cambria" w:cs="Arial"/>
                          <w:color w:val="0D0D0D"/>
                          <w:szCs w:val="22"/>
                        </w:rPr>
                        <w:t xml:space="preserve">REPORT ON ADMISSIBILITY </w:t>
                      </w:r>
                    </w:p>
                    <w:p w:rsidR="00495DE3" w:rsidRPr="006E2AB5" w:rsidRDefault="00495DE3" w:rsidP="006E2AB5">
                      <w:pPr>
                        <w:spacing w:line="276" w:lineRule="auto"/>
                        <w:rPr>
                          <w:rFonts w:ascii="Cambria" w:hAnsi="Cambria" w:cs="Arial"/>
                          <w:color w:val="0D0D0D"/>
                          <w:szCs w:val="22"/>
                        </w:rPr>
                      </w:pPr>
                    </w:p>
                    <w:p w:rsidR="00495DE3" w:rsidRPr="00616081" w:rsidRDefault="00495DE3" w:rsidP="006E2AB5">
                      <w:pPr>
                        <w:spacing w:line="276" w:lineRule="auto"/>
                        <w:rPr>
                          <w:rFonts w:ascii="Cambria" w:hAnsi="Cambria" w:cs="Arial"/>
                          <w:color w:val="0D0D0D"/>
                          <w:szCs w:val="22"/>
                        </w:rPr>
                      </w:pPr>
                      <w:r w:rsidRPr="00616081">
                        <w:rPr>
                          <w:rFonts w:ascii="Cambria" w:hAnsi="Cambria" w:cs="Arial"/>
                          <w:color w:val="0D0D0D"/>
                          <w:szCs w:val="22"/>
                        </w:rPr>
                        <w:t>JHONNY SILVA ARANGUREN AND FAMILY</w:t>
                      </w:r>
                    </w:p>
                    <w:p w:rsidR="00495DE3" w:rsidRPr="00616081" w:rsidRDefault="00495DE3" w:rsidP="006E2AB5">
                      <w:pPr>
                        <w:spacing w:line="276" w:lineRule="auto"/>
                        <w:rPr>
                          <w:rFonts w:ascii="Cambria" w:hAnsi="Cambria"/>
                          <w:color w:val="0D0D0D"/>
                        </w:rPr>
                      </w:pPr>
                      <w:r w:rsidRPr="00616081">
                        <w:rPr>
                          <w:rFonts w:ascii="Cambria" w:hAnsi="Cambria" w:cs="Arial"/>
                          <w:color w:val="0D0D0D"/>
                          <w:szCs w:val="22"/>
                        </w:rPr>
                        <w:t>COLOMBIA</w:t>
                      </w:r>
                    </w:p>
                  </w:txbxContent>
                </v:textbox>
              </v:shape>
            </w:pict>
          </mc:Fallback>
        </mc:AlternateContent>
      </w:r>
      <w:r w:rsidRPr="001D2E0B">
        <w:rPr>
          <w:rFonts w:ascii="Cambria" w:hAnsi="Cambria"/>
          <w:noProof/>
          <w:sz w:val="20"/>
          <w:szCs w:val="20"/>
          <w:bdr w:val="none" w:sz="0" w:space="0" w:color="auto"/>
        </w:rPr>
        <mc:AlternateContent>
          <mc:Choice Requires="wps">
            <w:drawing>
              <wp:anchor distT="0" distB="0" distL="114300" distR="114300" simplePos="0" relativeHeight="251655168" behindDoc="0" locked="0" layoutInCell="1" allowOverlap="1" wp14:anchorId="6FA44884" wp14:editId="0C7EDD94">
                <wp:simplePos x="0" y="0"/>
                <wp:positionH relativeFrom="column">
                  <wp:posOffset>1209675</wp:posOffset>
                </wp:positionH>
                <wp:positionV relativeFrom="paragraph">
                  <wp:posOffset>6205220</wp:posOffset>
                </wp:positionV>
                <wp:extent cx="4595495" cy="69532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txbx>
                        <w:txbxContent>
                          <w:p w:rsidR="00495DE3" w:rsidRPr="006E2AB5" w:rsidRDefault="00495DE3" w:rsidP="00616081">
                            <w:pPr>
                              <w:tabs>
                                <w:tab w:val="center" w:pos="5400"/>
                              </w:tabs>
                              <w:suppressAutoHyphens/>
                              <w:spacing w:before="60"/>
                              <w:jc w:val="both"/>
                              <w:rPr>
                                <w:rFonts w:ascii="Cambria" w:hAnsi="Cambria"/>
                                <w:color w:val="0D0D0D"/>
                                <w:sz w:val="18"/>
                                <w:szCs w:val="22"/>
                              </w:rPr>
                            </w:pPr>
                            <w:r w:rsidRPr="006E2AB5">
                              <w:rPr>
                                <w:rFonts w:ascii="Cambria" w:hAnsi="Cambria"/>
                                <w:color w:val="0D0D0D"/>
                                <w:sz w:val="18"/>
                                <w:szCs w:val="20"/>
                              </w:rPr>
                              <w:t>Approved by the Commission at its</w:t>
                            </w:r>
                            <w:r w:rsidR="000F68F8">
                              <w:rPr>
                                <w:rFonts w:ascii="Cambria" w:hAnsi="Cambria"/>
                                <w:color w:val="0D0D0D"/>
                                <w:sz w:val="18"/>
                                <w:szCs w:val="20"/>
                              </w:rPr>
                              <w:t xml:space="preserve"> session No. 2063</w:t>
                            </w:r>
                            <w:r w:rsidR="00CC409E">
                              <w:rPr>
                                <w:rFonts w:ascii="Cambria" w:hAnsi="Cambria"/>
                                <w:color w:val="0D0D0D"/>
                                <w:sz w:val="18"/>
                                <w:szCs w:val="20"/>
                              </w:rPr>
                              <w:t xml:space="preserve"> held on April 14</w:t>
                            </w:r>
                            <w:r w:rsidRPr="006E2AB5">
                              <w:rPr>
                                <w:rFonts w:ascii="Cambria" w:hAnsi="Cambria"/>
                                <w:color w:val="0D0D0D"/>
                                <w:sz w:val="18"/>
                                <w:szCs w:val="20"/>
                              </w:rPr>
                              <w:t>, 2016</w:t>
                            </w:r>
                            <w:r w:rsidRPr="006E2AB5">
                              <w:rPr>
                                <w:rFonts w:ascii="Cambria" w:hAnsi="Cambria"/>
                                <w:color w:val="0D0D0D"/>
                                <w:sz w:val="18"/>
                                <w:szCs w:val="20"/>
                              </w:rPr>
                              <w:br/>
                            </w:r>
                            <w:r w:rsidRPr="006E2AB5">
                              <w:rPr>
                                <w:rFonts w:ascii="Cambria" w:hAnsi="Cambria" w:cs="Univers"/>
                                <w:color w:val="0D0D0D"/>
                                <w:sz w:val="18"/>
                                <w:szCs w:val="20"/>
                              </w:rPr>
                              <w:t>157</w:t>
                            </w:r>
                            <w:r w:rsidRPr="006E2AB5">
                              <w:rPr>
                                <w:rFonts w:ascii="Cambria" w:hAnsi="Cambria" w:cs="Univers"/>
                                <w:color w:val="0D0D0D"/>
                                <w:sz w:val="18"/>
                                <w:szCs w:val="20"/>
                                <w:vertAlign w:val="superscript"/>
                              </w:rPr>
                              <w:t>th</w:t>
                            </w:r>
                            <w:r w:rsidRPr="006E2AB5">
                              <w:rPr>
                                <w:rFonts w:ascii="Cambria" w:hAnsi="Cambria" w:cs="Univers"/>
                                <w:color w:val="0D0D0D"/>
                                <w:sz w:val="18"/>
                                <w:szCs w:val="20"/>
                              </w:rPr>
                              <w:t xml:space="preserve"> Regular Period of Sessions</w:t>
                            </w:r>
                          </w:p>
                          <w:p w:rsidR="00495DE3" w:rsidRPr="006E2AB5" w:rsidRDefault="00495DE3" w:rsidP="006E2AB5">
                            <w:pPr>
                              <w:tabs>
                                <w:tab w:val="center" w:pos="5400"/>
                              </w:tabs>
                              <w:suppressAutoHyphens/>
                              <w:spacing w:before="60"/>
                              <w:rPr>
                                <w:rFonts w:ascii="Calibri Light" w:hAnsi="Calibri Light"/>
                                <w:color w:val="0D0D0D"/>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95.25pt;margin-top:488.6pt;width:361.85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wWQAIAAIEEAAAOAAAAZHJzL2Uyb0RvYy54bWysVN9v2jAQfp+0/8Hy+whQ0pWIULFWTJNQ&#10;WwmmPhvHJtFin2cbEvbX7+wkFHV7mvZinLvP9+P77ljct6omJ2FdBTqnk9GYEqE5FJU+5PT7bv3p&#10;jhLnmS5YDVrk9CwcvV9+/LBoTCamUEJdCEswiHZZY3Jaem+yJHG8FIq5ERih0SnBKubx0x6SwrIG&#10;o6s6mY7Ht0kDtjAWuHAOrY+dky5jfCkF989SOuFJnVOszcfTxnMfzmS5YNnBMlNWvC+D/UMVilUa&#10;k15CPTLPyNFWf4RSFbfgQPoRB5WAlBUXsQfsZjJ+1822ZEbEXpAcZy40uf8Xlj+dXiypipxOkR7N&#10;FGq0E60nX6AlaEJ+GuMyhG0NAn2LdtQ59urMBvgPh5DkCtM9cIgOfLTSqvCLnRJ8iDnOF9pDGo7G&#10;WTpPZ/OUEo6+23l6M01D3uTttbHOfxWgSLjk1KKssQJ22jjfQQdISKZhXdU12llWa9Jg0Jt0HB9c&#10;PBi81gEg4pD0YUIbXeXh5tt9G6mZDDTsoTgjCxa6OXKGryusaMOcf2EWBwf7w2Xwz3jIGjAz9DdK&#10;SrC//mYPeNQTvZQ0OIg5dT+PzApK6m8alZ5PZrMwufFjln4OOtlrz/7ao4/qAXDWJ7h2hsdrwPt6&#10;uEoL6hV3ZhWyootpjrlz6ofrg+/WA3eOi9UqgnBWDfMbvTV8ED/wvWtfmTW9KB7lfIJhZFn2TpsO&#10;26mzOnqQVRQu8Nyx2k8RznmUvt/JsEjX3xH19s+x/A0AAP//AwBQSwMEFAAGAAgAAAAhAOf82cvh&#10;AAAADAEAAA8AAABkcnMvZG93bnJldi54bWxMj0tPwzAQhO9I/AdrkbhRuxU0D+JUFYILEkItlRC3&#10;bWzigB/Bdtvw71lOcNvRfJqdaVaTs+yoYxqClzCfCWDad0ENvpewe3m4KoGljF6hDV5L+NYJVu35&#10;WYO1Cie/0cdt7hmF+FSjBJPzWHOeOqMdplkYtSfvPUSHmWTsuYp4onBn+UKIJXc4ePpgcNR3Rnef&#10;24OTUJRvynzEx2n3+rT+Ms8jt/fIpby8mNa3wLKe8h8Mv/WpOrTUaR8OXiVmSVfihlAJVVEsgBFR&#10;za/p2JMlymUBvG34/xHtDwAAAP//AwBQSwECLQAUAAYACAAAACEAtoM4kv4AAADhAQAAEwAAAAAA&#10;AAAAAAAAAAAAAAAAW0NvbnRlbnRfVHlwZXNdLnhtbFBLAQItABQABgAIAAAAIQA4/SH/1gAAAJQB&#10;AAALAAAAAAAAAAAAAAAAAC8BAABfcmVscy8ucmVsc1BLAQItABQABgAIAAAAIQClelwWQAIAAIEE&#10;AAAOAAAAAAAAAAAAAAAAAC4CAABkcnMvZTJvRG9jLnhtbFBLAQItABQABgAIAAAAIQDn/NnL4QAA&#10;AAwBAAAPAAAAAAAAAAAAAAAAAJoEAABkcnMvZG93bnJldi54bWxQSwUGAAAAAAQABADzAAAAqAUA&#10;AAAA&#10;" filled="f" stroked="f" strokeweight=".5pt">
                <v:path arrowok="t"/>
                <v:textbox>
                  <w:txbxContent>
                    <w:p w:rsidR="00495DE3" w:rsidRPr="006E2AB5" w:rsidRDefault="00495DE3" w:rsidP="00616081">
                      <w:pPr>
                        <w:tabs>
                          <w:tab w:val="center" w:pos="5400"/>
                        </w:tabs>
                        <w:suppressAutoHyphens/>
                        <w:spacing w:before="60"/>
                        <w:jc w:val="both"/>
                        <w:rPr>
                          <w:rFonts w:ascii="Cambria" w:hAnsi="Cambria"/>
                          <w:color w:val="0D0D0D"/>
                          <w:sz w:val="18"/>
                          <w:szCs w:val="22"/>
                        </w:rPr>
                      </w:pPr>
                      <w:r w:rsidRPr="006E2AB5">
                        <w:rPr>
                          <w:rFonts w:ascii="Cambria" w:hAnsi="Cambria"/>
                          <w:color w:val="0D0D0D"/>
                          <w:sz w:val="18"/>
                          <w:szCs w:val="20"/>
                        </w:rPr>
                        <w:t>Approved by the Commission at its</w:t>
                      </w:r>
                      <w:r w:rsidR="000F68F8">
                        <w:rPr>
                          <w:rFonts w:ascii="Cambria" w:hAnsi="Cambria"/>
                          <w:color w:val="0D0D0D"/>
                          <w:sz w:val="18"/>
                          <w:szCs w:val="20"/>
                        </w:rPr>
                        <w:t xml:space="preserve"> session No. 2063</w:t>
                      </w:r>
                      <w:r w:rsidR="00CC409E">
                        <w:rPr>
                          <w:rFonts w:ascii="Cambria" w:hAnsi="Cambria"/>
                          <w:color w:val="0D0D0D"/>
                          <w:sz w:val="18"/>
                          <w:szCs w:val="20"/>
                        </w:rPr>
                        <w:t xml:space="preserve"> held on April 14</w:t>
                      </w:r>
                      <w:r w:rsidRPr="006E2AB5">
                        <w:rPr>
                          <w:rFonts w:ascii="Cambria" w:hAnsi="Cambria"/>
                          <w:color w:val="0D0D0D"/>
                          <w:sz w:val="18"/>
                          <w:szCs w:val="20"/>
                        </w:rPr>
                        <w:t>, 2016</w:t>
                      </w:r>
                      <w:r w:rsidRPr="006E2AB5">
                        <w:rPr>
                          <w:rFonts w:ascii="Cambria" w:hAnsi="Cambria"/>
                          <w:color w:val="0D0D0D"/>
                          <w:sz w:val="18"/>
                          <w:szCs w:val="20"/>
                        </w:rPr>
                        <w:br/>
                      </w:r>
                      <w:r w:rsidRPr="006E2AB5">
                        <w:rPr>
                          <w:rFonts w:ascii="Cambria" w:hAnsi="Cambria" w:cs="Univers"/>
                          <w:color w:val="0D0D0D"/>
                          <w:sz w:val="18"/>
                          <w:szCs w:val="20"/>
                        </w:rPr>
                        <w:t>157</w:t>
                      </w:r>
                      <w:r w:rsidRPr="006E2AB5">
                        <w:rPr>
                          <w:rFonts w:ascii="Cambria" w:hAnsi="Cambria" w:cs="Univers"/>
                          <w:color w:val="0D0D0D"/>
                          <w:sz w:val="18"/>
                          <w:szCs w:val="20"/>
                          <w:vertAlign w:val="superscript"/>
                        </w:rPr>
                        <w:t>th</w:t>
                      </w:r>
                      <w:r w:rsidRPr="006E2AB5">
                        <w:rPr>
                          <w:rFonts w:ascii="Cambria" w:hAnsi="Cambria" w:cs="Univers"/>
                          <w:color w:val="0D0D0D"/>
                          <w:sz w:val="18"/>
                          <w:szCs w:val="20"/>
                        </w:rPr>
                        <w:t xml:space="preserve"> Regular Period of Sessions</w:t>
                      </w:r>
                    </w:p>
                    <w:p w:rsidR="00495DE3" w:rsidRPr="006E2AB5" w:rsidRDefault="00495DE3" w:rsidP="006E2AB5">
                      <w:pPr>
                        <w:tabs>
                          <w:tab w:val="center" w:pos="5400"/>
                        </w:tabs>
                        <w:suppressAutoHyphens/>
                        <w:spacing w:before="60"/>
                        <w:rPr>
                          <w:rFonts w:ascii="Calibri Light" w:hAnsi="Calibri Light"/>
                          <w:color w:val="0D0D0D"/>
                          <w:sz w:val="18"/>
                          <w:szCs w:val="22"/>
                        </w:rPr>
                      </w:pPr>
                    </w:p>
                  </w:txbxContent>
                </v:textbox>
              </v:shape>
            </w:pict>
          </mc:Fallback>
        </mc:AlternateContent>
      </w:r>
      <w:r w:rsidRPr="001D2E0B">
        <w:rPr>
          <w:rFonts w:ascii="Cambria" w:hAnsi="Cambria"/>
          <w:noProof/>
          <w:sz w:val="20"/>
          <w:szCs w:val="20"/>
          <w:bdr w:val="none" w:sz="0" w:space="0" w:color="auto"/>
        </w:rPr>
        <mc:AlternateContent>
          <mc:Choice Requires="wps">
            <w:drawing>
              <wp:anchor distT="0" distB="0" distL="114300" distR="114300" simplePos="0" relativeHeight="251656192" behindDoc="0" locked="0" layoutInCell="1" allowOverlap="1" wp14:anchorId="7A072059" wp14:editId="7E70EF43">
                <wp:simplePos x="0" y="0"/>
                <wp:positionH relativeFrom="column">
                  <wp:posOffset>1209675</wp:posOffset>
                </wp:positionH>
                <wp:positionV relativeFrom="paragraph">
                  <wp:posOffset>6892925</wp:posOffset>
                </wp:positionV>
                <wp:extent cx="4824095" cy="609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rsidR="00495DE3" w:rsidRPr="006E2AB5" w:rsidRDefault="00495DE3" w:rsidP="00616081">
                            <w:pPr>
                              <w:spacing w:line="276" w:lineRule="auto"/>
                              <w:jc w:val="both"/>
                              <w:rPr>
                                <w:rFonts w:ascii="Cambria" w:hAnsi="Cambria"/>
                                <w:color w:val="595959"/>
                                <w:sz w:val="18"/>
                              </w:rPr>
                            </w:pPr>
                            <w:r w:rsidRPr="006E2AB5">
                              <w:rPr>
                                <w:rFonts w:ascii="Cambria" w:hAnsi="Cambria"/>
                                <w:b/>
                                <w:color w:val="595959"/>
                                <w:sz w:val="18"/>
                              </w:rPr>
                              <w:t xml:space="preserve">Cite as: </w:t>
                            </w:r>
                            <w:r w:rsidR="000F68F8">
                              <w:rPr>
                                <w:rFonts w:ascii="Cambria" w:hAnsi="Cambria"/>
                                <w:color w:val="595959"/>
                                <w:sz w:val="18"/>
                              </w:rPr>
                              <w:t>IACHR, Report No. 14</w:t>
                            </w:r>
                            <w:r w:rsidRPr="006E2AB5">
                              <w:rPr>
                                <w:rFonts w:ascii="Cambria" w:hAnsi="Cambria"/>
                                <w:color w:val="595959"/>
                                <w:sz w:val="18"/>
                              </w:rPr>
                              <w:t xml:space="preserve">/16, Petition P-1108-08. Admissibility. </w:t>
                            </w:r>
                            <w:r w:rsidRPr="00616081">
                              <w:rPr>
                                <w:rFonts w:ascii="Cambria" w:hAnsi="Cambria"/>
                                <w:color w:val="595959"/>
                                <w:sz w:val="18"/>
                              </w:rPr>
                              <w:t xml:space="preserve">Jhonny Silva Aranguren and Family. </w:t>
                            </w:r>
                            <w:r w:rsidR="00CC409E">
                              <w:rPr>
                                <w:rFonts w:ascii="Cambria" w:hAnsi="Cambria"/>
                                <w:color w:val="595959"/>
                                <w:sz w:val="18"/>
                                <w:lang w:val="es-ES_tradnl"/>
                              </w:rPr>
                              <w:t>Colombia. April 14</w:t>
                            </w:r>
                            <w:r w:rsidRPr="006E2AB5">
                              <w:rPr>
                                <w:rFonts w:ascii="Cambria" w:hAnsi="Cambria"/>
                                <w:color w:val="595959"/>
                                <w:sz w:val="18"/>
                                <w:lang w:val="es-ES_tradnl"/>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95.25pt;margin-top:542.75pt;width:379.8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YOPwIAAIEEAAAOAAAAZHJzL2Uyb0RvYy54bWysVN9v2jAQfp+0/8Hy+0hgwEpEqFgrpkmo&#10;rQRVn41jk2ixz7MNSffX7+wkFHV7mvbinH3f/fzusrxtVU3OwroKdE7Ho5QSoTkUlT7m9Hm/+XRD&#10;ifNMF6wGLXL6Khy9XX38sGxMJiZQQl0IS9CJdlljclp6b7IkcbwUirkRGKFRKcEq5vFqj0lhWYPe&#10;VZ1M0nSeNGALY4EL5/D1vlPSVfQvpeD+UUonPKlzirn5eNp4HsKZrJYsO1pmyor3abB/yEKxSmPQ&#10;i6t75hk52eoPV6riFhxIP+KgEpCy4iLWgNWM03fV7EpmRKwFm+PMpU3u/7nlD+cnS6oCuVtQoplC&#10;jvai9eQrtASfsD+NcRnCdgaBvsV3xMZandkC/+EQklxhOgOH6NCPVloVvlgpQUOk4PXS9hCG4+P0&#10;ZjJNFzNKOOrm6WKeRl6SN2tjnf8mQJEg5NQirTEDdt46H+KzbICEYBo2VV1HamtNGnT6eZZGg4sG&#10;LWodsCIOSe8mlNFlHiTfHtrYmsnQhgMUr9gFC90cOcM3FWa0Zc4/MYuDg/XhMvhHPGQNGBl6iZIS&#10;7K+/vQc88olaShocxJy6nydmBSX1d41ML8bTaZjceJnOvkzwYq81h2uNPqk7wFkf49oZHsWA9/Ug&#10;SgvqBXdmHaKiimmOsXPqB/HOd+uBO8fFeh1BOKuG+a3eGT6QH/q9b1+YNT0pHul8gGFkWfaOmw7b&#10;sbM+eZBVJC70uetqP0U455HPfifDIl3fI+rtz7H6DQAA//8DAFBLAwQUAAYACAAAACEA1cChmeEA&#10;AAANAQAADwAAAGRycy9kb3ducmV2LnhtbEyPzU7DMBCE70i8g7VI3KidSoE0jVNVCC5ICFEqIW5u&#10;vI0D/gm224a3ZzmV28zuaPbbZjU5y44Y0xC8hGImgKHvgh58L2H79nhTAUtZea1s8CjhBxOs2suL&#10;RtU6nPwrHje5Z1TiU60kmJzHmvPUGXQqzcKInnb7EJ3KZGPPdVQnKneWz4W45U4Nni4YNeK9we5r&#10;c3AS7qoPbT7j07R9f15/m5eR2wfFpby+mtZLYBmnfA7DHz6hQ0tMu3DwOjFLfiFKipIQVUmKIotS&#10;zIHtaFRURQm8bfj/L9pfAAAA//8DAFBLAQItABQABgAIAAAAIQC2gziS/gAAAOEBAAATAAAAAAAA&#10;AAAAAAAAAAAAAABbQ29udGVudF9UeXBlc10ueG1sUEsBAi0AFAAGAAgAAAAhADj9If/WAAAAlAEA&#10;AAsAAAAAAAAAAAAAAAAALwEAAF9yZWxzLy5yZWxzUEsBAi0AFAAGAAgAAAAhALgBlg4/AgAAgQQA&#10;AA4AAAAAAAAAAAAAAAAALgIAAGRycy9lMm9Eb2MueG1sUEsBAi0AFAAGAAgAAAAhANXAoZnhAAAA&#10;DQEAAA8AAAAAAAAAAAAAAAAAmQQAAGRycy9kb3ducmV2LnhtbFBLBQYAAAAABAAEAPMAAACnBQAA&#10;AAA=&#10;" filled="f" stroked="f" strokeweight=".5pt">
                <v:path arrowok="t"/>
                <v:textbox>
                  <w:txbxContent>
                    <w:p w:rsidR="00495DE3" w:rsidRPr="006E2AB5" w:rsidRDefault="00495DE3" w:rsidP="00616081">
                      <w:pPr>
                        <w:spacing w:line="276" w:lineRule="auto"/>
                        <w:jc w:val="both"/>
                        <w:rPr>
                          <w:rFonts w:ascii="Cambria" w:hAnsi="Cambria"/>
                          <w:color w:val="595959"/>
                          <w:sz w:val="18"/>
                        </w:rPr>
                      </w:pPr>
                      <w:r w:rsidRPr="006E2AB5">
                        <w:rPr>
                          <w:rFonts w:ascii="Cambria" w:hAnsi="Cambria"/>
                          <w:b/>
                          <w:color w:val="595959"/>
                          <w:sz w:val="18"/>
                        </w:rPr>
                        <w:t xml:space="preserve">Cite as: </w:t>
                      </w:r>
                      <w:r w:rsidR="000F68F8">
                        <w:rPr>
                          <w:rFonts w:ascii="Cambria" w:hAnsi="Cambria"/>
                          <w:color w:val="595959"/>
                          <w:sz w:val="18"/>
                        </w:rPr>
                        <w:t>IACHR, Report No. 14</w:t>
                      </w:r>
                      <w:r w:rsidRPr="006E2AB5">
                        <w:rPr>
                          <w:rFonts w:ascii="Cambria" w:hAnsi="Cambria"/>
                          <w:color w:val="595959"/>
                          <w:sz w:val="18"/>
                        </w:rPr>
                        <w:t xml:space="preserve">/16, Petition P-1108-08. Admissibility. </w:t>
                      </w:r>
                      <w:r w:rsidRPr="00616081">
                        <w:rPr>
                          <w:rFonts w:ascii="Cambria" w:hAnsi="Cambria"/>
                          <w:color w:val="595959"/>
                          <w:sz w:val="18"/>
                        </w:rPr>
                        <w:t xml:space="preserve">Jhonny Silva Aranguren and Family. </w:t>
                      </w:r>
                      <w:r w:rsidR="00CC409E">
                        <w:rPr>
                          <w:rFonts w:ascii="Cambria" w:hAnsi="Cambria"/>
                          <w:color w:val="595959"/>
                          <w:sz w:val="18"/>
                          <w:lang w:val="es-ES_tradnl"/>
                        </w:rPr>
                        <w:t>Colombia. April 14</w:t>
                      </w:r>
                      <w:r w:rsidRPr="006E2AB5">
                        <w:rPr>
                          <w:rFonts w:ascii="Cambria" w:hAnsi="Cambria"/>
                          <w:color w:val="595959"/>
                          <w:sz w:val="18"/>
                          <w:lang w:val="es-ES_tradnl"/>
                        </w:rPr>
                        <w:t>, 2016.</w:t>
                      </w:r>
                    </w:p>
                  </w:txbxContent>
                </v:textbox>
              </v:shape>
            </w:pict>
          </mc:Fallback>
        </mc:AlternateContent>
      </w:r>
      <w:r w:rsidRPr="001D2E0B">
        <w:rPr>
          <w:rFonts w:ascii="Cambria" w:hAnsi="Cambria"/>
          <w:noProof/>
          <w:sz w:val="20"/>
          <w:szCs w:val="20"/>
          <w:bdr w:val="none" w:sz="0" w:space="0" w:color="auto"/>
        </w:rPr>
        <mc:AlternateContent>
          <mc:Choice Requires="wps">
            <w:drawing>
              <wp:anchor distT="0" distB="0" distL="114300" distR="114300" simplePos="0" relativeHeight="251657216" behindDoc="0" locked="0" layoutInCell="1" allowOverlap="1" wp14:anchorId="4D97E423" wp14:editId="5717E3DC">
                <wp:simplePos x="0" y="0"/>
                <wp:positionH relativeFrom="column">
                  <wp:posOffset>-415925</wp:posOffset>
                </wp:positionH>
                <wp:positionV relativeFrom="paragraph">
                  <wp:posOffset>-356870</wp:posOffset>
                </wp:positionV>
                <wp:extent cx="1409700" cy="897763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2.75pt;margin-top:-28.1pt;width:111pt;height:70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ivcwIAAOQEAAAOAAAAZHJzL2Uyb0RvYy54bWysVEtv2zAMvg/YfxB0X+2kWdMaTYogXYcB&#10;QVusHXpmZNkWJomapDy6Xz9Kdtqs22mYDwIpUnx8/OjLq73RbCt9UGhnfHRSciatwFrZdsa/Pd58&#10;OOcsRLA1aLRyxp9l4Ffz9+8ud66SY+xQ19IzCmJDtXMz3sXoqqIIopMGwgk6acnYoDcQSfVtUXvY&#10;UXSji3FZnhU79LXzKGQIdHvdG/k8x28aKeJd0wQZmZ5xqi3m0+dznc5ifglV68F1SgxlwD9UYUBZ&#10;SvoS6hoisI1Xf4QySngM2MQTgabAplFC5h6om1H5ppuHDpzMvRA4wb3AFP5fWHG7vfdM1TQ7mpQF&#10;QzP6SqiBbbVkdEcA7VyoyO/B3fvUYnArFN8DGYrfLEkJg8++8Sb5UoNsn9F+fkFb7iMTdDmalBfT&#10;koYiyHZ+MZ2eneZ5FFAdnjsf4meJhiVhxj0VllGG7SrEVABUB5dcGWpV3yits+Lb9VJ7tgUa/dl0&#10;8el0mZqhJ+HYTVu2o1rGfSVAFGw0RCrKOAIl2JYz0C1xW0Sfc1tMGShSn/saQtfnyGF7QhkVidVa&#10;GWqsTN+QWdv0TGZeDh28opakNdbPNA+PPVGDEzeKWl9BiPfgiZkEF21bvKOj0UiV4yBx1qH/+bf7&#10;5E+EIStnO2I6dfVjA15ypr9YotLFaDJJq5GVycfpmBR/bFkfW+zGLJEQHdFeO5HF5B/1QWw8mida&#10;ykXKSiawgnL3+A3KMvYbSGst5GKR3WgdHMSVfXAiBT/A+7h/Au+G+Ueizi0etgKqNzTofdNLi4tN&#10;xEZljrziOjCWVinzYFj7tKvHevZ6/TnNfwEAAP//AwBQSwMEFAAGAAgAAAAhAI4DXjTgAAAADAEA&#10;AA8AAABkcnMvZG93bnJldi54bWxMj0FPwzAMhe9I/IfISNy2hKGUUZpOCG1HxDZA4pg1pi00Tmmy&#10;rfx7vBO7Pfs9PX8uFqPvxAGH2AYycDNVIJCq4FqqDby9riZzEDFZcrYLhAZ+McKivLwobO7CkTZ4&#10;2KZacAnF3BpoUupzKWPVoLdxGnok9j7D4G3icailG+yRy30nZ0pl0tuW+EJje3xqsPre7r2B9ctm&#10;+f6sar/6UmHdumWaf/zcG3N9NT4+gEg4pv8wnPAZHUpm2oU9uSg6A5NMa46y0NkMxCmhM97sWNzq&#10;uwxkWcjzJ8o/AAAA//8DAFBLAQItABQABgAIAAAAIQC2gziS/gAAAOEBAAATAAAAAAAAAAAAAAAA&#10;AAAAAABbQ29udGVudF9UeXBlc10ueG1sUEsBAi0AFAAGAAgAAAAhADj9If/WAAAAlAEAAAsAAAAA&#10;AAAAAAAAAAAALwEAAF9yZWxzLy5yZWxzUEsBAi0AFAAGAAgAAAAhABGNCK9zAgAA5AQAAA4AAAAA&#10;AAAAAAAAAAAALgIAAGRycy9lMm9Eb2MueG1sUEsBAi0AFAAGAAgAAAAhAI4DXjTgAAAADAEAAA8A&#10;AAAAAAAAAAAAAAAAzQQAAGRycy9kb3ducmV2LnhtbFBLBQYAAAAABAAEAPMAAADaBQAAAAA=&#10;" fillcolor="#67ae3c" stroked="f" strokeweight="1pt">
                <v:path arrowok="t"/>
              </v:rect>
            </w:pict>
          </mc:Fallback>
        </mc:AlternateContent>
      </w:r>
      <w:r w:rsidRPr="001D2E0B">
        <w:rPr>
          <w:rFonts w:ascii="Cambria" w:hAnsi="Cambria"/>
          <w:noProof/>
          <w:sz w:val="20"/>
          <w:szCs w:val="20"/>
          <w:bdr w:val="none" w:sz="0" w:space="0" w:color="auto"/>
        </w:rPr>
        <mc:AlternateContent>
          <mc:Choice Requires="wps">
            <w:drawing>
              <wp:anchor distT="0" distB="0" distL="114300" distR="114300" simplePos="0" relativeHeight="251658240" behindDoc="0" locked="0" layoutInCell="1" allowOverlap="1" wp14:anchorId="4A8D6442" wp14:editId="2D4C230D">
                <wp:simplePos x="0" y="0"/>
                <wp:positionH relativeFrom="column">
                  <wp:posOffset>-371475</wp:posOffset>
                </wp:positionH>
                <wp:positionV relativeFrom="paragraph">
                  <wp:posOffset>2393950</wp:posOffset>
                </wp:positionV>
                <wp:extent cx="1334135" cy="13773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rsidR="00495DE3" w:rsidRPr="006536AD" w:rsidRDefault="00495DE3" w:rsidP="006E2AB5">
                            <w:pPr>
                              <w:jc w:val="right"/>
                              <w:rPr>
                                <w:rFonts w:ascii="Calibri" w:hAnsi="Calibri"/>
                                <w:color w:val="FFFFFF"/>
                                <w:sz w:val="22"/>
                                <w:lang w:val="pt-BR"/>
                              </w:rPr>
                            </w:pPr>
                            <w:r w:rsidRPr="006536AD">
                              <w:rPr>
                                <w:rFonts w:ascii="Calibri" w:hAnsi="Calibri"/>
                                <w:color w:val="FFFFFF"/>
                                <w:sz w:val="22"/>
                                <w:lang w:val="pt-BR"/>
                              </w:rPr>
                              <w:t>OEA/Ser.L/V/II.157</w:t>
                            </w:r>
                          </w:p>
                          <w:p w:rsidR="00495DE3" w:rsidRPr="006536AD" w:rsidRDefault="000F68F8" w:rsidP="006E2AB5">
                            <w:pPr>
                              <w:jc w:val="right"/>
                              <w:rPr>
                                <w:rFonts w:ascii="Calibri" w:hAnsi="Calibri"/>
                                <w:color w:val="FFFFFF"/>
                                <w:sz w:val="22"/>
                                <w:lang w:val="pt-BR"/>
                              </w:rPr>
                            </w:pPr>
                            <w:r w:rsidRPr="006536AD">
                              <w:rPr>
                                <w:rFonts w:ascii="Calibri" w:hAnsi="Calibri"/>
                                <w:color w:val="FFFFFF"/>
                                <w:sz w:val="22"/>
                                <w:lang w:val="pt-BR"/>
                              </w:rPr>
                              <w:t>Doc. 18</w:t>
                            </w:r>
                          </w:p>
                          <w:p w:rsidR="00495DE3" w:rsidRPr="006E2AB5" w:rsidRDefault="000F68F8" w:rsidP="006E2AB5">
                            <w:pPr>
                              <w:jc w:val="right"/>
                              <w:rPr>
                                <w:rFonts w:ascii="Calibri" w:hAnsi="Calibri"/>
                                <w:color w:val="FFFFFF"/>
                                <w:sz w:val="22"/>
                              </w:rPr>
                            </w:pPr>
                            <w:r>
                              <w:rPr>
                                <w:rFonts w:ascii="Calibri" w:hAnsi="Calibri"/>
                                <w:color w:val="FFFFFF"/>
                                <w:sz w:val="22"/>
                              </w:rPr>
                              <w:t>April 14</w:t>
                            </w:r>
                            <w:r w:rsidR="00495DE3" w:rsidRPr="006E2AB5">
                              <w:rPr>
                                <w:rFonts w:ascii="Calibri" w:hAnsi="Calibri"/>
                                <w:color w:val="FFFFFF"/>
                                <w:sz w:val="22"/>
                              </w:rPr>
                              <w:t xml:space="preserve"> 2016</w:t>
                            </w:r>
                          </w:p>
                          <w:p w:rsidR="00495DE3" w:rsidRPr="006E2AB5" w:rsidRDefault="00495DE3" w:rsidP="006E2AB5">
                            <w:pPr>
                              <w:jc w:val="right"/>
                              <w:rPr>
                                <w:rFonts w:ascii="Calibri" w:hAnsi="Calibri"/>
                                <w:color w:val="FFFFFF"/>
                                <w:sz w:val="22"/>
                              </w:rPr>
                            </w:pPr>
                            <w:r w:rsidRPr="006E2AB5">
                              <w:rPr>
                                <w:rFonts w:ascii="Calibri" w:hAnsi="Calibri"/>
                                <w:color w:val="FFFFFF"/>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29.25pt;margin-top:188.5pt;width:105.05pt;height:10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REQQIAAIIEAAAOAAAAZHJzL2Uyb0RvYy54bWysVN9v2jAQfp+0/8Hy+wghULqIULFWTJNQ&#10;WwmmPhvHJtFin2cbku6v39kJFHV7mvbinO8+36/vLou7TjXkJKyrQRc0HY0pEZpDWetDQb/v1p9u&#10;KXGe6ZI1oEVBX4Wjd8uPHxatycUEKmhKYQk60S5vTUEr702eJI5XQjE3AiM0GiVYxTxe7SEpLWvR&#10;u2qSyXh8k7RgS2OBC+dQ+9Ab6TL6l1Jw/ySlE540BcXcfDxtPPfhTJYLlh8sM1XNhzTYP2ShWK0x&#10;6MXVA/OMHG39hytVcwsOpB9xUAlIWXMRa8Bq0vG7arYVMyLWgs1x5tIm9//c8sfTsyV1idzNKdFM&#10;IUc70XnyBTqCKuxPa1yOsK1BoO9Qj9hYqzMb4D8cQpIrTP/AITr0o5NWhS9WSvAhUvB6aXsIw4O3&#10;LJum2YwSjrY0m8+zdBYCJ2/PjXX+qwBFglBQi7zGFNhp43wPPUNCNA3rumlQz/JGk7agN9lsHB9c&#10;LOi80QEg4pQMbkIdfepB8t2+i73Jzn3YQ/mKbbDQD5IzfF1jRhvm/DOzODlYIG6Df8JDNoCRYZAo&#10;qcD++ps+4JFQtFLS4iQW1P08Misoab5ppPpzOp2G0Y2X6Ww+wYu9tuyvLfqo7gGHPcW9MzyKAe+b&#10;sygtqBdcmlWIiiamOcYuqD+L977fD1w6LlarCMJhNcxv9NbwM/uh37vuhVkzkOKRz0c4zyzL33HT&#10;Y3t2VkcPso7EhT73XR3GCAc9Uj8sZdik63tEvf06lr8BAAD//wMAUEsDBBQABgAIAAAAIQCsDRDj&#10;4gAAAAsBAAAPAAAAZHJzL2Rvd25yZXYueG1sTI/LTsMwEEX3SPyDNUjsWqdUadIQp6oQbJAQolRC&#10;7KbxEAf8CLbbpn9fdwXL0Rzde269Go1mB/Khd1bAbJoBI9s62dtOwPb9aVICCxGtRO0sCThRgFVz&#10;fVVjJd3RvtFhEzuWQmyoUICKcag4D60ig2HqBrLp9+W8wZhO33Hp8ZjCjeZ3WbbgBnubGhQO9KCo&#10;/dnsjYCi/JTq2z+P24+X9a96Hbh+RC7E7c24vgcWaYx/MFz0kzo0yWnn9lYGpgVM8jJPqIB5UaRR&#10;FyKfLYDtBOTL+RJ4U/P/G5ozAAAA//8DAFBLAQItABQABgAIAAAAIQC2gziS/gAAAOEBAAATAAAA&#10;AAAAAAAAAAAAAAAAAABbQ29udGVudF9UeXBlc10ueG1sUEsBAi0AFAAGAAgAAAAhADj9If/WAAAA&#10;lAEAAAsAAAAAAAAAAAAAAAAALwEAAF9yZWxzLy5yZWxzUEsBAi0AFAAGAAgAAAAhADuI9ERBAgAA&#10;ggQAAA4AAAAAAAAAAAAAAAAALgIAAGRycy9lMm9Eb2MueG1sUEsBAi0AFAAGAAgAAAAhAKwNEOPi&#10;AAAACwEAAA8AAAAAAAAAAAAAAAAAmwQAAGRycy9kb3ducmV2LnhtbFBLBQYAAAAABAAEAPMAAACq&#10;BQAAAAA=&#10;" filled="f" stroked="f" strokeweight=".5pt">
                <v:path arrowok="t"/>
                <v:textbox>
                  <w:txbxContent>
                    <w:p w:rsidR="00495DE3" w:rsidRPr="000F68F8" w:rsidRDefault="00495DE3" w:rsidP="006E2AB5">
                      <w:pPr>
                        <w:jc w:val="right"/>
                        <w:rPr>
                          <w:rFonts w:ascii="Calibri" w:hAnsi="Calibri"/>
                          <w:color w:val="FFFFFF"/>
                          <w:sz w:val="22"/>
                        </w:rPr>
                      </w:pPr>
                      <w:r w:rsidRPr="000F68F8">
                        <w:rPr>
                          <w:rFonts w:ascii="Calibri" w:hAnsi="Calibri"/>
                          <w:color w:val="FFFFFF"/>
                          <w:sz w:val="22"/>
                        </w:rPr>
                        <w:t>OEA/Ser.L/V/II.157</w:t>
                      </w:r>
                    </w:p>
                    <w:p w:rsidR="00495DE3" w:rsidRPr="000F68F8" w:rsidRDefault="000F68F8" w:rsidP="006E2AB5">
                      <w:pPr>
                        <w:jc w:val="right"/>
                        <w:rPr>
                          <w:rFonts w:ascii="Calibri" w:hAnsi="Calibri"/>
                          <w:color w:val="FFFFFF"/>
                          <w:sz w:val="22"/>
                        </w:rPr>
                      </w:pPr>
                      <w:r w:rsidRPr="000F68F8">
                        <w:rPr>
                          <w:rFonts w:ascii="Calibri" w:hAnsi="Calibri"/>
                          <w:color w:val="FFFFFF"/>
                          <w:sz w:val="22"/>
                        </w:rPr>
                        <w:t>Doc. 1</w:t>
                      </w:r>
                      <w:r>
                        <w:rPr>
                          <w:rFonts w:ascii="Calibri" w:hAnsi="Calibri"/>
                          <w:color w:val="FFFFFF"/>
                          <w:sz w:val="22"/>
                        </w:rPr>
                        <w:t>8</w:t>
                      </w:r>
                    </w:p>
                    <w:p w:rsidR="00495DE3" w:rsidRPr="006E2AB5" w:rsidRDefault="000F68F8" w:rsidP="006E2AB5">
                      <w:pPr>
                        <w:jc w:val="right"/>
                        <w:rPr>
                          <w:rFonts w:ascii="Calibri" w:hAnsi="Calibri"/>
                          <w:color w:val="FFFFFF"/>
                          <w:sz w:val="22"/>
                        </w:rPr>
                      </w:pPr>
                      <w:r>
                        <w:rPr>
                          <w:rFonts w:ascii="Calibri" w:hAnsi="Calibri"/>
                          <w:color w:val="FFFFFF"/>
                          <w:sz w:val="22"/>
                        </w:rPr>
                        <w:t>April 14</w:t>
                      </w:r>
                      <w:r w:rsidR="00495DE3" w:rsidRPr="006E2AB5">
                        <w:rPr>
                          <w:rFonts w:ascii="Calibri" w:hAnsi="Calibri"/>
                          <w:color w:val="FFFFFF"/>
                          <w:sz w:val="22"/>
                        </w:rPr>
                        <w:t xml:space="preserve"> 2016</w:t>
                      </w:r>
                    </w:p>
                    <w:p w:rsidR="00495DE3" w:rsidRPr="006E2AB5" w:rsidRDefault="00495DE3" w:rsidP="006E2AB5">
                      <w:pPr>
                        <w:jc w:val="right"/>
                        <w:rPr>
                          <w:rFonts w:ascii="Calibri" w:hAnsi="Calibri"/>
                          <w:color w:val="FFFFFF"/>
                          <w:sz w:val="22"/>
                        </w:rPr>
                      </w:pPr>
                      <w:r w:rsidRPr="006E2AB5">
                        <w:rPr>
                          <w:rFonts w:ascii="Calibri" w:hAnsi="Calibri"/>
                          <w:color w:val="FFFFFF"/>
                          <w:sz w:val="22"/>
                        </w:rPr>
                        <w:t>Original: Spanish</w:t>
                      </w:r>
                    </w:p>
                  </w:txbxContent>
                </v:textbox>
              </v:shape>
            </w:pict>
          </mc:Fallback>
        </mc:AlternateContent>
      </w:r>
      <w:r w:rsidRPr="001D2E0B">
        <w:rPr>
          <w:rFonts w:ascii="Cambria" w:hAnsi="Cambria"/>
          <w:noProof/>
          <w:sz w:val="20"/>
          <w:szCs w:val="20"/>
          <w:bdr w:val="none" w:sz="0" w:space="0" w:color="auto"/>
        </w:rPr>
        <mc:AlternateContent>
          <mc:Choice Requires="wps">
            <w:drawing>
              <wp:anchor distT="0" distB="0" distL="114300" distR="114300" simplePos="0" relativeHeight="251659264" behindDoc="0" locked="0" layoutInCell="1" allowOverlap="1" wp14:anchorId="5CE972DA" wp14:editId="02E7F9D4">
                <wp:simplePos x="0" y="0"/>
                <wp:positionH relativeFrom="column">
                  <wp:posOffset>-299085</wp:posOffset>
                </wp:positionH>
                <wp:positionV relativeFrom="paragraph">
                  <wp:posOffset>8193405</wp:posOffset>
                </wp:positionV>
                <wp:extent cx="1181100" cy="3327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495DE3" w:rsidRPr="006E2AB5" w:rsidRDefault="00495DE3" w:rsidP="006E2AB5">
                            <w:pPr>
                              <w:jc w:val="center"/>
                              <w:rPr>
                                <w:rFonts w:ascii="Calibri" w:hAnsi="Calibri"/>
                                <w:b/>
                                <w:color w:val="FFFFFF"/>
                              </w:rPr>
                            </w:pPr>
                            <w:r w:rsidRPr="006E2AB5">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23.55pt;margin-top:645.15pt;width:93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IQAIAAIEEAAAOAAAAZHJzL2Uyb0RvYy54bWysVF1v2jAUfZ+0/2D5fSQBSruIULFWTJNQ&#10;WwmmPhvHJtEcX882JOzX79oJFHV7mvbi2L7H9+OcezO/7xpFjsK6GnRBs1FKidAcylrvC/p9u/p0&#10;R4nzTJdMgRYFPQlH7xcfP8xbk4sxVKBKYQk60S5vTUEr702eJI5XomFuBEZoNEqwDfN4tPuktKxF&#10;741Kxmk6S1qwpbHAhXN4+9gb6SL6l1Jw/yylE56ogmJuPq42rruwJos5y/eWmarmQxrsH7JoWK0x&#10;6MXVI/OMHGz9h6um5hYcSD/i0CQgZc1FrAGrydJ31WwqZkSsBclx5kKT+39u+dPxxZK6RO1mlGjW&#10;oEZb0XnyBTqCV8hPa1yOsI1BoO/wHrGxVmfWwH84hCRXmP6BQ3Tgo5O2CV+slOBDlOB0oT2E4cFb&#10;dpdlKZo42iaT8e006pK8vTbW+a8CGhI2BbUoa8yAHdfOh/gsP0NCMA2rWqkordKkLehscpPGBxcL&#10;vlA6YEVsksFNKKPPPOx8t+siNdMzDTsoT8iChb6PnOGrGjNaM+dfmMXGwSJwGPwzLlIBRoZhR0kF&#10;9tff7gMe9UQrJS02YkHdzwOzghL1TaPSn7Mp8kF8PExvbsd4sNeW3bVFH5oHwF7PcOwMj9uA9+q8&#10;lRaaV5yZZYiKJqY5xi6oP28ffD8eOHNcLJcRhL1qmF/rjeFn8QPf2+6VWTOI4lHOJzi3LMvfadNj&#10;e3WWBw+yjsIFnntWhy7CPo96DjMZBun6HFFvf47FbwAAAP//AwBQSwMEFAAGAAgAAAAhAIOz3b7i&#10;AAAADQEAAA8AAABkcnMvZG93bnJldi54bWxMj01Lw0AQhu+C/2EZwVu7aVpMGrMpRfQiiFgL4m2a&#10;HbPR/Yi72zb+ezcnvc3wPrzzTL0ZjWYn8qF3VsBingEj2zrZ207A/vVhVgILEa1E7SwJ+KEAm+by&#10;osZKurN9odMudiyV2FChABXjUHEeWkUGw9wNZFP24bzBmFbfcenxnMqN5nmW3XCDvU0XFA50p6j9&#10;2h2NgKJ8l+rTP477t6ftt3oeuL5HLsT11bi9BRZpjH8wTPpJHZrkdHBHKwPTAmarYpHQFOTrbAls&#10;QpblGthhGlZ5Abyp+f8vml8AAAD//wMAUEsBAi0AFAAGAAgAAAAhALaDOJL+AAAA4QEAABMAAAAA&#10;AAAAAAAAAAAAAAAAAFtDb250ZW50X1R5cGVzXS54bWxQSwECLQAUAAYACAAAACEAOP0h/9YAAACU&#10;AQAACwAAAAAAAAAAAAAAAAAvAQAAX3JlbHMvLnJlbHNQSwECLQAUAAYACAAAACEAOviUiEACAACB&#10;BAAADgAAAAAAAAAAAAAAAAAuAgAAZHJzL2Uyb0RvYy54bWxQSwECLQAUAAYACAAAACEAg7PdvuIA&#10;AAANAQAADwAAAAAAAAAAAAAAAACaBAAAZHJzL2Rvd25yZXYueG1sUEsFBgAAAAAEAAQA8wAAAKkF&#10;AAAAAA==&#10;" filled="f" stroked="f" strokeweight=".5pt">
                <v:path arrowok="t"/>
                <v:textbox>
                  <w:txbxContent>
                    <w:p w:rsidR="00495DE3" w:rsidRPr="006E2AB5" w:rsidRDefault="00495DE3" w:rsidP="006E2AB5">
                      <w:pPr>
                        <w:jc w:val="center"/>
                        <w:rPr>
                          <w:rFonts w:ascii="Calibri" w:hAnsi="Calibri"/>
                          <w:b/>
                          <w:color w:val="FFFFFF"/>
                        </w:rPr>
                      </w:pPr>
                      <w:r w:rsidRPr="006E2AB5">
                        <w:rPr>
                          <w:rFonts w:ascii="Calibri" w:hAnsi="Calibri"/>
                          <w:b/>
                          <w:color w:val="FFFFFF"/>
                          <w:lang w:val="pt-BR"/>
                        </w:rPr>
                        <w:t>www.cidh.org</w:t>
                      </w:r>
                    </w:p>
                  </w:txbxContent>
                </v:textbox>
              </v:shape>
            </w:pict>
          </mc:Fallback>
        </mc:AlternateContent>
      </w:r>
      <w:r w:rsidRPr="001D2E0B">
        <w:rPr>
          <w:rFonts w:ascii="Cambria" w:hAnsi="Cambria"/>
          <w:noProof/>
          <w:sz w:val="20"/>
          <w:szCs w:val="20"/>
          <w:bdr w:val="none" w:sz="0" w:space="0" w:color="auto"/>
        </w:rPr>
        <mc:AlternateContent>
          <mc:Choice Requires="wps">
            <w:drawing>
              <wp:anchor distT="0" distB="0" distL="114300" distR="114300" simplePos="0" relativeHeight="251660288" behindDoc="0" locked="0" layoutInCell="1" allowOverlap="1" wp14:anchorId="1867EB52" wp14:editId="65BB7032">
                <wp:simplePos x="0" y="0"/>
                <wp:positionH relativeFrom="column">
                  <wp:posOffset>1208405</wp:posOffset>
                </wp:positionH>
                <wp:positionV relativeFrom="paragraph">
                  <wp:posOffset>8056880</wp:posOffset>
                </wp:positionV>
                <wp:extent cx="2085975" cy="485775"/>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ysClr val="window" lastClr="FFFFFF"/>
                        </a:solidFill>
                        <a:ln w="6350">
                          <a:noFill/>
                        </a:ln>
                        <a:effectLst/>
                      </wps:spPr>
                      <wps:txbx>
                        <w:txbxContent>
                          <w:p w:rsidR="00495DE3" w:rsidRDefault="00401BBC" w:rsidP="006E2AB5">
                            <w:r>
                              <w:rPr>
                                <w:noProof/>
                                <w:sz w:val="20"/>
                                <w:szCs w:val="20"/>
                              </w:rPr>
                              <w:drawing>
                                <wp:inline distT="0" distB="0" distL="0" distR="0" wp14:anchorId="2C0A1DCD" wp14:editId="1B26153F">
                                  <wp:extent cx="1123950" cy="381000"/>
                                  <wp:effectExtent l="0" t="0" r="0" b="0"/>
                                  <wp:docPr id="3" name="Picture 13"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a-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15pt;margin-top:634.4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hIXAIAALoEAAAOAAAAZHJzL2Uyb0RvYy54bWysVE1vGjEQvVfqf7B8bxYo5AOxRDQRVSWU&#10;REqinI3XC6t6Pa5t2KW/vs/eJaFpT1U5mPl4nvHMvNnZdVtrtlfOV2RyPjwbcKaMpKIym5w/Py0/&#10;XXLmgzCF0GRUzg/K8+v5xw+zxk7ViLakC+UYghg/bWzOtyHYaZZ5uVW18GdklYGzJFeLANVtssKJ&#10;BtFrnY0Gg/OsIVdYR1J5D+tt5+TzFL8slQz3ZelVYDrneFtIp0vnOp7ZfCamGyfstpL9M8Q/vKIW&#10;lUHS11C3Igi2c9UfoepKOvJUhjNJdUZlWUmVakA1w8G7ah63wqpUC5rj7Wub/P8LK+/2D45VBWY3&#10;5syIGjN6Um1gX6hlMKE/jfVTwB4tgKGFHdhUq7crkt89INkJprvggY79aEtXx39UynARIzi8tj2m&#10;kTCOBpeTq4sJZxK+8eXkAnIM+nbbOh++KqpZFHLuMNb0ArFf+dBBj5CYzJOuimWldVIO/kY7thdg&#10;AIhTUMOZFj7AmPNl+vXZfrumDWtyfv55MkiZDMV4XSptYlyV2NXnj/V3JUcptOs29TTVES1rKg5o&#10;n6OOgN7KZYVSVnjHg3BgHBqDLQr3OEpNyEy9xNmW3M+/2SMeRICXswYMzrn/sRNOobxvBhS5Go7H&#10;kfJJGU8uRlDcqWd96jG7+obQoiH21cokRnzQR7F0VL9g2RYxK1zCSOTOeTiKN6HbKyyrVItFAoHk&#10;VoSVebTyyJo4qKf2RTjbTzOAB3d05LqYvhtqh40dN7TYBSqrNPG3rvb0w4IkzvTLHDfwVE+ot0/O&#10;/BcAAAD//wMAUEsDBBQABgAIAAAAIQAayndo3wAAAA0BAAAPAAAAZHJzL2Rvd25yZXYueG1sTE/L&#10;TsMwELwj8Q/WInGjTuq2akOcCip64tIaUDk6sYkj/Ihipw1/z/YEt5md0exMuZ2cJWc9xC54Dvks&#10;A6J9E1TnWw7vb/uHNZCYpFfSBq85/OgI2+r2ppSFChd/1GeRWoIhPhaSg0mpLyiNjdFOxlnotUft&#10;KwxOJqRDS9UgLxjuLJ1n2Yo62Xn8YGSvd0Y332J0HD7MpxB5zV7s84Gd9odXERbjjvP7u+npEUjS&#10;U/ozw7U+VocKO9Vh9CoSi3yTMbQimK/WOAIty/wKajyxxZIBrUr6f0X1CwAA//8DAFBLAQItABQA&#10;BgAIAAAAIQC2gziS/gAAAOEBAAATAAAAAAAAAAAAAAAAAAAAAABbQ29udGVudF9UeXBlc10ueG1s&#10;UEsBAi0AFAAGAAgAAAAhADj9If/WAAAAlAEAAAsAAAAAAAAAAAAAAAAALwEAAF9yZWxzLy5yZWxz&#10;UEsBAi0AFAAGAAgAAAAhAGhLOEhcAgAAugQAAA4AAAAAAAAAAAAAAAAALgIAAGRycy9lMm9Eb2Mu&#10;eG1sUEsBAi0AFAAGAAgAAAAhABrKd2jfAAAADQEAAA8AAAAAAAAAAAAAAAAAtgQAAGRycy9kb3du&#10;cmV2LnhtbFBLBQYAAAAABAAEAPMAAADCBQAAAAA=&#10;" fillcolor="window" stroked="f" strokeweight=".5pt">
                <v:path arrowok="t"/>
                <v:textbox>
                  <w:txbxContent>
                    <w:p w:rsidR="00495DE3" w:rsidRDefault="00401BBC" w:rsidP="006E2AB5">
                      <w:r>
                        <w:rPr>
                          <w:noProof/>
                          <w:sz w:val="20"/>
                          <w:szCs w:val="20"/>
                          <w:lang w:eastAsia="zh-CN"/>
                        </w:rPr>
                        <w:drawing>
                          <wp:inline distT="0" distB="0" distL="0" distR="0">
                            <wp:extent cx="1123950" cy="381000"/>
                            <wp:effectExtent l="0" t="0" r="0" b="0"/>
                            <wp:docPr id="3" name="Picture 13"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a-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p>
                  </w:txbxContent>
                </v:textbox>
              </v:shape>
            </w:pict>
          </mc:Fallback>
        </mc:AlternateContent>
      </w:r>
      <w:r w:rsidRPr="001D2E0B">
        <w:rPr>
          <w:rFonts w:ascii="Cambria" w:hAnsi="Cambria"/>
          <w:noProof/>
          <w:sz w:val="20"/>
          <w:szCs w:val="20"/>
          <w:bdr w:val="none" w:sz="0" w:space="0" w:color="auto"/>
        </w:rPr>
        <mc:AlternateContent>
          <mc:Choice Requires="wps">
            <w:drawing>
              <wp:anchor distT="0" distB="0" distL="114300" distR="114300" simplePos="0" relativeHeight="251661312" behindDoc="0" locked="0" layoutInCell="1" allowOverlap="1" wp14:anchorId="62CC22FA" wp14:editId="4C66B17A">
                <wp:simplePos x="0" y="0"/>
                <wp:positionH relativeFrom="column">
                  <wp:posOffset>1143000</wp:posOffset>
                </wp:positionH>
                <wp:positionV relativeFrom="paragraph">
                  <wp:posOffset>-371475</wp:posOffset>
                </wp:positionV>
                <wp:extent cx="4486275" cy="7524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txbx>
                        <w:txbxContent>
                          <w:p w:rsidR="00495DE3" w:rsidRDefault="00401BBC" w:rsidP="006E2AB5">
                            <w:r>
                              <w:rPr>
                                <w:noProof/>
                                <w:sz w:val="20"/>
                                <w:szCs w:val="20"/>
                              </w:rPr>
                              <w:drawing>
                                <wp:inline distT="0" distB="0" distL="0" distR="0" wp14:anchorId="5B0CE3BD" wp14:editId="1889A620">
                                  <wp:extent cx="2524125" cy="485775"/>
                                  <wp:effectExtent l="0" t="0" r="9525" b="9525"/>
                                  <wp:docPr id="4"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r w:rsidR="00495DE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90pt;margin-top:-29.25pt;width:353.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oPQIAAH8EAAAOAAAAZHJzL2Uyb0RvYy54bWysVEuP2jAQvlfqf7B8LwEaYDcirOiuqCqh&#10;3ZWg2rNxHBLV9ri2IaG/vmMnPLTtqerFGc98ntc3k/lDqyQ5Cutq0DkdDYaUCM2hqPU+p9+3q093&#10;lDjPdMEkaJHTk3D0YfHxw7wxmRhDBbIQlqAT7bLG5LTy3mRJ4nglFHMDMEKjsQSrmMer3SeFZQ16&#10;VzIZD4fTpAFbGAtcOIfap85IF9F/WQruX8rSCU9kTjE3H08bz104k8WcZXvLTFXzPg32D1koVmsM&#10;enH1xDwjB1v/4UrV3IKD0g84qATKsuYi1oDVjIbvqtlUzIhYCzbHmUub3P9zy5+Pr5bURU6nlGim&#10;kKKtaD35Ai2Zhu40xmUI2hiE+RbVyHKs1Jk18B8OIckNpnvgEB260ZZWhS/WSfAhEnC6ND1E4ahM&#10;07vpeDahhKNtNhmnKAen19fGOv9VgCJByKlFUmMG7Lh2voOeISGYhlUtJepZJjVpsLLPk2F8cLGg&#10;c6kDQMQR6d2EMrrMg+TbXds3Bn0FzQ6KE3bBQjdFzvBVjRmtmfOvzOLYYH24Cv4Fj1ICRoZeoqQC&#10;++tv+oBHNtFKSYNjmFP388CsoER+08jz/ShNw9zGSzqZjfFiby27W4s+qEfASR/h0hkexYD38iyW&#10;FtQbbswyREUT0xxj59SfxUffLQduHBfLZQThpBrm13pj+Jn80O9t+8as6UnxSOcznAeWZe+46bAd&#10;O8uDh7KOxF272k8RTnmkvt/IsEa394i6/jcWvwEAAP//AwBQSwMEFAAGAAgAAAAhAOKjdPbeAAAA&#10;CgEAAA8AAABkcnMvZG93bnJldi54bWxMj0FLAzEQhe+C/yGM4K3NKnQN62ZLEb0IItaCeJtu0s3W&#10;zWRN0nb9944ne5vHe7z5Xr2c/CCONqY+kIabeQHCUhtMT52GzfvTTIFIGcngEMhq+LEJls3lRY2V&#10;CSd6s8d17gSXUKpQg8t5rKRMrbMe0zyMltjbhegxs4ydNBFPXO4HeVsUpfTYE39wONoHZ9uv9cFr&#10;uFOfxu3j87T5eFl9u9dRDo8otb6+mlb3ILKd8n8Y/vAZHRpm2oYDmSQG1qrgLVnDbKEWIDihVMnH&#10;VkPJjmxqeT6h+QUAAP//AwBQSwECLQAUAAYACAAAACEAtoM4kv4AAADhAQAAEwAAAAAAAAAAAAAA&#10;AAAAAAAAW0NvbnRlbnRfVHlwZXNdLnhtbFBLAQItABQABgAIAAAAIQA4/SH/1gAAAJQBAAALAAAA&#10;AAAAAAAAAAAAAC8BAABfcmVscy8ucmVsc1BLAQItABQABgAIAAAAIQAn6/hoPQIAAH8EAAAOAAAA&#10;AAAAAAAAAAAAAC4CAABkcnMvZTJvRG9jLnhtbFBLAQItABQABgAIAAAAIQDio3T23gAAAAoBAAAP&#10;AAAAAAAAAAAAAAAAAJcEAABkcnMvZG93bnJldi54bWxQSwUGAAAAAAQABADzAAAAogUAAAAA&#10;" filled="f" stroked="f" strokeweight=".5pt">
                <v:path arrowok="t"/>
                <v:textbox>
                  <w:txbxContent>
                    <w:p w:rsidR="00495DE3" w:rsidRDefault="00401BBC" w:rsidP="006E2AB5">
                      <w:r>
                        <w:rPr>
                          <w:noProof/>
                          <w:sz w:val="20"/>
                          <w:szCs w:val="20"/>
                          <w:lang w:eastAsia="zh-CN"/>
                        </w:rPr>
                        <w:drawing>
                          <wp:inline distT="0" distB="0" distL="0" distR="0">
                            <wp:extent cx="2524125" cy="485775"/>
                            <wp:effectExtent l="0" t="0" r="9525" b="9525"/>
                            <wp:docPr id="4"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485775"/>
                                    </a:xfrm>
                                    <a:prstGeom prst="rect">
                                      <a:avLst/>
                                    </a:prstGeom>
                                    <a:noFill/>
                                    <a:ln>
                                      <a:noFill/>
                                    </a:ln>
                                  </pic:spPr>
                                </pic:pic>
                              </a:graphicData>
                            </a:graphic>
                          </wp:inline>
                        </w:drawing>
                      </w:r>
                      <w:r w:rsidR="00495DE3">
                        <w:t xml:space="preserve">                                               </w:t>
                      </w:r>
                    </w:p>
                  </w:txbxContent>
                </v:textbox>
              </v:shape>
            </w:pict>
          </mc:Fallback>
        </mc:AlternateContent>
      </w:r>
    </w:p>
    <w:p w:rsidR="006E2AB5" w:rsidRPr="001D2E0B" w:rsidRDefault="006E2AB5" w:rsidP="006E2AB5">
      <w:pPr>
        <w:tabs>
          <w:tab w:val="center" w:pos="5400"/>
        </w:tabs>
        <w:suppressAutoHyphens/>
        <w:jc w:val="both"/>
        <w:rPr>
          <w:rFonts w:ascii="Cambria" w:hAnsi="Cambria"/>
          <w:sz w:val="20"/>
          <w:szCs w:val="20"/>
        </w:rPr>
      </w:pPr>
    </w:p>
    <w:p w:rsidR="006E2AB5" w:rsidRPr="001D2E0B" w:rsidRDefault="006E2AB5" w:rsidP="006E2AB5">
      <w:pPr>
        <w:tabs>
          <w:tab w:val="center" w:pos="5400"/>
        </w:tabs>
        <w:suppressAutoHyphens/>
        <w:jc w:val="both"/>
        <w:rPr>
          <w:rFonts w:ascii="Cambria" w:hAnsi="Cambria"/>
          <w:sz w:val="20"/>
          <w:szCs w:val="20"/>
        </w:rPr>
      </w:pPr>
    </w:p>
    <w:p w:rsidR="006E2AB5" w:rsidRPr="001D2E0B" w:rsidRDefault="006E2AB5" w:rsidP="006E2AB5">
      <w:pPr>
        <w:tabs>
          <w:tab w:val="center" w:pos="5400"/>
        </w:tabs>
        <w:suppressAutoHyphens/>
        <w:rPr>
          <w:rFonts w:ascii="Cambria" w:hAnsi="Cambria"/>
          <w:sz w:val="20"/>
          <w:szCs w:val="20"/>
        </w:rPr>
      </w:pPr>
    </w:p>
    <w:p w:rsidR="006E2AB5" w:rsidRPr="001D2E0B" w:rsidRDefault="006E2AB5" w:rsidP="006E2AB5">
      <w:pPr>
        <w:tabs>
          <w:tab w:val="center" w:pos="5400"/>
        </w:tabs>
        <w:suppressAutoHyphens/>
        <w:rPr>
          <w:rFonts w:ascii="Cambria" w:hAnsi="Cambria"/>
          <w:sz w:val="20"/>
          <w:szCs w:val="20"/>
        </w:rPr>
      </w:pPr>
    </w:p>
    <w:p w:rsidR="006E2AB5" w:rsidRPr="001D2E0B" w:rsidRDefault="006E2AB5" w:rsidP="006E2AB5">
      <w:pPr>
        <w:tabs>
          <w:tab w:val="center" w:pos="5400"/>
        </w:tabs>
        <w:suppressAutoHyphens/>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cs="Arial"/>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tabs>
          <w:tab w:val="center" w:pos="5400"/>
        </w:tabs>
        <w:suppressAutoHyphens/>
        <w:jc w:val="center"/>
        <w:rPr>
          <w:rFonts w:ascii="Cambria" w:hAnsi="Cambria"/>
          <w:sz w:val="20"/>
          <w:szCs w:val="20"/>
        </w:rPr>
      </w:pPr>
    </w:p>
    <w:p w:rsidR="006E2AB5" w:rsidRPr="001D2E0B" w:rsidRDefault="006E2AB5" w:rsidP="006E2AB5">
      <w:pPr>
        <w:rPr>
          <w:rFonts w:ascii="Cambria" w:hAnsi="Cambria"/>
          <w:sz w:val="20"/>
          <w:szCs w:val="20"/>
        </w:rPr>
        <w:sectPr w:rsidR="006E2AB5" w:rsidRPr="001D2E0B" w:rsidSect="00495DE3">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sectPr>
      </w:pPr>
    </w:p>
    <w:p w:rsidR="007E13F2" w:rsidRPr="001D2E0B" w:rsidRDefault="006E2AB5" w:rsidP="005C1B9B">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20"/>
          <w:szCs w:val="20"/>
        </w:rPr>
      </w:pPr>
      <w:r w:rsidRPr="001D2E0B">
        <w:rPr>
          <w:rFonts w:ascii="Cambria" w:hAnsi="Cambria"/>
          <w:b/>
          <w:sz w:val="20"/>
          <w:szCs w:val="20"/>
        </w:rPr>
        <w:lastRenderedPageBreak/>
        <w:t>REPORT</w:t>
      </w:r>
      <w:r w:rsidR="000F68F8">
        <w:rPr>
          <w:rFonts w:ascii="Cambria" w:hAnsi="Cambria"/>
          <w:b/>
          <w:sz w:val="20"/>
          <w:szCs w:val="20"/>
        </w:rPr>
        <w:t xml:space="preserve"> No. 14</w:t>
      </w:r>
      <w:r w:rsidR="00FD054E" w:rsidRPr="001D2E0B">
        <w:rPr>
          <w:rFonts w:ascii="Cambria" w:hAnsi="Cambria"/>
          <w:b/>
          <w:sz w:val="20"/>
          <w:szCs w:val="20"/>
        </w:rPr>
        <w:t>/16</w:t>
      </w:r>
      <w:r w:rsidR="00FD054E" w:rsidRPr="001D2E0B">
        <w:rPr>
          <w:rStyle w:val="FootnoteReference"/>
          <w:rFonts w:ascii="Cambria" w:hAnsi="Cambria"/>
          <w:b/>
          <w:sz w:val="20"/>
          <w:szCs w:val="20"/>
        </w:rPr>
        <w:footnoteReference w:id="2"/>
      </w:r>
    </w:p>
    <w:p w:rsidR="007E13F2" w:rsidRPr="001D2E0B" w:rsidRDefault="006E2AB5" w:rsidP="007E13F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20"/>
          <w:szCs w:val="20"/>
        </w:rPr>
      </w:pPr>
      <w:r w:rsidRPr="001D2E0B">
        <w:rPr>
          <w:rFonts w:ascii="Cambria" w:hAnsi="Cambria"/>
          <w:b/>
          <w:sz w:val="20"/>
          <w:szCs w:val="20"/>
        </w:rPr>
        <w:t>PETITION</w:t>
      </w:r>
      <w:r w:rsidR="00FD054E" w:rsidRPr="001D2E0B">
        <w:rPr>
          <w:rFonts w:ascii="Cambria" w:hAnsi="Cambria"/>
          <w:b/>
          <w:sz w:val="20"/>
          <w:szCs w:val="20"/>
        </w:rPr>
        <w:t xml:space="preserve"> 1108-08</w:t>
      </w:r>
      <w:r w:rsidR="007E13F2" w:rsidRPr="001D2E0B">
        <w:rPr>
          <w:rFonts w:ascii="Cambria" w:hAnsi="Cambria"/>
          <w:b/>
          <w:sz w:val="20"/>
          <w:szCs w:val="20"/>
        </w:rPr>
        <w:t xml:space="preserve"> </w:t>
      </w:r>
    </w:p>
    <w:p w:rsidR="007E13F2" w:rsidRPr="001D2E0B" w:rsidRDefault="006E2AB5" w:rsidP="007E13F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20"/>
          <w:szCs w:val="20"/>
        </w:rPr>
      </w:pPr>
      <w:r w:rsidRPr="001D2E0B">
        <w:rPr>
          <w:rFonts w:ascii="Cambria" w:hAnsi="Cambria"/>
          <w:sz w:val="20"/>
          <w:szCs w:val="20"/>
        </w:rPr>
        <w:t>REPORT ON</w:t>
      </w:r>
      <w:r w:rsidR="007E13F2" w:rsidRPr="001D2E0B">
        <w:rPr>
          <w:rFonts w:ascii="Cambria" w:hAnsi="Cambria"/>
          <w:sz w:val="20"/>
          <w:szCs w:val="20"/>
        </w:rPr>
        <w:t xml:space="preserve"> </w:t>
      </w:r>
      <w:r w:rsidR="00716C91" w:rsidRPr="001D2E0B">
        <w:rPr>
          <w:rFonts w:ascii="Cambria" w:hAnsi="Cambria"/>
          <w:sz w:val="20"/>
          <w:szCs w:val="20"/>
        </w:rPr>
        <w:t>ADMISSIBILITY</w:t>
      </w:r>
      <w:r w:rsidR="007E13F2" w:rsidRPr="001D2E0B">
        <w:rPr>
          <w:rFonts w:ascii="Cambria" w:hAnsi="Cambria"/>
          <w:sz w:val="20"/>
          <w:szCs w:val="20"/>
        </w:rPr>
        <w:t xml:space="preserve"> </w:t>
      </w:r>
    </w:p>
    <w:p w:rsidR="007E13F2" w:rsidRPr="001D2E0B" w:rsidRDefault="00FD054E" w:rsidP="007E13F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20"/>
          <w:szCs w:val="20"/>
        </w:rPr>
      </w:pPr>
      <w:r w:rsidRPr="001D2E0B">
        <w:rPr>
          <w:rFonts w:ascii="Cambria" w:hAnsi="Cambria"/>
          <w:sz w:val="20"/>
          <w:szCs w:val="20"/>
        </w:rPr>
        <w:t>JHONNY SILVA ARANGUREN</w:t>
      </w:r>
      <w:r w:rsidR="00F36053" w:rsidRPr="001D2E0B">
        <w:rPr>
          <w:rFonts w:ascii="Cambria" w:hAnsi="Cambria"/>
          <w:sz w:val="20"/>
          <w:szCs w:val="20"/>
        </w:rPr>
        <w:t xml:space="preserve"> AND FAMILY</w:t>
      </w:r>
    </w:p>
    <w:p w:rsidR="007E13F2" w:rsidRPr="001D2E0B" w:rsidRDefault="007E13F2" w:rsidP="007E13F2">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20"/>
          <w:szCs w:val="20"/>
        </w:rPr>
      </w:pPr>
      <w:r w:rsidRPr="001D2E0B">
        <w:rPr>
          <w:rFonts w:ascii="Cambria" w:hAnsi="Cambria"/>
          <w:sz w:val="20"/>
          <w:szCs w:val="20"/>
        </w:rPr>
        <w:t xml:space="preserve">COLOMBIA </w:t>
      </w:r>
    </w:p>
    <w:p w:rsidR="007E13F2" w:rsidRDefault="006E2AB5" w:rsidP="005C1B9B">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20"/>
          <w:szCs w:val="20"/>
        </w:rPr>
      </w:pPr>
      <w:r w:rsidRPr="001D2E0B">
        <w:rPr>
          <w:rFonts w:ascii="Cambria" w:hAnsi="Cambria"/>
          <w:sz w:val="20"/>
          <w:szCs w:val="20"/>
        </w:rPr>
        <w:t xml:space="preserve">APRIL </w:t>
      </w:r>
      <w:r w:rsidR="00CC409E">
        <w:rPr>
          <w:rFonts w:ascii="Cambria" w:hAnsi="Cambria"/>
          <w:sz w:val="20"/>
          <w:szCs w:val="20"/>
        </w:rPr>
        <w:t>14</w:t>
      </w:r>
      <w:r w:rsidRPr="001D2E0B">
        <w:rPr>
          <w:rFonts w:ascii="Cambria" w:hAnsi="Cambria"/>
          <w:sz w:val="20"/>
          <w:szCs w:val="20"/>
        </w:rPr>
        <w:t>,</w:t>
      </w:r>
      <w:r w:rsidR="00FD054E" w:rsidRPr="001D2E0B">
        <w:rPr>
          <w:rFonts w:ascii="Cambria" w:hAnsi="Cambria"/>
          <w:sz w:val="20"/>
          <w:szCs w:val="20"/>
        </w:rPr>
        <w:t xml:space="preserve"> 2016</w:t>
      </w:r>
    </w:p>
    <w:p w:rsidR="006536AD" w:rsidRDefault="006536AD" w:rsidP="005C1B9B">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20"/>
          <w:szCs w:val="20"/>
        </w:rPr>
      </w:pPr>
    </w:p>
    <w:p w:rsidR="006536AD" w:rsidRPr="001D2E0B" w:rsidRDefault="006536AD" w:rsidP="005C1B9B">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20"/>
          <w:szCs w:val="20"/>
        </w:rPr>
      </w:pPr>
    </w:p>
    <w:p w:rsidR="007E13F2" w:rsidRPr="001D2E0B" w:rsidRDefault="006E2AB5" w:rsidP="005C6ED6">
      <w:pPr>
        <w:pStyle w:val="Heading3"/>
        <w:widowControl w:val="0"/>
        <w:numPr>
          <w:ilvl w:val="0"/>
          <w:numId w:val="56"/>
        </w:numPr>
        <w:spacing w:before="0" w:after="0"/>
        <w:jc w:val="both"/>
        <w:rPr>
          <w:rFonts w:ascii="Cambria" w:hAnsi="Cambria"/>
          <w:sz w:val="20"/>
          <w:szCs w:val="20"/>
        </w:rPr>
      </w:pPr>
      <w:r w:rsidRPr="001D2E0B">
        <w:rPr>
          <w:rFonts w:ascii="Cambria" w:hAnsi="Cambria"/>
          <w:sz w:val="20"/>
          <w:szCs w:val="20"/>
        </w:rPr>
        <w:t>SUMMARY</w:t>
      </w:r>
    </w:p>
    <w:p w:rsidR="007E13F2" w:rsidRPr="001D2E0B" w:rsidRDefault="007E13F2" w:rsidP="007E13F2">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rPr>
      </w:pPr>
    </w:p>
    <w:p w:rsidR="007E13F2" w:rsidRPr="001D2E0B" w:rsidRDefault="006E2AB5"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1D2E0B">
        <w:rPr>
          <w:rFonts w:ascii="Cambria" w:hAnsi="Cambria"/>
          <w:sz w:val="20"/>
          <w:szCs w:val="20"/>
        </w:rPr>
        <w:t xml:space="preserve">On September </w:t>
      </w:r>
      <w:r w:rsidR="003310D1" w:rsidRPr="001D2E0B">
        <w:rPr>
          <w:rFonts w:ascii="Cambria" w:hAnsi="Cambria"/>
          <w:sz w:val="20"/>
          <w:szCs w:val="20"/>
        </w:rPr>
        <w:t>22</w:t>
      </w:r>
      <w:r w:rsidRPr="001D2E0B">
        <w:rPr>
          <w:rFonts w:ascii="Cambria" w:hAnsi="Cambria"/>
          <w:sz w:val="20"/>
          <w:szCs w:val="20"/>
        </w:rPr>
        <w:t>,</w:t>
      </w:r>
      <w:r w:rsidR="003310D1" w:rsidRPr="001D2E0B">
        <w:rPr>
          <w:rFonts w:ascii="Cambria" w:hAnsi="Cambria"/>
          <w:sz w:val="20"/>
          <w:szCs w:val="20"/>
        </w:rPr>
        <w:t xml:space="preserve"> 2008</w:t>
      </w:r>
      <w:r w:rsidRPr="001D2E0B">
        <w:rPr>
          <w:rFonts w:ascii="Cambria" w:hAnsi="Cambria"/>
          <w:sz w:val="20"/>
          <w:szCs w:val="20"/>
        </w:rPr>
        <w:t>, the Inter-American Commission on Human Rights (hereinafter "the Commission," "the Inter-American Commission," or "the IACHR") received a petition from the Association for Social Research and Action</w:t>
      </w:r>
      <w:r w:rsidR="003310D1" w:rsidRPr="001D2E0B">
        <w:rPr>
          <w:rFonts w:ascii="Cambria" w:hAnsi="Cambria"/>
          <w:sz w:val="20"/>
          <w:szCs w:val="20"/>
        </w:rPr>
        <w:t xml:space="preserve"> ¨NOMADESC¨ (</w:t>
      </w:r>
      <w:r w:rsidRPr="001D2E0B">
        <w:rPr>
          <w:rFonts w:ascii="Cambria" w:hAnsi="Cambria"/>
          <w:sz w:val="20"/>
          <w:szCs w:val="20"/>
        </w:rPr>
        <w:t>hereinafter</w:t>
      </w:r>
      <w:r w:rsidR="003310D1" w:rsidRPr="001D2E0B">
        <w:rPr>
          <w:rFonts w:ascii="Cambria" w:hAnsi="Cambria"/>
          <w:sz w:val="20"/>
          <w:szCs w:val="20"/>
        </w:rPr>
        <w:t xml:space="preserve"> “</w:t>
      </w:r>
      <w:r w:rsidRPr="001D2E0B">
        <w:rPr>
          <w:rFonts w:ascii="Cambria" w:hAnsi="Cambria"/>
          <w:sz w:val="20"/>
          <w:szCs w:val="20"/>
        </w:rPr>
        <w:t>the petitioner</w:t>
      </w:r>
      <w:r w:rsidR="007E13F2" w:rsidRPr="001D2E0B">
        <w:rPr>
          <w:rFonts w:ascii="Cambria" w:hAnsi="Cambria"/>
          <w:sz w:val="20"/>
          <w:szCs w:val="20"/>
        </w:rPr>
        <w:t xml:space="preserve">”), </w:t>
      </w:r>
      <w:r w:rsidRPr="001D2E0B">
        <w:rPr>
          <w:rFonts w:ascii="Cambria" w:hAnsi="Cambria"/>
          <w:sz w:val="20"/>
          <w:szCs w:val="20"/>
        </w:rPr>
        <w:t xml:space="preserve">alleging the international responsibility of the Republic of Colombia (hereinafter "the State," "Colombian State," or "Colombia”) for the violation of Articles </w:t>
      </w:r>
      <w:r w:rsidR="003310D1" w:rsidRPr="001D2E0B">
        <w:rPr>
          <w:rFonts w:ascii="Cambria" w:hAnsi="Cambria"/>
          <w:sz w:val="20"/>
          <w:szCs w:val="20"/>
        </w:rPr>
        <w:t>4 (</w:t>
      </w:r>
      <w:r w:rsidRPr="001D2E0B">
        <w:rPr>
          <w:rFonts w:ascii="Cambria" w:hAnsi="Cambria"/>
          <w:sz w:val="20"/>
          <w:szCs w:val="20"/>
        </w:rPr>
        <w:t>Right to Life</w:t>
      </w:r>
      <w:r w:rsidR="003310D1" w:rsidRPr="001D2E0B">
        <w:rPr>
          <w:rFonts w:ascii="Cambria" w:hAnsi="Cambria"/>
          <w:sz w:val="20"/>
          <w:szCs w:val="20"/>
        </w:rPr>
        <w:t xml:space="preserve">), </w:t>
      </w:r>
      <w:r w:rsidR="00D3519C" w:rsidRPr="001D2E0B">
        <w:rPr>
          <w:rFonts w:ascii="Cambria" w:hAnsi="Cambria"/>
          <w:sz w:val="20"/>
          <w:szCs w:val="20"/>
        </w:rPr>
        <w:t>5 (</w:t>
      </w:r>
      <w:r w:rsidRPr="001D2E0B">
        <w:rPr>
          <w:rFonts w:ascii="Cambria" w:hAnsi="Cambria"/>
          <w:sz w:val="20"/>
          <w:szCs w:val="20"/>
        </w:rPr>
        <w:t>Right to Humane Treatment</w:t>
      </w:r>
      <w:r w:rsidR="00D3519C" w:rsidRPr="001D2E0B">
        <w:rPr>
          <w:rFonts w:ascii="Cambria" w:hAnsi="Cambria"/>
          <w:sz w:val="20"/>
          <w:szCs w:val="20"/>
        </w:rPr>
        <w:t>)</w:t>
      </w:r>
      <w:r w:rsidR="007E13F2" w:rsidRPr="001D2E0B">
        <w:rPr>
          <w:rFonts w:ascii="Cambria" w:hAnsi="Cambria"/>
          <w:sz w:val="20"/>
          <w:szCs w:val="20"/>
        </w:rPr>
        <w:t xml:space="preserve">, </w:t>
      </w:r>
      <w:r w:rsidR="002F0219" w:rsidRPr="001D2E0B">
        <w:rPr>
          <w:rFonts w:ascii="Cambria" w:hAnsi="Cambria"/>
          <w:sz w:val="20"/>
          <w:szCs w:val="20"/>
        </w:rPr>
        <w:t>8 (</w:t>
      </w:r>
      <w:r w:rsidRPr="001D2E0B">
        <w:rPr>
          <w:rFonts w:ascii="Cambria" w:hAnsi="Cambria"/>
          <w:sz w:val="20"/>
          <w:szCs w:val="20"/>
        </w:rPr>
        <w:t>Right to a Fair Trial</w:t>
      </w:r>
      <w:r w:rsidR="002F0219" w:rsidRPr="001D2E0B">
        <w:rPr>
          <w:rFonts w:ascii="Cambria" w:hAnsi="Cambria"/>
          <w:sz w:val="20"/>
          <w:szCs w:val="20"/>
        </w:rPr>
        <w:t xml:space="preserve">), </w:t>
      </w:r>
      <w:r w:rsidR="007E13F2" w:rsidRPr="001D2E0B">
        <w:rPr>
          <w:rFonts w:ascii="Cambria" w:hAnsi="Cambria"/>
          <w:sz w:val="20"/>
          <w:szCs w:val="20"/>
        </w:rPr>
        <w:t>13 (</w:t>
      </w:r>
      <w:r w:rsidR="001878B0" w:rsidRPr="001D2E0B">
        <w:rPr>
          <w:rFonts w:ascii="Cambria" w:hAnsi="Cambria"/>
          <w:sz w:val="20"/>
          <w:szCs w:val="20"/>
        </w:rPr>
        <w:t>Freedom of Thought and Expression</w:t>
      </w:r>
      <w:r w:rsidR="007E13F2" w:rsidRPr="001D2E0B">
        <w:rPr>
          <w:rFonts w:ascii="Cambria" w:hAnsi="Cambria"/>
          <w:sz w:val="20"/>
          <w:szCs w:val="20"/>
        </w:rPr>
        <w:t xml:space="preserve">), </w:t>
      </w:r>
      <w:r w:rsidR="00D3519C" w:rsidRPr="001D2E0B">
        <w:rPr>
          <w:rFonts w:ascii="Cambria" w:hAnsi="Cambria"/>
          <w:sz w:val="20"/>
          <w:szCs w:val="20"/>
        </w:rPr>
        <w:t>23 (</w:t>
      </w:r>
      <w:r w:rsidRPr="001D2E0B">
        <w:rPr>
          <w:rFonts w:ascii="Cambria" w:hAnsi="Cambria"/>
          <w:sz w:val="20"/>
          <w:szCs w:val="20"/>
        </w:rPr>
        <w:t>Right to Participate in Government), and</w:t>
      </w:r>
      <w:r w:rsidR="007E13F2" w:rsidRPr="001D2E0B">
        <w:rPr>
          <w:rFonts w:ascii="Cambria" w:hAnsi="Cambria"/>
          <w:sz w:val="20"/>
          <w:szCs w:val="20"/>
        </w:rPr>
        <w:t xml:space="preserve"> 25 (</w:t>
      </w:r>
      <w:r w:rsidR="001878B0" w:rsidRPr="001D2E0B">
        <w:rPr>
          <w:rFonts w:ascii="Cambria" w:hAnsi="Cambria"/>
          <w:sz w:val="20"/>
          <w:szCs w:val="20"/>
        </w:rPr>
        <w:t>Right to Judicial Protection</w:t>
      </w:r>
      <w:r w:rsidR="007E13F2" w:rsidRPr="001D2E0B">
        <w:rPr>
          <w:rFonts w:ascii="Cambria" w:hAnsi="Cambria"/>
          <w:sz w:val="20"/>
          <w:szCs w:val="20"/>
        </w:rPr>
        <w:t xml:space="preserve">) </w:t>
      </w:r>
      <w:r w:rsidRPr="001D2E0B">
        <w:rPr>
          <w:rFonts w:ascii="Cambria" w:hAnsi="Cambria"/>
          <w:sz w:val="20"/>
          <w:szCs w:val="20"/>
        </w:rPr>
        <w:t>of the American Convention on Human Rights (hereinafter "American Convention," or "Convention"),</w:t>
      </w:r>
      <w:r w:rsidR="007E13F2" w:rsidRPr="001D2E0B">
        <w:rPr>
          <w:rFonts w:ascii="Cambria" w:hAnsi="Cambria"/>
          <w:sz w:val="20"/>
          <w:szCs w:val="20"/>
        </w:rPr>
        <w:t xml:space="preserve"> </w:t>
      </w:r>
      <w:r w:rsidRPr="001D2E0B">
        <w:rPr>
          <w:rFonts w:ascii="Cambria" w:hAnsi="Cambria"/>
          <w:sz w:val="20"/>
          <w:szCs w:val="20"/>
        </w:rPr>
        <w:t>in relation to Article</w:t>
      </w:r>
      <w:r w:rsidR="003310D1" w:rsidRPr="001D2E0B">
        <w:rPr>
          <w:rFonts w:ascii="Cambria" w:hAnsi="Cambria"/>
          <w:sz w:val="20"/>
          <w:szCs w:val="20"/>
        </w:rPr>
        <w:t xml:space="preserve"> 1.1 </w:t>
      </w:r>
      <w:r w:rsidR="00D3519C" w:rsidRPr="001D2E0B">
        <w:rPr>
          <w:rFonts w:ascii="Cambria" w:hAnsi="Cambria"/>
          <w:sz w:val="20"/>
          <w:szCs w:val="20"/>
        </w:rPr>
        <w:t xml:space="preserve"> (</w:t>
      </w:r>
      <w:r w:rsidRPr="001D2E0B">
        <w:rPr>
          <w:rFonts w:ascii="Cambria" w:hAnsi="Cambria"/>
          <w:sz w:val="20"/>
          <w:szCs w:val="20"/>
        </w:rPr>
        <w:t>Obligation to Respect Rights</w:t>
      </w:r>
      <w:r w:rsidR="00D3519C" w:rsidRPr="001D2E0B">
        <w:rPr>
          <w:rFonts w:ascii="Cambria" w:hAnsi="Cambria"/>
          <w:sz w:val="20"/>
          <w:szCs w:val="20"/>
        </w:rPr>
        <w:t xml:space="preserve">) </w:t>
      </w:r>
      <w:r w:rsidRPr="001D2E0B">
        <w:rPr>
          <w:rFonts w:ascii="Cambria" w:hAnsi="Cambria"/>
          <w:sz w:val="20"/>
          <w:szCs w:val="20"/>
        </w:rPr>
        <w:t>thereof</w:t>
      </w:r>
      <w:r w:rsidR="003310D1" w:rsidRPr="001D2E0B">
        <w:rPr>
          <w:rFonts w:ascii="Cambria" w:hAnsi="Cambria"/>
          <w:sz w:val="20"/>
          <w:szCs w:val="20"/>
        </w:rPr>
        <w:t xml:space="preserve">, </w:t>
      </w:r>
      <w:r w:rsidRPr="001D2E0B">
        <w:rPr>
          <w:rFonts w:ascii="Cambria" w:hAnsi="Cambria"/>
          <w:sz w:val="20"/>
          <w:szCs w:val="20"/>
        </w:rPr>
        <w:t xml:space="preserve">to the detriment of </w:t>
      </w:r>
      <w:r w:rsidR="003310D1" w:rsidRPr="001D2E0B">
        <w:rPr>
          <w:rFonts w:ascii="Cambria" w:hAnsi="Cambria"/>
          <w:sz w:val="20"/>
          <w:szCs w:val="20"/>
        </w:rPr>
        <w:t>Jhonny Silva Aranguren</w:t>
      </w:r>
      <w:r w:rsidR="006B42B3" w:rsidRPr="001D2E0B">
        <w:rPr>
          <w:rFonts w:ascii="Cambria" w:hAnsi="Cambria"/>
          <w:sz w:val="20"/>
          <w:szCs w:val="20"/>
        </w:rPr>
        <w:t xml:space="preserve"> </w:t>
      </w:r>
      <w:r w:rsidRPr="001D2E0B">
        <w:rPr>
          <w:rFonts w:ascii="Cambria" w:hAnsi="Cambria"/>
          <w:sz w:val="20"/>
          <w:szCs w:val="20"/>
        </w:rPr>
        <w:t>and his family</w:t>
      </w:r>
      <w:r w:rsidR="007E13F2" w:rsidRPr="001D2E0B">
        <w:rPr>
          <w:rFonts w:ascii="Cambria" w:hAnsi="Cambria"/>
          <w:sz w:val="20"/>
          <w:szCs w:val="20"/>
        </w:rPr>
        <w:t>.</w:t>
      </w:r>
    </w:p>
    <w:p w:rsidR="007E13F2" w:rsidRPr="001D2E0B"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330BD8" w:rsidRPr="001D2E0B" w:rsidRDefault="006E2AB5" w:rsidP="009A7A32">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1D2E0B">
        <w:rPr>
          <w:rFonts w:ascii="Cambria" w:hAnsi="Cambria"/>
          <w:sz w:val="20"/>
          <w:szCs w:val="20"/>
        </w:rPr>
        <w:t>According to</w:t>
      </w:r>
      <w:r w:rsidR="00B80E6C" w:rsidRPr="001D2E0B">
        <w:rPr>
          <w:rFonts w:ascii="Cambria" w:hAnsi="Cambria"/>
          <w:sz w:val="20"/>
          <w:szCs w:val="20"/>
        </w:rPr>
        <w:t xml:space="preserve"> </w:t>
      </w:r>
      <w:r w:rsidRPr="001D2E0B">
        <w:rPr>
          <w:rFonts w:ascii="Cambria" w:hAnsi="Cambria"/>
          <w:sz w:val="20"/>
          <w:szCs w:val="20"/>
        </w:rPr>
        <w:t>the petitioner</w:t>
      </w:r>
      <w:r w:rsidR="007E13F2" w:rsidRPr="001D2E0B">
        <w:rPr>
          <w:rFonts w:ascii="Cambria" w:hAnsi="Cambria"/>
          <w:sz w:val="20"/>
          <w:szCs w:val="20"/>
        </w:rPr>
        <w:t xml:space="preserve">, </w:t>
      </w:r>
      <w:r w:rsidRPr="001D2E0B">
        <w:rPr>
          <w:rFonts w:ascii="Cambria" w:hAnsi="Cambria"/>
          <w:sz w:val="20"/>
          <w:szCs w:val="20"/>
        </w:rPr>
        <w:t>on October</w:t>
      </w:r>
      <w:r w:rsidR="00F93BC5" w:rsidRPr="001D2E0B">
        <w:rPr>
          <w:rFonts w:ascii="Cambria" w:hAnsi="Cambria"/>
          <w:sz w:val="20"/>
          <w:szCs w:val="20"/>
        </w:rPr>
        <w:t xml:space="preserve"> 22</w:t>
      </w:r>
      <w:r w:rsidRPr="001D2E0B">
        <w:rPr>
          <w:rFonts w:ascii="Cambria" w:hAnsi="Cambria"/>
          <w:sz w:val="20"/>
          <w:szCs w:val="20"/>
        </w:rPr>
        <w:t>,</w:t>
      </w:r>
      <w:r w:rsidR="00F93BC5" w:rsidRPr="001D2E0B">
        <w:rPr>
          <w:rFonts w:ascii="Cambria" w:hAnsi="Cambria"/>
          <w:sz w:val="20"/>
          <w:szCs w:val="20"/>
        </w:rPr>
        <w:t xml:space="preserve"> 2005</w:t>
      </w:r>
      <w:r w:rsidR="00111AF5" w:rsidRPr="001D2E0B">
        <w:rPr>
          <w:rFonts w:ascii="Cambria" w:hAnsi="Cambria"/>
          <w:sz w:val="20"/>
          <w:szCs w:val="20"/>
        </w:rPr>
        <w:t>,</w:t>
      </w:r>
      <w:r w:rsidR="009D4CE9" w:rsidRPr="001D2E0B">
        <w:rPr>
          <w:rFonts w:ascii="Cambria" w:hAnsi="Cambria"/>
          <w:sz w:val="20"/>
          <w:szCs w:val="20"/>
        </w:rPr>
        <w:t xml:space="preserve"> University of Valle [</w:t>
      </w:r>
      <w:r w:rsidR="009D4CE9" w:rsidRPr="001D2E0B">
        <w:rPr>
          <w:rFonts w:ascii="Cambria" w:hAnsi="Cambria"/>
          <w:i/>
          <w:sz w:val="20"/>
          <w:szCs w:val="20"/>
        </w:rPr>
        <w:t>Universidad del Valle</w:t>
      </w:r>
      <w:r w:rsidR="009D4CE9" w:rsidRPr="001D2E0B">
        <w:rPr>
          <w:rFonts w:ascii="Cambria" w:hAnsi="Cambria"/>
          <w:sz w:val="20"/>
          <w:szCs w:val="20"/>
        </w:rPr>
        <w:t>]</w:t>
      </w:r>
      <w:r w:rsidR="00F93BC5" w:rsidRPr="001D2E0B">
        <w:rPr>
          <w:rFonts w:ascii="Cambria" w:hAnsi="Cambria"/>
          <w:sz w:val="20"/>
          <w:szCs w:val="20"/>
        </w:rPr>
        <w:t xml:space="preserve"> </w:t>
      </w:r>
      <w:r w:rsidR="009D4CE9" w:rsidRPr="001D2E0B">
        <w:rPr>
          <w:rFonts w:ascii="Cambria" w:hAnsi="Cambria"/>
          <w:sz w:val="20"/>
          <w:szCs w:val="20"/>
        </w:rPr>
        <w:t xml:space="preserve">student </w:t>
      </w:r>
      <w:r w:rsidR="00F93BC5" w:rsidRPr="001D2E0B">
        <w:rPr>
          <w:rFonts w:ascii="Cambria" w:hAnsi="Cambria"/>
          <w:sz w:val="20"/>
          <w:szCs w:val="20"/>
        </w:rPr>
        <w:t>Jhonny Silva Aranguren</w:t>
      </w:r>
      <w:r w:rsidR="005431A4" w:rsidRPr="001D2E0B">
        <w:rPr>
          <w:rFonts w:ascii="Cambria" w:hAnsi="Cambria"/>
          <w:sz w:val="20"/>
          <w:szCs w:val="20"/>
        </w:rPr>
        <w:t xml:space="preserve"> </w:t>
      </w:r>
      <w:r w:rsidR="009D4CE9" w:rsidRPr="001D2E0B">
        <w:rPr>
          <w:rFonts w:ascii="Cambria" w:hAnsi="Cambria"/>
          <w:sz w:val="20"/>
          <w:szCs w:val="20"/>
        </w:rPr>
        <w:t>died after allegedly being shot</w:t>
      </w:r>
      <w:r w:rsidR="00F10B70" w:rsidRPr="001D2E0B">
        <w:rPr>
          <w:rFonts w:ascii="Cambria" w:hAnsi="Cambria"/>
          <w:sz w:val="20"/>
          <w:szCs w:val="20"/>
        </w:rPr>
        <w:t xml:space="preserve"> </w:t>
      </w:r>
      <w:r w:rsidR="009D4CE9" w:rsidRPr="001D2E0B">
        <w:rPr>
          <w:rFonts w:ascii="Cambria" w:hAnsi="Cambria"/>
          <w:sz w:val="20"/>
          <w:szCs w:val="20"/>
        </w:rPr>
        <w:t xml:space="preserve">by a member of the Mobile Anti-Riot </w:t>
      </w:r>
      <w:r w:rsidR="009D4CE9" w:rsidRPr="001D2E0B">
        <w:rPr>
          <w:rFonts w:ascii="Cambria" w:hAnsi="Cambria"/>
          <w:iCs/>
          <w:sz w:val="20"/>
          <w:szCs w:val="20"/>
        </w:rPr>
        <w:t>Squadron</w:t>
      </w:r>
      <w:r w:rsidR="00F93BC5" w:rsidRPr="001D2E0B">
        <w:rPr>
          <w:rFonts w:ascii="Cambria" w:hAnsi="Cambria"/>
          <w:sz w:val="20"/>
          <w:szCs w:val="20"/>
        </w:rPr>
        <w:t xml:space="preserve"> </w:t>
      </w:r>
      <w:r w:rsidR="009D4CE9" w:rsidRPr="001D2E0B">
        <w:rPr>
          <w:rFonts w:ascii="Cambria" w:hAnsi="Cambria"/>
          <w:sz w:val="20"/>
          <w:szCs w:val="20"/>
        </w:rPr>
        <w:t>[</w:t>
      </w:r>
      <w:r w:rsidR="00F10B70" w:rsidRPr="001D2E0B">
        <w:rPr>
          <w:rFonts w:ascii="Cambria" w:hAnsi="Cambria"/>
          <w:i/>
          <w:sz w:val="20"/>
          <w:szCs w:val="20"/>
        </w:rPr>
        <w:t>Escuadrón Móvil Antidisturbios</w:t>
      </w:r>
      <w:r w:rsidR="009D4CE9" w:rsidRPr="001D2E0B">
        <w:rPr>
          <w:rFonts w:ascii="Cambria" w:hAnsi="Cambria"/>
          <w:sz w:val="20"/>
          <w:szCs w:val="20"/>
        </w:rPr>
        <w:t>]</w:t>
      </w:r>
      <w:r w:rsidR="00F10B70" w:rsidRPr="001D2E0B">
        <w:rPr>
          <w:rFonts w:ascii="Cambria" w:hAnsi="Cambria"/>
          <w:sz w:val="20"/>
          <w:szCs w:val="20"/>
        </w:rPr>
        <w:t xml:space="preserve"> (ESMAD) </w:t>
      </w:r>
      <w:r w:rsidR="009D4CE9" w:rsidRPr="001D2E0B">
        <w:rPr>
          <w:rFonts w:ascii="Cambria" w:hAnsi="Cambria"/>
          <w:sz w:val="20"/>
          <w:szCs w:val="20"/>
        </w:rPr>
        <w:t>while taking part in</w:t>
      </w:r>
      <w:r w:rsidR="004B1191" w:rsidRPr="001D2E0B">
        <w:rPr>
          <w:rFonts w:ascii="Cambria" w:hAnsi="Cambria"/>
          <w:sz w:val="20"/>
          <w:szCs w:val="20"/>
        </w:rPr>
        <w:t xml:space="preserve"> </w:t>
      </w:r>
      <w:r w:rsidR="009D4CE9" w:rsidRPr="001D2E0B">
        <w:rPr>
          <w:rFonts w:ascii="Cambria" w:hAnsi="Cambria"/>
          <w:sz w:val="20"/>
          <w:szCs w:val="20"/>
        </w:rPr>
        <w:t>a student protest</w:t>
      </w:r>
      <w:r w:rsidR="00800EC9" w:rsidRPr="001D2E0B">
        <w:rPr>
          <w:rFonts w:ascii="Cambria" w:hAnsi="Cambria"/>
          <w:sz w:val="20"/>
          <w:szCs w:val="20"/>
        </w:rPr>
        <w:t xml:space="preserve"> </w:t>
      </w:r>
      <w:r w:rsidR="009D4CE9" w:rsidRPr="001D2E0B">
        <w:rPr>
          <w:rFonts w:ascii="Cambria" w:hAnsi="Cambria"/>
          <w:sz w:val="20"/>
          <w:szCs w:val="20"/>
        </w:rPr>
        <w:t>at</w:t>
      </w:r>
      <w:r w:rsidR="004B1191" w:rsidRPr="001D2E0B">
        <w:rPr>
          <w:rFonts w:ascii="Cambria" w:hAnsi="Cambria"/>
          <w:sz w:val="20"/>
          <w:szCs w:val="20"/>
        </w:rPr>
        <w:t xml:space="preserve"> </w:t>
      </w:r>
      <w:r w:rsidR="009D4CE9" w:rsidRPr="001D2E0B">
        <w:rPr>
          <w:rFonts w:ascii="Cambria" w:hAnsi="Cambria"/>
          <w:sz w:val="20"/>
          <w:szCs w:val="20"/>
        </w:rPr>
        <w:t>the University of Valle</w:t>
      </w:r>
      <w:r w:rsidR="005C1B9B" w:rsidRPr="001D2E0B">
        <w:rPr>
          <w:rFonts w:ascii="Cambria" w:hAnsi="Cambria"/>
          <w:sz w:val="20"/>
          <w:szCs w:val="20"/>
        </w:rPr>
        <w:t>.</w:t>
      </w:r>
      <w:r w:rsidR="00FA7FDE" w:rsidRPr="001D2E0B">
        <w:rPr>
          <w:rFonts w:ascii="Cambria" w:hAnsi="Cambria"/>
          <w:sz w:val="20"/>
          <w:szCs w:val="20"/>
        </w:rPr>
        <w:t xml:space="preserve"> </w:t>
      </w:r>
      <w:r w:rsidRPr="001D2E0B">
        <w:rPr>
          <w:rFonts w:ascii="Cambria" w:hAnsi="Cambria"/>
          <w:sz w:val="20"/>
          <w:szCs w:val="20"/>
        </w:rPr>
        <w:t>The petitioner</w:t>
      </w:r>
      <w:r w:rsidR="00FA7FDE" w:rsidRPr="001D2E0B">
        <w:rPr>
          <w:rFonts w:ascii="Cambria" w:hAnsi="Cambria"/>
          <w:sz w:val="20"/>
          <w:szCs w:val="20"/>
        </w:rPr>
        <w:t xml:space="preserve"> </w:t>
      </w:r>
      <w:r w:rsidR="00C17E86" w:rsidRPr="001D2E0B">
        <w:rPr>
          <w:rFonts w:ascii="Cambria" w:hAnsi="Cambria"/>
          <w:sz w:val="20"/>
          <w:szCs w:val="20"/>
        </w:rPr>
        <w:t>asserted that</w:t>
      </w:r>
      <w:r w:rsidR="00330BD8" w:rsidRPr="001D2E0B">
        <w:rPr>
          <w:rFonts w:ascii="Cambria" w:hAnsi="Cambria"/>
          <w:sz w:val="20"/>
          <w:szCs w:val="20"/>
        </w:rPr>
        <w:t xml:space="preserve"> </w:t>
      </w:r>
      <w:r w:rsidRPr="001D2E0B">
        <w:rPr>
          <w:rFonts w:ascii="Cambria" w:hAnsi="Cambria"/>
          <w:sz w:val="20"/>
          <w:szCs w:val="20"/>
        </w:rPr>
        <w:t>the Colombian State</w:t>
      </w:r>
      <w:r w:rsidR="009A7A32" w:rsidRPr="001D2E0B">
        <w:rPr>
          <w:rFonts w:ascii="Cambria" w:hAnsi="Cambria"/>
          <w:sz w:val="20"/>
          <w:szCs w:val="20"/>
        </w:rPr>
        <w:t xml:space="preserve"> </w:t>
      </w:r>
      <w:r w:rsidR="005410F8" w:rsidRPr="001D2E0B">
        <w:rPr>
          <w:rFonts w:ascii="Cambria" w:hAnsi="Cambria"/>
          <w:sz w:val="20"/>
          <w:szCs w:val="20"/>
        </w:rPr>
        <w:t>has not conducted</w:t>
      </w:r>
      <w:r w:rsidR="009A7A32" w:rsidRPr="001D2E0B">
        <w:rPr>
          <w:rFonts w:ascii="Cambria" w:hAnsi="Cambria"/>
          <w:sz w:val="20"/>
          <w:szCs w:val="20"/>
        </w:rPr>
        <w:t xml:space="preserve"> </w:t>
      </w:r>
      <w:r w:rsidR="005410F8" w:rsidRPr="001D2E0B">
        <w:rPr>
          <w:rFonts w:ascii="Cambria" w:hAnsi="Cambria"/>
          <w:sz w:val="20"/>
          <w:szCs w:val="20"/>
        </w:rPr>
        <w:t>a serious and effective investigation</w:t>
      </w:r>
      <w:r w:rsidR="00A5055B" w:rsidRPr="001D2E0B">
        <w:rPr>
          <w:rFonts w:ascii="Cambria" w:hAnsi="Cambria"/>
          <w:sz w:val="20"/>
          <w:szCs w:val="20"/>
        </w:rPr>
        <w:t xml:space="preserve"> </w:t>
      </w:r>
      <w:r w:rsidR="005410F8" w:rsidRPr="001D2E0B">
        <w:rPr>
          <w:rFonts w:ascii="Cambria" w:hAnsi="Cambria"/>
          <w:sz w:val="20"/>
          <w:szCs w:val="20"/>
        </w:rPr>
        <w:t>within a reasonable period of time</w:t>
      </w:r>
      <w:r w:rsidR="009A7A32" w:rsidRPr="001D2E0B">
        <w:rPr>
          <w:rFonts w:ascii="Cambria" w:hAnsi="Cambria"/>
          <w:sz w:val="20"/>
          <w:szCs w:val="20"/>
        </w:rPr>
        <w:t xml:space="preserve"> </w:t>
      </w:r>
      <w:r w:rsidR="005410F8" w:rsidRPr="001D2E0B">
        <w:rPr>
          <w:rFonts w:ascii="Cambria" w:hAnsi="Cambria"/>
          <w:sz w:val="20"/>
          <w:szCs w:val="20"/>
        </w:rPr>
        <w:t>to identify the direct perpetrators and masterminds</w:t>
      </w:r>
      <w:r w:rsidR="009A7A32" w:rsidRPr="001D2E0B">
        <w:rPr>
          <w:rFonts w:ascii="Cambria" w:hAnsi="Cambria"/>
          <w:sz w:val="20"/>
          <w:szCs w:val="20"/>
        </w:rPr>
        <w:t xml:space="preserve"> </w:t>
      </w:r>
      <w:r w:rsidR="005410F8" w:rsidRPr="001D2E0B">
        <w:rPr>
          <w:rFonts w:ascii="Cambria" w:hAnsi="Cambria"/>
          <w:sz w:val="20"/>
          <w:szCs w:val="20"/>
        </w:rPr>
        <w:t>responsible for</w:t>
      </w:r>
      <w:r w:rsidR="009A20D1" w:rsidRPr="001D2E0B">
        <w:rPr>
          <w:rFonts w:ascii="Cambria" w:hAnsi="Cambria"/>
          <w:sz w:val="20"/>
          <w:szCs w:val="20"/>
        </w:rPr>
        <w:t xml:space="preserve"> Jhonny Silva Aranguren</w:t>
      </w:r>
      <w:r w:rsidR="005410F8" w:rsidRPr="001D2E0B">
        <w:rPr>
          <w:rFonts w:ascii="Cambria" w:hAnsi="Cambria"/>
          <w:sz w:val="20"/>
          <w:szCs w:val="20"/>
        </w:rPr>
        <w:t>’s death</w:t>
      </w:r>
      <w:r w:rsidR="005C1B9B" w:rsidRPr="001D2E0B">
        <w:rPr>
          <w:rFonts w:ascii="Cambria" w:hAnsi="Cambria"/>
          <w:sz w:val="20"/>
          <w:szCs w:val="20"/>
        </w:rPr>
        <w:t xml:space="preserve">. </w:t>
      </w:r>
    </w:p>
    <w:p w:rsidR="00330BD8" w:rsidRPr="001D2E0B" w:rsidRDefault="00330BD8" w:rsidP="00330BD8">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7E13F2" w:rsidRPr="001D2E0B" w:rsidRDefault="004F5302" w:rsidP="005C6ED6">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1D2E0B">
        <w:rPr>
          <w:rFonts w:ascii="Cambria" w:hAnsi="Cambria"/>
          <w:sz w:val="20"/>
          <w:szCs w:val="20"/>
        </w:rPr>
        <w:t>For its part</w:t>
      </w:r>
      <w:r w:rsidR="007E13F2" w:rsidRPr="001D2E0B">
        <w:rPr>
          <w:rFonts w:ascii="Cambria" w:hAnsi="Cambria"/>
          <w:sz w:val="20"/>
          <w:szCs w:val="20"/>
        </w:rPr>
        <w:t xml:space="preserve">, </w:t>
      </w:r>
      <w:r w:rsidR="006E2AB5" w:rsidRPr="001D2E0B">
        <w:rPr>
          <w:rFonts w:ascii="Cambria" w:hAnsi="Cambria"/>
          <w:sz w:val="20"/>
          <w:szCs w:val="20"/>
        </w:rPr>
        <w:t>the State</w:t>
      </w:r>
      <w:r w:rsidR="007E13F2" w:rsidRPr="001D2E0B">
        <w:rPr>
          <w:rFonts w:ascii="Cambria" w:hAnsi="Cambria"/>
          <w:sz w:val="20"/>
          <w:szCs w:val="20"/>
        </w:rPr>
        <w:t xml:space="preserve"> </w:t>
      </w:r>
      <w:r w:rsidRPr="001D2E0B">
        <w:rPr>
          <w:rFonts w:ascii="Cambria" w:hAnsi="Cambria"/>
          <w:sz w:val="20"/>
          <w:szCs w:val="20"/>
        </w:rPr>
        <w:t>alleged that</w:t>
      </w:r>
      <w:r w:rsidR="007E13F2" w:rsidRPr="001D2E0B">
        <w:rPr>
          <w:rFonts w:ascii="Cambria" w:hAnsi="Cambria"/>
          <w:sz w:val="20"/>
          <w:szCs w:val="20"/>
        </w:rPr>
        <w:t xml:space="preserve"> </w:t>
      </w:r>
      <w:r w:rsidRPr="001D2E0B">
        <w:rPr>
          <w:rFonts w:ascii="Cambria" w:hAnsi="Cambria"/>
          <w:sz w:val="20"/>
          <w:szCs w:val="20"/>
        </w:rPr>
        <w:t>the domestic remedies were not exhausted in accordance with Article</w:t>
      </w:r>
      <w:r w:rsidR="00A5055B" w:rsidRPr="001D2E0B">
        <w:rPr>
          <w:rFonts w:ascii="Cambria" w:hAnsi="Cambria"/>
          <w:sz w:val="20"/>
          <w:szCs w:val="20"/>
        </w:rPr>
        <w:t xml:space="preserve"> 46.2.c </w:t>
      </w:r>
      <w:r w:rsidRPr="001D2E0B">
        <w:rPr>
          <w:rFonts w:ascii="Cambria" w:hAnsi="Cambria"/>
          <w:sz w:val="20"/>
          <w:szCs w:val="20"/>
        </w:rPr>
        <w:t>of the American</w:t>
      </w:r>
      <w:r w:rsidR="006E2AB5" w:rsidRPr="001D2E0B">
        <w:rPr>
          <w:rFonts w:ascii="Cambria" w:hAnsi="Cambria"/>
          <w:sz w:val="20"/>
          <w:szCs w:val="20"/>
        </w:rPr>
        <w:t xml:space="preserve"> Convention</w:t>
      </w:r>
      <w:r w:rsidR="006745C8" w:rsidRPr="001D2E0B">
        <w:rPr>
          <w:rFonts w:ascii="Cambria" w:hAnsi="Cambria"/>
          <w:sz w:val="20"/>
          <w:szCs w:val="20"/>
        </w:rPr>
        <w:t xml:space="preserve">. Colombia </w:t>
      </w:r>
      <w:r w:rsidR="00A743F0" w:rsidRPr="001D2E0B">
        <w:rPr>
          <w:rFonts w:ascii="Cambria" w:hAnsi="Cambria"/>
          <w:sz w:val="20"/>
          <w:szCs w:val="20"/>
        </w:rPr>
        <w:t>maintained that</w:t>
      </w:r>
      <w:r w:rsidR="006745C8" w:rsidRPr="001D2E0B">
        <w:rPr>
          <w:rFonts w:ascii="Cambria" w:hAnsi="Cambria"/>
          <w:sz w:val="20"/>
          <w:szCs w:val="20"/>
        </w:rPr>
        <w:t xml:space="preserve"> </w:t>
      </w:r>
      <w:r w:rsidR="00A743F0" w:rsidRPr="001D2E0B">
        <w:rPr>
          <w:rFonts w:ascii="Cambria" w:hAnsi="Cambria"/>
          <w:sz w:val="20"/>
          <w:szCs w:val="20"/>
        </w:rPr>
        <w:t>a criminal investigation</w:t>
      </w:r>
      <w:r w:rsidR="005C2AF6" w:rsidRPr="001D2E0B">
        <w:rPr>
          <w:rFonts w:ascii="Cambria" w:hAnsi="Cambria"/>
          <w:sz w:val="20"/>
          <w:szCs w:val="20"/>
        </w:rPr>
        <w:t xml:space="preserve">, </w:t>
      </w:r>
      <w:r w:rsidR="00A743F0" w:rsidRPr="001D2E0B">
        <w:rPr>
          <w:rFonts w:ascii="Cambria" w:hAnsi="Cambria"/>
          <w:sz w:val="20"/>
          <w:szCs w:val="20"/>
        </w:rPr>
        <w:t>disciplinary proceeding</w:t>
      </w:r>
      <w:r w:rsidR="00FD466F" w:rsidRPr="001D2E0B">
        <w:rPr>
          <w:rFonts w:ascii="Cambria" w:hAnsi="Cambria"/>
          <w:sz w:val="20"/>
          <w:szCs w:val="20"/>
        </w:rPr>
        <w:t>s</w:t>
      </w:r>
      <w:r w:rsidR="00A743F0" w:rsidRPr="001D2E0B">
        <w:rPr>
          <w:rFonts w:ascii="Cambria" w:hAnsi="Cambria"/>
          <w:sz w:val="20"/>
          <w:szCs w:val="20"/>
        </w:rPr>
        <w:t xml:space="preserve">, and </w:t>
      </w:r>
      <w:r w:rsidR="00FD466F" w:rsidRPr="001D2E0B">
        <w:rPr>
          <w:rFonts w:ascii="Cambria" w:hAnsi="Cambria"/>
          <w:sz w:val="20"/>
          <w:szCs w:val="20"/>
        </w:rPr>
        <w:t>direct reparations proceedings</w:t>
      </w:r>
      <w:r w:rsidR="005C2AF6" w:rsidRPr="001D2E0B">
        <w:rPr>
          <w:rFonts w:ascii="Cambria" w:hAnsi="Cambria"/>
          <w:sz w:val="20"/>
          <w:szCs w:val="20"/>
        </w:rPr>
        <w:t xml:space="preserve"> </w:t>
      </w:r>
      <w:r w:rsidR="00FD466F" w:rsidRPr="001D2E0B">
        <w:rPr>
          <w:rFonts w:ascii="Cambria" w:hAnsi="Cambria"/>
          <w:sz w:val="20"/>
          <w:szCs w:val="20"/>
        </w:rPr>
        <w:t xml:space="preserve">in a court for the judicial review of administrative acts </w:t>
      </w:r>
      <w:r w:rsidR="00A743F0" w:rsidRPr="001D2E0B">
        <w:rPr>
          <w:rFonts w:ascii="Cambria" w:hAnsi="Cambria"/>
          <w:sz w:val="20"/>
          <w:szCs w:val="20"/>
        </w:rPr>
        <w:t xml:space="preserve">are </w:t>
      </w:r>
      <w:r w:rsidR="00FD466F" w:rsidRPr="001D2E0B">
        <w:rPr>
          <w:rFonts w:ascii="Cambria" w:hAnsi="Cambria"/>
          <w:sz w:val="20"/>
          <w:szCs w:val="20"/>
        </w:rPr>
        <w:t xml:space="preserve">currently </w:t>
      </w:r>
      <w:r w:rsidR="00A743F0" w:rsidRPr="001D2E0B">
        <w:rPr>
          <w:rFonts w:ascii="Cambria" w:hAnsi="Cambria"/>
          <w:sz w:val="20"/>
          <w:szCs w:val="20"/>
        </w:rPr>
        <w:t xml:space="preserve">underway with respect to the </w:t>
      </w:r>
      <w:r w:rsidR="00FD466F" w:rsidRPr="001D2E0B">
        <w:rPr>
          <w:rFonts w:ascii="Cambria" w:hAnsi="Cambria"/>
          <w:sz w:val="20"/>
          <w:szCs w:val="20"/>
        </w:rPr>
        <w:t>subject of</w:t>
      </w:r>
      <w:r w:rsidR="00A743F0" w:rsidRPr="001D2E0B">
        <w:rPr>
          <w:rFonts w:ascii="Cambria" w:hAnsi="Cambria"/>
          <w:sz w:val="20"/>
          <w:szCs w:val="20"/>
        </w:rPr>
        <w:t xml:space="preserve"> this </w:t>
      </w:r>
      <w:r w:rsidR="006E2AB5" w:rsidRPr="001D2E0B">
        <w:rPr>
          <w:rFonts w:ascii="Cambria" w:hAnsi="Cambria"/>
          <w:sz w:val="20"/>
          <w:szCs w:val="20"/>
        </w:rPr>
        <w:t>petition</w:t>
      </w:r>
      <w:r w:rsidR="005C2AF6" w:rsidRPr="001D2E0B">
        <w:rPr>
          <w:rFonts w:ascii="Cambria" w:hAnsi="Cambria"/>
          <w:sz w:val="20"/>
          <w:szCs w:val="20"/>
        </w:rPr>
        <w:t xml:space="preserve">. </w:t>
      </w:r>
      <w:r w:rsidR="00FD466F" w:rsidRPr="001D2E0B">
        <w:rPr>
          <w:rFonts w:ascii="Cambria" w:hAnsi="Cambria"/>
          <w:sz w:val="20"/>
          <w:szCs w:val="20"/>
        </w:rPr>
        <w:t>It additionally</w:t>
      </w:r>
      <w:r w:rsidR="005C2AF6" w:rsidRPr="001D2E0B">
        <w:rPr>
          <w:rFonts w:ascii="Cambria" w:hAnsi="Cambria"/>
          <w:sz w:val="20"/>
          <w:szCs w:val="20"/>
        </w:rPr>
        <w:t xml:space="preserve"> </w:t>
      </w:r>
      <w:r w:rsidR="00CD33B2" w:rsidRPr="001D2E0B">
        <w:rPr>
          <w:rFonts w:ascii="Cambria" w:hAnsi="Cambria"/>
          <w:sz w:val="20"/>
          <w:szCs w:val="20"/>
        </w:rPr>
        <w:t>indicated that</w:t>
      </w:r>
      <w:r w:rsidR="005C2AF6" w:rsidRPr="001D2E0B">
        <w:rPr>
          <w:rFonts w:ascii="Cambria" w:hAnsi="Cambria"/>
          <w:sz w:val="20"/>
          <w:szCs w:val="20"/>
        </w:rPr>
        <w:t xml:space="preserve"> </w:t>
      </w:r>
      <w:r w:rsidR="00FD466F" w:rsidRPr="001D2E0B">
        <w:rPr>
          <w:rFonts w:ascii="Cambria" w:hAnsi="Cambria"/>
          <w:sz w:val="20"/>
          <w:szCs w:val="20"/>
        </w:rPr>
        <w:t>the facts alleged by</w:t>
      </w:r>
      <w:r w:rsidR="00847C55" w:rsidRPr="001D2E0B">
        <w:rPr>
          <w:rFonts w:ascii="Cambria" w:hAnsi="Cambria"/>
          <w:sz w:val="20"/>
          <w:szCs w:val="20"/>
        </w:rPr>
        <w:t xml:space="preserve"> </w:t>
      </w:r>
      <w:r w:rsidR="006E2AB5" w:rsidRPr="001D2E0B">
        <w:rPr>
          <w:rFonts w:ascii="Cambria" w:hAnsi="Cambria"/>
          <w:sz w:val="20"/>
          <w:szCs w:val="20"/>
        </w:rPr>
        <w:t>the petitioner</w:t>
      </w:r>
      <w:r w:rsidR="00847C55" w:rsidRPr="001D2E0B">
        <w:rPr>
          <w:rFonts w:ascii="Cambria" w:hAnsi="Cambria"/>
          <w:sz w:val="20"/>
          <w:szCs w:val="20"/>
        </w:rPr>
        <w:t xml:space="preserve"> </w:t>
      </w:r>
      <w:r w:rsidR="00FD466F" w:rsidRPr="001D2E0B">
        <w:rPr>
          <w:rFonts w:ascii="Cambria" w:hAnsi="Cambria"/>
          <w:sz w:val="20"/>
          <w:szCs w:val="20"/>
        </w:rPr>
        <w:t>in this petition</w:t>
      </w:r>
      <w:r w:rsidR="005C2AF6" w:rsidRPr="001D2E0B">
        <w:rPr>
          <w:rFonts w:ascii="Cambria" w:hAnsi="Cambria"/>
          <w:sz w:val="20"/>
          <w:szCs w:val="20"/>
        </w:rPr>
        <w:t xml:space="preserve"> “</w:t>
      </w:r>
      <w:r w:rsidR="00FD466F" w:rsidRPr="001D2E0B">
        <w:rPr>
          <w:rFonts w:ascii="Cambria" w:hAnsi="Cambria"/>
          <w:sz w:val="20"/>
          <w:szCs w:val="20"/>
        </w:rPr>
        <w:t>are not supported by evidence</w:t>
      </w:r>
      <w:r w:rsidR="005C2AF6" w:rsidRPr="001D2E0B">
        <w:rPr>
          <w:rFonts w:ascii="Cambria" w:hAnsi="Cambria"/>
          <w:sz w:val="20"/>
          <w:szCs w:val="20"/>
        </w:rPr>
        <w:t xml:space="preserve">” </w:t>
      </w:r>
      <w:r w:rsidR="00FD466F" w:rsidRPr="001D2E0B">
        <w:rPr>
          <w:rFonts w:ascii="Cambria" w:hAnsi="Cambria"/>
          <w:sz w:val="20"/>
          <w:szCs w:val="20"/>
        </w:rPr>
        <w:t>and do not describe,</w:t>
      </w:r>
      <w:r w:rsidR="005C2AF6" w:rsidRPr="001D2E0B">
        <w:rPr>
          <w:rFonts w:ascii="Cambria" w:hAnsi="Cambria"/>
          <w:sz w:val="20"/>
          <w:szCs w:val="20"/>
        </w:rPr>
        <w:t xml:space="preserve"> “</w:t>
      </w:r>
      <w:r w:rsidR="00FD466F" w:rsidRPr="001D2E0B">
        <w:rPr>
          <w:rFonts w:ascii="Cambria" w:hAnsi="Cambria"/>
          <w:sz w:val="20"/>
          <w:szCs w:val="20"/>
        </w:rPr>
        <w:t>even</w:t>
      </w:r>
      <w:r w:rsidR="005C2AF6" w:rsidRPr="001D2E0B">
        <w:rPr>
          <w:rFonts w:ascii="Cambria" w:hAnsi="Cambria"/>
          <w:sz w:val="20"/>
          <w:szCs w:val="20"/>
        </w:rPr>
        <w:t xml:space="preserve"> </w:t>
      </w:r>
      <w:r w:rsidR="005C2AF6" w:rsidRPr="001D2E0B">
        <w:rPr>
          <w:rFonts w:ascii="Cambria" w:hAnsi="Cambria"/>
          <w:i/>
          <w:sz w:val="20"/>
          <w:szCs w:val="20"/>
        </w:rPr>
        <w:t>prima facie</w:t>
      </w:r>
      <w:r w:rsidR="00FD466F" w:rsidRPr="001D2E0B">
        <w:rPr>
          <w:rFonts w:ascii="Cambria" w:hAnsi="Cambria"/>
          <w:i/>
          <w:sz w:val="20"/>
          <w:szCs w:val="20"/>
        </w:rPr>
        <w:t>,</w:t>
      </w:r>
      <w:r w:rsidR="00FD466F" w:rsidRPr="001D2E0B">
        <w:rPr>
          <w:rFonts w:ascii="Cambria" w:hAnsi="Cambria"/>
          <w:sz w:val="20"/>
          <w:szCs w:val="20"/>
        </w:rPr>
        <w:t>”</w:t>
      </w:r>
      <w:r w:rsidR="005C2AF6" w:rsidRPr="001D2E0B">
        <w:rPr>
          <w:rFonts w:ascii="Cambria" w:hAnsi="Cambria"/>
          <w:sz w:val="20"/>
          <w:szCs w:val="20"/>
        </w:rPr>
        <w:t xml:space="preserve"> </w:t>
      </w:r>
      <w:r w:rsidR="00FD466F" w:rsidRPr="001D2E0B">
        <w:rPr>
          <w:rFonts w:ascii="Cambria" w:hAnsi="Cambria"/>
          <w:sz w:val="20"/>
          <w:szCs w:val="20"/>
        </w:rPr>
        <w:t>a violation of the rights guaranteed by</w:t>
      </w:r>
      <w:r w:rsidR="005C2AF6" w:rsidRPr="001D2E0B">
        <w:rPr>
          <w:rFonts w:ascii="Cambria" w:hAnsi="Cambria"/>
          <w:sz w:val="20"/>
          <w:szCs w:val="20"/>
        </w:rPr>
        <w:t xml:space="preserve"> </w:t>
      </w:r>
      <w:r w:rsidR="006E2AB5" w:rsidRPr="001D2E0B">
        <w:rPr>
          <w:rFonts w:ascii="Cambria" w:hAnsi="Cambria"/>
          <w:sz w:val="20"/>
          <w:szCs w:val="20"/>
        </w:rPr>
        <w:t>the American Convention</w:t>
      </w:r>
      <w:r w:rsidR="005C2AF6" w:rsidRPr="001D2E0B">
        <w:rPr>
          <w:rFonts w:ascii="Cambria" w:hAnsi="Cambria"/>
          <w:sz w:val="20"/>
          <w:szCs w:val="20"/>
        </w:rPr>
        <w:t>.</w:t>
      </w:r>
      <w:r w:rsidR="005E4A27" w:rsidRPr="001D2E0B">
        <w:rPr>
          <w:rFonts w:ascii="Cambria" w:hAnsi="Cambria"/>
          <w:sz w:val="20"/>
          <w:szCs w:val="20"/>
        </w:rPr>
        <w:t xml:space="preserve"> </w:t>
      </w:r>
    </w:p>
    <w:p w:rsidR="007E13F2" w:rsidRPr="001D2E0B"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9A20D1" w:rsidRPr="001D2E0B" w:rsidRDefault="008B6E81" w:rsidP="00495DE3">
      <w:pPr>
        <w:pStyle w:val="BodyText"/>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Cambria" w:hAnsi="Cambria"/>
          <w:b/>
          <w:sz w:val="20"/>
          <w:szCs w:val="20"/>
        </w:rPr>
      </w:pPr>
      <w:r w:rsidRPr="001D2E0B">
        <w:rPr>
          <w:rFonts w:ascii="Cambria" w:hAnsi="Cambria"/>
          <w:sz w:val="20"/>
          <w:szCs w:val="20"/>
        </w:rPr>
        <w:t xml:space="preserve">Without prejudging the merits of the case, after examining the positions of the parties in light of the requirements established in Articles 46 and 47 of the Convention, the IACHR decided to declare the petition admissible with respect to the alleged violation of </w:t>
      </w:r>
      <w:r w:rsidR="004F5302" w:rsidRPr="001D2E0B">
        <w:rPr>
          <w:rFonts w:ascii="Cambria" w:hAnsi="Cambria"/>
          <w:sz w:val="20"/>
          <w:szCs w:val="20"/>
        </w:rPr>
        <w:t>Articles</w:t>
      </w:r>
      <w:r w:rsidR="007E13F2" w:rsidRPr="001D2E0B">
        <w:rPr>
          <w:rFonts w:ascii="Cambria" w:hAnsi="Cambria"/>
          <w:sz w:val="20"/>
          <w:szCs w:val="20"/>
        </w:rPr>
        <w:t xml:space="preserve"> </w:t>
      </w:r>
      <w:r w:rsidR="007743C7" w:rsidRPr="001D2E0B">
        <w:rPr>
          <w:rFonts w:ascii="Cambria" w:hAnsi="Cambria"/>
          <w:sz w:val="20"/>
          <w:szCs w:val="20"/>
        </w:rPr>
        <w:t>4 (</w:t>
      </w:r>
      <w:r w:rsidR="006E2AB5" w:rsidRPr="001D2E0B">
        <w:rPr>
          <w:rFonts w:ascii="Cambria" w:hAnsi="Cambria"/>
          <w:sz w:val="20"/>
          <w:szCs w:val="20"/>
        </w:rPr>
        <w:t>Right to Life</w:t>
      </w:r>
      <w:r w:rsidR="00616081" w:rsidRPr="001D2E0B">
        <w:rPr>
          <w:rFonts w:ascii="Cambria" w:hAnsi="Cambria"/>
          <w:sz w:val="20"/>
          <w:szCs w:val="20"/>
        </w:rPr>
        <w:t>), 5</w:t>
      </w:r>
      <w:r w:rsidR="007743C7" w:rsidRPr="001D2E0B">
        <w:rPr>
          <w:rFonts w:ascii="Cambria" w:hAnsi="Cambria"/>
          <w:sz w:val="20"/>
          <w:szCs w:val="20"/>
        </w:rPr>
        <w:t xml:space="preserve"> (</w:t>
      </w:r>
      <w:r w:rsidR="006E2AB5" w:rsidRPr="001D2E0B">
        <w:rPr>
          <w:rFonts w:ascii="Cambria" w:hAnsi="Cambria"/>
          <w:sz w:val="20"/>
          <w:szCs w:val="20"/>
        </w:rPr>
        <w:t>Right to Humane Treatment</w:t>
      </w:r>
      <w:r w:rsidR="00616081" w:rsidRPr="001D2E0B">
        <w:rPr>
          <w:rFonts w:ascii="Cambria" w:hAnsi="Cambria"/>
          <w:sz w:val="20"/>
          <w:szCs w:val="20"/>
        </w:rPr>
        <w:t>), 8</w:t>
      </w:r>
      <w:r w:rsidR="007743C7" w:rsidRPr="001D2E0B">
        <w:rPr>
          <w:rFonts w:ascii="Cambria" w:hAnsi="Cambria"/>
          <w:sz w:val="20"/>
          <w:szCs w:val="20"/>
        </w:rPr>
        <w:t xml:space="preserve"> (</w:t>
      </w:r>
      <w:r w:rsidR="006E2AB5" w:rsidRPr="001D2E0B">
        <w:rPr>
          <w:rFonts w:ascii="Cambria" w:hAnsi="Cambria"/>
          <w:sz w:val="20"/>
          <w:szCs w:val="20"/>
        </w:rPr>
        <w:t>Right to a Fair Trial</w:t>
      </w:r>
      <w:r w:rsidR="007743C7" w:rsidRPr="001D2E0B">
        <w:rPr>
          <w:rFonts w:ascii="Cambria" w:hAnsi="Cambria"/>
          <w:sz w:val="20"/>
          <w:szCs w:val="20"/>
        </w:rPr>
        <w:t>), 13 (</w:t>
      </w:r>
      <w:r w:rsidR="001878B0" w:rsidRPr="001D2E0B">
        <w:rPr>
          <w:rFonts w:ascii="Cambria" w:hAnsi="Cambria"/>
          <w:sz w:val="20"/>
          <w:szCs w:val="20"/>
        </w:rPr>
        <w:t>Freedom of Thought and Expression</w:t>
      </w:r>
      <w:r w:rsidR="007743C7" w:rsidRPr="001D2E0B">
        <w:rPr>
          <w:rFonts w:ascii="Cambria" w:hAnsi="Cambria"/>
          <w:sz w:val="20"/>
          <w:szCs w:val="20"/>
        </w:rPr>
        <w:t>), 15 (</w:t>
      </w:r>
      <w:r w:rsidR="00102FBB" w:rsidRPr="001D2E0B">
        <w:rPr>
          <w:rFonts w:ascii="Cambria" w:hAnsi="Cambria"/>
          <w:sz w:val="20"/>
          <w:szCs w:val="20"/>
        </w:rPr>
        <w:t>Right of Assembly</w:t>
      </w:r>
      <w:r w:rsidR="007743C7" w:rsidRPr="001D2E0B">
        <w:rPr>
          <w:rFonts w:ascii="Cambria" w:hAnsi="Cambria"/>
          <w:sz w:val="20"/>
          <w:szCs w:val="20"/>
        </w:rPr>
        <w:t xml:space="preserve">), </w:t>
      </w:r>
      <w:r w:rsidR="00102FBB" w:rsidRPr="001D2E0B">
        <w:rPr>
          <w:rFonts w:ascii="Cambria" w:hAnsi="Cambria"/>
          <w:sz w:val="20"/>
          <w:szCs w:val="20"/>
        </w:rPr>
        <w:t>and</w:t>
      </w:r>
      <w:r w:rsidR="007743C7" w:rsidRPr="001D2E0B">
        <w:rPr>
          <w:rFonts w:ascii="Cambria" w:hAnsi="Cambria"/>
          <w:sz w:val="20"/>
          <w:szCs w:val="20"/>
        </w:rPr>
        <w:t xml:space="preserve"> 25 (</w:t>
      </w:r>
      <w:r w:rsidR="001878B0" w:rsidRPr="001D2E0B">
        <w:rPr>
          <w:rFonts w:ascii="Cambria" w:hAnsi="Cambria"/>
          <w:sz w:val="20"/>
          <w:szCs w:val="20"/>
        </w:rPr>
        <w:t>Right to Judicial Protection</w:t>
      </w:r>
      <w:r w:rsidR="007743C7" w:rsidRPr="001D2E0B">
        <w:rPr>
          <w:rFonts w:ascii="Cambria" w:hAnsi="Cambria"/>
          <w:sz w:val="20"/>
          <w:szCs w:val="20"/>
        </w:rPr>
        <w:t xml:space="preserve">) </w:t>
      </w:r>
      <w:r w:rsidR="004F5302" w:rsidRPr="001D2E0B">
        <w:rPr>
          <w:rFonts w:ascii="Cambria" w:hAnsi="Cambria"/>
          <w:sz w:val="20"/>
          <w:szCs w:val="20"/>
        </w:rPr>
        <w:t>of the American</w:t>
      </w:r>
      <w:r w:rsidR="006E2AB5" w:rsidRPr="001D2E0B">
        <w:rPr>
          <w:rFonts w:ascii="Cambria" w:hAnsi="Cambria"/>
          <w:sz w:val="20"/>
          <w:szCs w:val="20"/>
        </w:rPr>
        <w:t xml:space="preserve"> Convention</w:t>
      </w:r>
      <w:r w:rsidR="003329FC" w:rsidRPr="001D2E0B">
        <w:rPr>
          <w:rFonts w:ascii="Cambria" w:hAnsi="Cambria"/>
          <w:sz w:val="20"/>
          <w:szCs w:val="20"/>
        </w:rPr>
        <w:t xml:space="preserve">, </w:t>
      </w:r>
      <w:r w:rsidR="00102FBB" w:rsidRPr="001D2E0B">
        <w:rPr>
          <w:rFonts w:ascii="Cambria" w:hAnsi="Cambria"/>
          <w:sz w:val="20"/>
          <w:szCs w:val="20"/>
        </w:rPr>
        <w:t>in conjunction with</w:t>
      </w:r>
      <w:r w:rsidR="003329FC" w:rsidRPr="001D2E0B">
        <w:rPr>
          <w:rFonts w:ascii="Cambria" w:hAnsi="Cambria"/>
          <w:sz w:val="20"/>
          <w:szCs w:val="20"/>
        </w:rPr>
        <w:t xml:space="preserve"> </w:t>
      </w:r>
      <w:r w:rsidR="004F5302" w:rsidRPr="001D2E0B">
        <w:rPr>
          <w:rFonts w:ascii="Cambria" w:hAnsi="Cambria"/>
          <w:sz w:val="20"/>
          <w:szCs w:val="20"/>
        </w:rPr>
        <w:t>Articles</w:t>
      </w:r>
      <w:r w:rsidR="007743C7" w:rsidRPr="001D2E0B">
        <w:rPr>
          <w:rFonts w:ascii="Cambria" w:hAnsi="Cambria"/>
          <w:sz w:val="20"/>
          <w:szCs w:val="20"/>
        </w:rPr>
        <w:t xml:space="preserve"> 1.1</w:t>
      </w:r>
      <w:r w:rsidR="003329FC" w:rsidRPr="001D2E0B">
        <w:rPr>
          <w:rFonts w:ascii="Cambria" w:hAnsi="Cambria"/>
          <w:sz w:val="20"/>
          <w:szCs w:val="20"/>
        </w:rPr>
        <w:t xml:space="preserve"> </w:t>
      </w:r>
      <w:r w:rsidR="007743C7" w:rsidRPr="001D2E0B">
        <w:rPr>
          <w:rFonts w:ascii="Cambria" w:hAnsi="Cambria"/>
          <w:sz w:val="20"/>
          <w:szCs w:val="20"/>
        </w:rPr>
        <w:t>(</w:t>
      </w:r>
      <w:r w:rsidR="006E2AB5" w:rsidRPr="001D2E0B">
        <w:rPr>
          <w:rFonts w:ascii="Cambria" w:hAnsi="Cambria"/>
          <w:sz w:val="20"/>
          <w:szCs w:val="20"/>
        </w:rPr>
        <w:t>Obligation to Respect Rights</w:t>
      </w:r>
      <w:r w:rsidR="007743C7" w:rsidRPr="001D2E0B">
        <w:rPr>
          <w:rFonts w:ascii="Cambria" w:hAnsi="Cambria"/>
          <w:sz w:val="20"/>
          <w:szCs w:val="20"/>
        </w:rPr>
        <w:t xml:space="preserve">) </w:t>
      </w:r>
      <w:r w:rsidR="00102FBB" w:rsidRPr="001D2E0B">
        <w:rPr>
          <w:rFonts w:ascii="Cambria" w:hAnsi="Cambria"/>
          <w:sz w:val="20"/>
          <w:szCs w:val="20"/>
        </w:rPr>
        <w:t>and</w:t>
      </w:r>
      <w:r w:rsidR="003329FC" w:rsidRPr="001D2E0B">
        <w:rPr>
          <w:rFonts w:ascii="Cambria" w:hAnsi="Cambria"/>
          <w:sz w:val="20"/>
          <w:szCs w:val="20"/>
        </w:rPr>
        <w:t xml:space="preserve"> 2 (</w:t>
      </w:r>
      <w:r w:rsidR="00102FBB" w:rsidRPr="001D2E0B">
        <w:rPr>
          <w:rFonts w:ascii="Cambria" w:hAnsi="Cambria"/>
          <w:sz w:val="20"/>
          <w:szCs w:val="20"/>
        </w:rPr>
        <w:t>Domestic Legal Effects</w:t>
      </w:r>
      <w:r w:rsidR="003329FC" w:rsidRPr="001D2E0B">
        <w:rPr>
          <w:rFonts w:ascii="Cambria" w:hAnsi="Cambria"/>
          <w:sz w:val="20"/>
          <w:szCs w:val="20"/>
        </w:rPr>
        <w:t xml:space="preserve">) </w:t>
      </w:r>
      <w:r w:rsidR="00102FBB" w:rsidRPr="001D2E0B">
        <w:rPr>
          <w:rFonts w:ascii="Cambria" w:hAnsi="Cambria"/>
          <w:sz w:val="20"/>
          <w:szCs w:val="20"/>
        </w:rPr>
        <w:t>thereof</w:t>
      </w:r>
      <w:r w:rsidR="00EE1E02" w:rsidRPr="001D2E0B">
        <w:rPr>
          <w:rFonts w:ascii="Cambria" w:hAnsi="Cambria"/>
          <w:sz w:val="20"/>
          <w:szCs w:val="20"/>
        </w:rPr>
        <w:t>, and inadmissible with regard to the alleged violation of Article 23 (Right to Participate in Government</w:t>
      </w:r>
      <w:r w:rsidR="00780C33" w:rsidRPr="001D2E0B">
        <w:rPr>
          <w:rFonts w:ascii="Cambria" w:hAnsi="Cambria"/>
          <w:sz w:val="20"/>
          <w:szCs w:val="20"/>
        </w:rPr>
        <w:t>)</w:t>
      </w:r>
      <w:r w:rsidR="00EE1E02" w:rsidRPr="001D2E0B">
        <w:rPr>
          <w:rFonts w:ascii="Cambria" w:hAnsi="Cambria"/>
          <w:sz w:val="20"/>
          <w:szCs w:val="20"/>
        </w:rPr>
        <w:t xml:space="preserve"> of the American Convention</w:t>
      </w:r>
      <w:r w:rsidR="007743C7" w:rsidRPr="001D2E0B">
        <w:rPr>
          <w:rFonts w:ascii="Cambria" w:hAnsi="Cambria"/>
          <w:sz w:val="20"/>
          <w:szCs w:val="20"/>
        </w:rPr>
        <w:t xml:space="preserve">. </w:t>
      </w:r>
      <w:r w:rsidR="00AA72E7" w:rsidRPr="001D2E0B">
        <w:rPr>
          <w:rFonts w:ascii="Cambria" w:hAnsi="Cambria"/>
          <w:sz w:val="20"/>
          <w:szCs w:val="20"/>
        </w:rPr>
        <w:t>Finally</w:t>
      </w:r>
      <w:r w:rsidR="007E13F2" w:rsidRPr="001D2E0B">
        <w:rPr>
          <w:rFonts w:ascii="Cambria" w:hAnsi="Cambria"/>
          <w:sz w:val="20"/>
          <w:szCs w:val="20"/>
        </w:rPr>
        <w:t xml:space="preserve">, </w:t>
      </w:r>
      <w:r w:rsidR="006E2AB5" w:rsidRPr="001D2E0B">
        <w:rPr>
          <w:rFonts w:ascii="Cambria" w:hAnsi="Cambria"/>
          <w:sz w:val="20"/>
          <w:szCs w:val="20"/>
        </w:rPr>
        <w:t>the Commission</w:t>
      </w:r>
      <w:r w:rsidR="007E13F2" w:rsidRPr="001D2E0B">
        <w:rPr>
          <w:rFonts w:ascii="Cambria" w:hAnsi="Cambria"/>
          <w:sz w:val="20"/>
          <w:szCs w:val="20"/>
        </w:rPr>
        <w:t xml:space="preserve"> </w:t>
      </w:r>
      <w:r w:rsidR="00102FBB" w:rsidRPr="001D2E0B">
        <w:rPr>
          <w:rFonts w:ascii="Cambria" w:hAnsi="Cambria"/>
          <w:sz w:val="20"/>
          <w:szCs w:val="20"/>
        </w:rPr>
        <w:t>decided to give notice to the parties of this Admissibility Report, publish it, and include it in its Annual Report to the General Assembly of the Organization of American States.</w:t>
      </w:r>
    </w:p>
    <w:p w:rsidR="00A5055B" w:rsidRPr="001D2E0B" w:rsidRDefault="00A5055B" w:rsidP="00A5055B">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p>
    <w:p w:rsidR="007E13F2" w:rsidRPr="001D2E0B" w:rsidRDefault="00405957" w:rsidP="00405957">
      <w:pPr>
        <w:pStyle w:val="Heading3"/>
        <w:keepNext w:val="0"/>
        <w:widowControl w:val="0"/>
        <w:numPr>
          <w:ilvl w:val="0"/>
          <w:numId w:val="56"/>
        </w:numPr>
        <w:spacing w:before="0" w:after="0"/>
        <w:jc w:val="both"/>
        <w:rPr>
          <w:rFonts w:ascii="Cambria" w:hAnsi="Cambria"/>
          <w:sz w:val="20"/>
          <w:szCs w:val="20"/>
        </w:rPr>
      </w:pPr>
      <w:r w:rsidRPr="001D2E0B">
        <w:rPr>
          <w:rFonts w:ascii="Cambria" w:hAnsi="Cambria"/>
          <w:sz w:val="20"/>
          <w:szCs w:val="20"/>
        </w:rPr>
        <w:t xml:space="preserve">PROCEEDINGS BEFORE THE INTER-AMERICAN COMMISSION </w:t>
      </w:r>
      <w:r w:rsidR="007E13F2" w:rsidRPr="001D2E0B">
        <w:rPr>
          <w:rFonts w:ascii="Cambria" w:hAnsi="Cambria"/>
          <w:sz w:val="20"/>
          <w:szCs w:val="20"/>
        </w:rPr>
        <w:fldChar w:fldCharType="begin"/>
      </w:r>
      <w:r w:rsidR="007E13F2" w:rsidRPr="001D2E0B">
        <w:rPr>
          <w:rFonts w:ascii="Cambria" w:hAnsi="Cambria"/>
          <w:sz w:val="20"/>
          <w:szCs w:val="20"/>
        </w:rPr>
        <w:instrText xml:space="preserve"> XE "TRÁMITE ANTE LA COMISIÓN INTERAMERICANA" </w:instrText>
      </w:r>
      <w:r w:rsidR="007E13F2" w:rsidRPr="001D2E0B">
        <w:rPr>
          <w:rFonts w:ascii="Cambria" w:hAnsi="Cambria"/>
          <w:sz w:val="20"/>
          <w:szCs w:val="20"/>
        </w:rPr>
        <w:fldChar w:fldCharType="end"/>
      </w:r>
    </w:p>
    <w:p w:rsidR="007E13F2" w:rsidRPr="001D2E0B" w:rsidRDefault="007E13F2" w:rsidP="00382323">
      <w:pPr>
        <w:widowControl w:val="0"/>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rPr>
      </w:pPr>
    </w:p>
    <w:p w:rsidR="007E13F2" w:rsidRPr="001D2E0B" w:rsidRDefault="00102FBB" w:rsidP="00382323">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1D2E0B">
        <w:rPr>
          <w:rFonts w:ascii="Cambria" w:hAnsi="Cambria"/>
          <w:sz w:val="20"/>
          <w:szCs w:val="20"/>
        </w:rPr>
        <w:t>The petition</w:t>
      </w:r>
      <w:r w:rsidR="00B80E6C" w:rsidRPr="001D2E0B">
        <w:rPr>
          <w:rFonts w:ascii="Cambria" w:hAnsi="Cambria"/>
          <w:sz w:val="20"/>
          <w:szCs w:val="20"/>
        </w:rPr>
        <w:t xml:space="preserve"> </w:t>
      </w:r>
      <w:r w:rsidRPr="001D2E0B">
        <w:rPr>
          <w:rFonts w:ascii="Cambria" w:hAnsi="Cambria"/>
          <w:sz w:val="20"/>
          <w:szCs w:val="20"/>
        </w:rPr>
        <w:t>was received by</w:t>
      </w:r>
      <w:r w:rsidR="00B80E6C" w:rsidRPr="001D2E0B">
        <w:rPr>
          <w:rFonts w:ascii="Cambria" w:hAnsi="Cambria"/>
          <w:sz w:val="20"/>
          <w:szCs w:val="20"/>
        </w:rPr>
        <w:t xml:space="preserve"> </w:t>
      </w:r>
      <w:r w:rsidR="006E2AB5" w:rsidRPr="001D2E0B">
        <w:rPr>
          <w:rFonts w:ascii="Cambria" w:hAnsi="Cambria"/>
          <w:sz w:val="20"/>
          <w:szCs w:val="20"/>
        </w:rPr>
        <w:t>the IACHR</w:t>
      </w:r>
      <w:r w:rsidR="00B80E6C" w:rsidRPr="001D2E0B">
        <w:rPr>
          <w:rFonts w:ascii="Cambria" w:hAnsi="Cambria"/>
          <w:sz w:val="20"/>
          <w:szCs w:val="20"/>
        </w:rPr>
        <w:t xml:space="preserve"> </w:t>
      </w:r>
      <w:r w:rsidRPr="001D2E0B">
        <w:rPr>
          <w:rFonts w:ascii="Cambria" w:hAnsi="Cambria"/>
          <w:sz w:val="20"/>
          <w:szCs w:val="20"/>
        </w:rPr>
        <w:t>on September 22, 2008</w:t>
      </w:r>
      <w:r w:rsidR="007E13F2" w:rsidRPr="001D2E0B">
        <w:rPr>
          <w:rFonts w:ascii="Cambria" w:hAnsi="Cambria"/>
          <w:sz w:val="20"/>
          <w:szCs w:val="20"/>
        </w:rPr>
        <w:t xml:space="preserve">. </w:t>
      </w:r>
      <w:r w:rsidR="00D8727B" w:rsidRPr="001D2E0B">
        <w:rPr>
          <w:rFonts w:ascii="Cambria" w:hAnsi="Cambria"/>
          <w:sz w:val="20"/>
          <w:szCs w:val="20"/>
        </w:rPr>
        <w:t>On August</w:t>
      </w:r>
      <w:r w:rsidR="007E13F2" w:rsidRPr="001D2E0B">
        <w:rPr>
          <w:rFonts w:ascii="Cambria" w:hAnsi="Cambria"/>
          <w:sz w:val="20"/>
          <w:szCs w:val="20"/>
        </w:rPr>
        <w:t xml:space="preserve"> </w:t>
      </w:r>
      <w:r w:rsidR="00B52BC1" w:rsidRPr="001D2E0B">
        <w:rPr>
          <w:rFonts w:ascii="Cambria" w:hAnsi="Cambria"/>
          <w:sz w:val="20"/>
          <w:szCs w:val="20"/>
        </w:rPr>
        <w:t>3</w:t>
      </w:r>
      <w:r w:rsidR="00D8727B" w:rsidRPr="001D2E0B">
        <w:rPr>
          <w:rFonts w:ascii="Cambria" w:hAnsi="Cambria"/>
          <w:sz w:val="20"/>
          <w:szCs w:val="20"/>
        </w:rPr>
        <w:t>,</w:t>
      </w:r>
      <w:r w:rsidR="00B52BC1" w:rsidRPr="001D2E0B">
        <w:rPr>
          <w:rFonts w:ascii="Cambria" w:hAnsi="Cambria"/>
          <w:sz w:val="20"/>
          <w:szCs w:val="20"/>
        </w:rPr>
        <w:t xml:space="preserve"> 2011</w:t>
      </w:r>
      <w:r w:rsidR="00D8727B" w:rsidRPr="001D2E0B">
        <w:rPr>
          <w:rFonts w:ascii="Cambria" w:hAnsi="Cambria"/>
          <w:sz w:val="20"/>
          <w:szCs w:val="20"/>
        </w:rPr>
        <w:t>,</w:t>
      </w:r>
      <w:r w:rsidR="00B52BC1" w:rsidRPr="001D2E0B">
        <w:rPr>
          <w:rFonts w:ascii="Cambria" w:hAnsi="Cambria"/>
          <w:sz w:val="20"/>
          <w:szCs w:val="20"/>
        </w:rPr>
        <w:t xml:space="preserve"> </w:t>
      </w:r>
      <w:r w:rsidR="00D8727B" w:rsidRPr="001D2E0B">
        <w:rPr>
          <w:rFonts w:ascii="Cambria" w:hAnsi="Cambria"/>
          <w:sz w:val="20"/>
          <w:szCs w:val="20"/>
        </w:rPr>
        <w:t>the pertinent parts of the case file were forwarded to the State, giving it two months to present its reply</w:t>
      </w:r>
      <w:r w:rsidR="00B52BC1" w:rsidRPr="001D2E0B">
        <w:rPr>
          <w:rFonts w:ascii="Cambria" w:hAnsi="Cambria"/>
          <w:sz w:val="20"/>
          <w:szCs w:val="20"/>
        </w:rPr>
        <w:t xml:space="preserve">. </w:t>
      </w:r>
      <w:r w:rsidR="00D8727B" w:rsidRPr="001D2E0B">
        <w:rPr>
          <w:rFonts w:ascii="Cambria" w:hAnsi="Cambria"/>
          <w:sz w:val="20"/>
          <w:szCs w:val="20"/>
        </w:rPr>
        <w:t xml:space="preserve">On September </w:t>
      </w:r>
      <w:r w:rsidR="00B52BC1" w:rsidRPr="001D2E0B">
        <w:rPr>
          <w:rFonts w:ascii="Cambria" w:hAnsi="Cambria"/>
          <w:sz w:val="20"/>
          <w:szCs w:val="20"/>
        </w:rPr>
        <w:t>16</w:t>
      </w:r>
      <w:r w:rsidR="00D8727B" w:rsidRPr="001D2E0B">
        <w:rPr>
          <w:rFonts w:ascii="Cambria" w:hAnsi="Cambria"/>
          <w:sz w:val="20"/>
          <w:szCs w:val="20"/>
        </w:rPr>
        <w:t xml:space="preserve">, </w:t>
      </w:r>
      <w:r w:rsidR="005C1B9B" w:rsidRPr="001D2E0B">
        <w:rPr>
          <w:rFonts w:ascii="Cambria" w:hAnsi="Cambria"/>
          <w:sz w:val="20"/>
          <w:szCs w:val="20"/>
        </w:rPr>
        <w:t>2011</w:t>
      </w:r>
      <w:r w:rsidR="00D8727B" w:rsidRPr="001D2E0B">
        <w:rPr>
          <w:rFonts w:ascii="Cambria" w:hAnsi="Cambria"/>
          <w:sz w:val="20"/>
          <w:szCs w:val="20"/>
        </w:rPr>
        <w:t>,</w:t>
      </w:r>
      <w:r w:rsidR="005C1B9B" w:rsidRPr="001D2E0B">
        <w:rPr>
          <w:rFonts w:ascii="Cambria" w:hAnsi="Cambria"/>
          <w:sz w:val="20"/>
          <w:szCs w:val="20"/>
        </w:rPr>
        <w:t xml:space="preserve"> </w:t>
      </w:r>
      <w:r w:rsidR="006E2AB5" w:rsidRPr="001D2E0B">
        <w:rPr>
          <w:rFonts w:ascii="Cambria" w:hAnsi="Cambria"/>
          <w:sz w:val="20"/>
          <w:szCs w:val="20"/>
        </w:rPr>
        <w:t>the State</w:t>
      </w:r>
      <w:r w:rsidR="005C1B9B" w:rsidRPr="001D2E0B">
        <w:rPr>
          <w:rFonts w:ascii="Cambria" w:hAnsi="Cambria"/>
          <w:sz w:val="20"/>
          <w:szCs w:val="20"/>
        </w:rPr>
        <w:t xml:space="preserve"> </w:t>
      </w:r>
      <w:r w:rsidR="00D8727B" w:rsidRPr="001D2E0B">
        <w:rPr>
          <w:rFonts w:ascii="Cambria" w:hAnsi="Cambria"/>
          <w:sz w:val="20"/>
          <w:szCs w:val="20"/>
        </w:rPr>
        <w:t>requested an extension</w:t>
      </w:r>
      <w:r w:rsidR="00B52BC1" w:rsidRPr="001D2E0B">
        <w:rPr>
          <w:rFonts w:ascii="Cambria" w:hAnsi="Cambria"/>
          <w:sz w:val="20"/>
          <w:szCs w:val="20"/>
        </w:rPr>
        <w:t xml:space="preserve">, </w:t>
      </w:r>
      <w:r w:rsidR="00D8727B" w:rsidRPr="001D2E0B">
        <w:rPr>
          <w:rFonts w:ascii="Cambria" w:hAnsi="Cambria"/>
          <w:sz w:val="20"/>
          <w:szCs w:val="20"/>
        </w:rPr>
        <w:t xml:space="preserve">which was granted. On November 18, </w:t>
      </w:r>
      <w:r w:rsidR="00025FAD" w:rsidRPr="001D2E0B">
        <w:rPr>
          <w:rFonts w:ascii="Cambria" w:hAnsi="Cambria"/>
          <w:sz w:val="20"/>
          <w:szCs w:val="20"/>
        </w:rPr>
        <w:t>2011</w:t>
      </w:r>
      <w:r w:rsidR="00D8727B" w:rsidRPr="001D2E0B">
        <w:rPr>
          <w:rFonts w:ascii="Cambria" w:hAnsi="Cambria"/>
          <w:sz w:val="20"/>
          <w:szCs w:val="20"/>
        </w:rPr>
        <w:t>,</w:t>
      </w:r>
      <w:r w:rsidR="00025FAD" w:rsidRPr="001D2E0B">
        <w:rPr>
          <w:rFonts w:ascii="Cambria" w:hAnsi="Cambria"/>
          <w:sz w:val="20"/>
          <w:szCs w:val="20"/>
        </w:rPr>
        <w:t xml:space="preserve"> </w:t>
      </w:r>
      <w:r w:rsidR="006E2AB5" w:rsidRPr="001D2E0B">
        <w:rPr>
          <w:rFonts w:ascii="Cambria" w:hAnsi="Cambria"/>
          <w:sz w:val="20"/>
          <w:szCs w:val="20"/>
        </w:rPr>
        <w:t>the State</w:t>
      </w:r>
      <w:r w:rsidR="007E13F2" w:rsidRPr="001D2E0B">
        <w:rPr>
          <w:rFonts w:ascii="Cambria" w:hAnsi="Cambria"/>
          <w:sz w:val="20"/>
          <w:szCs w:val="20"/>
        </w:rPr>
        <w:t xml:space="preserve"> </w:t>
      </w:r>
      <w:r w:rsidR="00D8727B" w:rsidRPr="001D2E0B">
        <w:rPr>
          <w:rFonts w:ascii="Cambria" w:hAnsi="Cambria"/>
          <w:sz w:val="20"/>
          <w:szCs w:val="20"/>
        </w:rPr>
        <w:t xml:space="preserve">presented its reply, which was forwarded to the petitioner on November 30, </w:t>
      </w:r>
      <w:r w:rsidR="00025FAD" w:rsidRPr="001D2E0B">
        <w:rPr>
          <w:rFonts w:ascii="Cambria" w:hAnsi="Cambria"/>
          <w:sz w:val="20"/>
          <w:szCs w:val="20"/>
        </w:rPr>
        <w:t>2011</w:t>
      </w:r>
      <w:r w:rsidR="007E13F2" w:rsidRPr="001D2E0B">
        <w:rPr>
          <w:rFonts w:ascii="Cambria" w:hAnsi="Cambria"/>
          <w:sz w:val="20"/>
          <w:szCs w:val="20"/>
        </w:rPr>
        <w:t xml:space="preserve">, </w:t>
      </w:r>
      <w:r w:rsidR="00D8727B" w:rsidRPr="001D2E0B">
        <w:rPr>
          <w:rFonts w:ascii="Cambria" w:hAnsi="Cambria"/>
          <w:sz w:val="20"/>
          <w:szCs w:val="20"/>
        </w:rPr>
        <w:t>with a</w:t>
      </w:r>
      <w:r w:rsidR="00A847D6" w:rsidRPr="001D2E0B">
        <w:rPr>
          <w:rFonts w:ascii="Cambria" w:hAnsi="Cambria"/>
          <w:sz w:val="20"/>
          <w:szCs w:val="20"/>
        </w:rPr>
        <w:t xml:space="preserve"> one-month deadline for its reply.</w:t>
      </w:r>
      <w:r w:rsidR="007E13F2" w:rsidRPr="001D2E0B">
        <w:rPr>
          <w:rFonts w:ascii="Cambria" w:hAnsi="Cambria"/>
          <w:sz w:val="20"/>
          <w:szCs w:val="20"/>
        </w:rPr>
        <w:t xml:space="preserve"> </w:t>
      </w:r>
      <w:r w:rsidR="00A847D6" w:rsidRPr="001D2E0B">
        <w:rPr>
          <w:rFonts w:ascii="Cambria" w:hAnsi="Cambria"/>
          <w:sz w:val="20"/>
          <w:szCs w:val="20"/>
        </w:rPr>
        <w:t>On December</w:t>
      </w:r>
      <w:r w:rsidR="00025FAD" w:rsidRPr="001D2E0B">
        <w:rPr>
          <w:rFonts w:ascii="Cambria" w:hAnsi="Cambria"/>
          <w:sz w:val="20"/>
          <w:szCs w:val="20"/>
        </w:rPr>
        <w:t xml:space="preserve"> 30</w:t>
      </w:r>
      <w:r w:rsidR="00A847D6" w:rsidRPr="001D2E0B">
        <w:rPr>
          <w:rFonts w:ascii="Cambria" w:hAnsi="Cambria"/>
          <w:sz w:val="20"/>
          <w:szCs w:val="20"/>
        </w:rPr>
        <w:t>,</w:t>
      </w:r>
      <w:r w:rsidR="00025FAD" w:rsidRPr="001D2E0B">
        <w:rPr>
          <w:rFonts w:ascii="Cambria" w:hAnsi="Cambria"/>
          <w:sz w:val="20"/>
          <w:szCs w:val="20"/>
        </w:rPr>
        <w:t xml:space="preserve"> </w:t>
      </w:r>
      <w:r w:rsidR="005C1B9B" w:rsidRPr="001D2E0B">
        <w:rPr>
          <w:rFonts w:ascii="Cambria" w:hAnsi="Cambria"/>
          <w:sz w:val="20"/>
          <w:szCs w:val="20"/>
        </w:rPr>
        <w:t>2011</w:t>
      </w:r>
      <w:r w:rsidR="00A847D6" w:rsidRPr="001D2E0B">
        <w:rPr>
          <w:rFonts w:ascii="Cambria" w:hAnsi="Cambria"/>
          <w:sz w:val="20"/>
          <w:szCs w:val="20"/>
        </w:rPr>
        <w:t>,</w:t>
      </w:r>
      <w:r w:rsidR="005C1B9B" w:rsidRPr="001D2E0B">
        <w:rPr>
          <w:rFonts w:ascii="Cambria" w:hAnsi="Cambria"/>
          <w:sz w:val="20"/>
          <w:szCs w:val="20"/>
        </w:rPr>
        <w:t xml:space="preserve"> </w:t>
      </w:r>
      <w:r w:rsidR="006E2AB5" w:rsidRPr="001D2E0B">
        <w:rPr>
          <w:rFonts w:ascii="Cambria" w:hAnsi="Cambria"/>
          <w:sz w:val="20"/>
          <w:szCs w:val="20"/>
        </w:rPr>
        <w:t>the petitioner</w:t>
      </w:r>
      <w:r w:rsidR="005C1B9B" w:rsidRPr="001D2E0B">
        <w:rPr>
          <w:rFonts w:ascii="Cambria" w:hAnsi="Cambria"/>
          <w:sz w:val="20"/>
          <w:szCs w:val="20"/>
        </w:rPr>
        <w:t xml:space="preserve"> </w:t>
      </w:r>
      <w:r w:rsidR="00A847D6" w:rsidRPr="001D2E0B">
        <w:rPr>
          <w:rFonts w:ascii="Cambria" w:hAnsi="Cambria"/>
          <w:sz w:val="20"/>
          <w:szCs w:val="20"/>
        </w:rPr>
        <w:t>requested an extension, which was granted</w:t>
      </w:r>
      <w:r w:rsidR="00025FAD" w:rsidRPr="001D2E0B">
        <w:rPr>
          <w:rFonts w:ascii="Cambria" w:hAnsi="Cambria"/>
          <w:sz w:val="20"/>
          <w:szCs w:val="20"/>
        </w:rPr>
        <w:t xml:space="preserve">. </w:t>
      </w:r>
      <w:r w:rsidR="006E2AB5" w:rsidRPr="001D2E0B">
        <w:rPr>
          <w:rFonts w:ascii="Cambria" w:hAnsi="Cambria"/>
          <w:sz w:val="20"/>
          <w:szCs w:val="20"/>
        </w:rPr>
        <w:t>The petitioner</w:t>
      </w:r>
      <w:r w:rsidR="00025FAD" w:rsidRPr="001D2E0B">
        <w:rPr>
          <w:rFonts w:ascii="Cambria" w:hAnsi="Cambria"/>
          <w:sz w:val="20"/>
          <w:szCs w:val="20"/>
        </w:rPr>
        <w:t xml:space="preserve"> </w:t>
      </w:r>
      <w:r w:rsidR="00A847D6" w:rsidRPr="001D2E0B">
        <w:rPr>
          <w:rFonts w:ascii="Cambria" w:hAnsi="Cambria"/>
          <w:sz w:val="20"/>
          <w:szCs w:val="20"/>
        </w:rPr>
        <w:lastRenderedPageBreak/>
        <w:t>submitted its</w:t>
      </w:r>
      <w:r w:rsidR="005C1B9B" w:rsidRPr="001D2E0B">
        <w:rPr>
          <w:rFonts w:ascii="Cambria" w:hAnsi="Cambria"/>
          <w:sz w:val="20"/>
          <w:szCs w:val="20"/>
        </w:rPr>
        <w:t xml:space="preserve"> </w:t>
      </w:r>
      <w:r w:rsidR="00953164" w:rsidRPr="001D2E0B">
        <w:rPr>
          <w:rFonts w:ascii="Cambria" w:hAnsi="Cambria"/>
          <w:sz w:val="20"/>
          <w:szCs w:val="20"/>
        </w:rPr>
        <w:t>additional observations</w:t>
      </w:r>
      <w:r w:rsidR="00025FAD" w:rsidRPr="001D2E0B">
        <w:rPr>
          <w:rFonts w:ascii="Cambria" w:hAnsi="Cambria"/>
          <w:sz w:val="20"/>
          <w:szCs w:val="20"/>
        </w:rPr>
        <w:t xml:space="preserve"> </w:t>
      </w:r>
      <w:r w:rsidR="00A847D6" w:rsidRPr="001D2E0B">
        <w:rPr>
          <w:rFonts w:ascii="Cambria" w:hAnsi="Cambria"/>
          <w:sz w:val="20"/>
          <w:szCs w:val="20"/>
        </w:rPr>
        <w:t>on January</w:t>
      </w:r>
      <w:r w:rsidR="00025FAD" w:rsidRPr="001D2E0B">
        <w:rPr>
          <w:rFonts w:ascii="Cambria" w:hAnsi="Cambria"/>
          <w:sz w:val="20"/>
          <w:szCs w:val="20"/>
        </w:rPr>
        <w:t xml:space="preserve"> 12</w:t>
      </w:r>
      <w:r w:rsidR="00A847D6" w:rsidRPr="001D2E0B">
        <w:rPr>
          <w:rFonts w:ascii="Cambria" w:hAnsi="Cambria"/>
          <w:sz w:val="20"/>
          <w:szCs w:val="20"/>
        </w:rPr>
        <w:t>,</w:t>
      </w:r>
      <w:r w:rsidR="00025FAD" w:rsidRPr="001D2E0B">
        <w:rPr>
          <w:rFonts w:ascii="Cambria" w:hAnsi="Cambria"/>
          <w:sz w:val="20"/>
          <w:szCs w:val="20"/>
        </w:rPr>
        <w:t xml:space="preserve"> 2012, </w:t>
      </w:r>
      <w:r w:rsidR="00A847D6" w:rsidRPr="001D2E0B">
        <w:rPr>
          <w:rFonts w:ascii="Cambria" w:hAnsi="Cambria"/>
          <w:sz w:val="20"/>
          <w:szCs w:val="20"/>
        </w:rPr>
        <w:t xml:space="preserve">and on January </w:t>
      </w:r>
      <w:r w:rsidR="00025FAD" w:rsidRPr="001D2E0B">
        <w:rPr>
          <w:rFonts w:ascii="Cambria" w:hAnsi="Cambria"/>
          <w:sz w:val="20"/>
          <w:szCs w:val="20"/>
        </w:rPr>
        <w:t>27</w:t>
      </w:r>
      <w:r w:rsidR="00A847D6" w:rsidRPr="001D2E0B">
        <w:rPr>
          <w:rFonts w:ascii="Cambria" w:hAnsi="Cambria"/>
          <w:sz w:val="20"/>
          <w:szCs w:val="20"/>
        </w:rPr>
        <w:t>,</w:t>
      </w:r>
      <w:r w:rsidR="00025FAD" w:rsidRPr="001D2E0B">
        <w:rPr>
          <w:rFonts w:ascii="Cambria" w:hAnsi="Cambria"/>
          <w:sz w:val="20"/>
          <w:szCs w:val="20"/>
        </w:rPr>
        <w:t xml:space="preserve"> 2012</w:t>
      </w:r>
      <w:r w:rsidR="00A847D6" w:rsidRPr="001D2E0B">
        <w:rPr>
          <w:rFonts w:ascii="Cambria" w:hAnsi="Cambria"/>
          <w:sz w:val="20"/>
          <w:szCs w:val="20"/>
        </w:rPr>
        <w:t xml:space="preserve">, they were forwarded to the State. After being granted two extensions, </w:t>
      </w:r>
      <w:r w:rsidR="006E2AB5" w:rsidRPr="001D2E0B">
        <w:rPr>
          <w:rFonts w:ascii="Cambria" w:hAnsi="Cambria"/>
          <w:sz w:val="20"/>
          <w:szCs w:val="20"/>
        </w:rPr>
        <w:t>the State</w:t>
      </w:r>
      <w:r w:rsidR="007E13F2" w:rsidRPr="001D2E0B">
        <w:rPr>
          <w:rFonts w:ascii="Cambria" w:hAnsi="Cambria"/>
          <w:sz w:val="20"/>
          <w:szCs w:val="20"/>
        </w:rPr>
        <w:t xml:space="preserve"> </w:t>
      </w:r>
      <w:r w:rsidRPr="001D2E0B">
        <w:rPr>
          <w:rFonts w:ascii="Cambria" w:hAnsi="Cambria"/>
          <w:sz w:val="20"/>
          <w:szCs w:val="20"/>
        </w:rPr>
        <w:t>submitted its observations</w:t>
      </w:r>
      <w:r w:rsidR="00A847D6" w:rsidRPr="001D2E0B">
        <w:rPr>
          <w:rFonts w:ascii="Cambria" w:hAnsi="Cambria"/>
          <w:sz w:val="20"/>
          <w:szCs w:val="20"/>
        </w:rPr>
        <w:t xml:space="preserve"> on September 6, 2012</w:t>
      </w:r>
      <w:r w:rsidR="007E13F2" w:rsidRPr="001D2E0B">
        <w:rPr>
          <w:rFonts w:ascii="Cambria" w:hAnsi="Cambria"/>
          <w:sz w:val="20"/>
          <w:szCs w:val="20"/>
        </w:rPr>
        <w:t xml:space="preserve">, </w:t>
      </w:r>
      <w:r w:rsidRPr="001D2E0B">
        <w:rPr>
          <w:rFonts w:ascii="Cambria" w:hAnsi="Cambria"/>
          <w:sz w:val="20"/>
          <w:szCs w:val="20"/>
        </w:rPr>
        <w:t xml:space="preserve">which were forwarded to the petitioner on October 12, </w:t>
      </w:r>
      <w:r w:rsidR="004B35A5" w:rsidRPr="001D2E0B">
        <w:rPr>
          <w:rFonts w:ascii="Cambria" w:hAnsi="Cambria"/>
          <w:sz w:val="20"/>
          <w:szCs w:val="20"/>
        </w:rPr>
        <w:t>2012</w:t>
      </w:r>
      <w:r w:rsidR="007E13F2" w:rsidRPr="001D2E0B">
        <w:rPr>
          <w:rFonts w:ascii="Cambria" w:hAnsi="Cambria"/>
          <w:sz w:val="20"/>
          <w:szCs w:val="20"/>
        </w:rPr>
        <w:t>.</w:t>
      </w:r>
      <w:r w:rsidR="004B35A5" w:rsidRPr="001D2E0B">
        <w:rPr>
          <w:rFonts w:ascii="Cambria" w:hAnsi="Cambria"/>
          <w:sz w:val="20"/>
          <w:szCs w:val="20"/>
        </w:rPr>
        <w:t xml:space="preserve"> </w:t>
      </w:r>
    </w:p>
    <w:p w:rsidR="007E13F2" w:rsidRPr="001D2E0B"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p>
    <w:p w:rsidR="00405957" w:rsidRPr="001D2E0B" w:rsidRDefault="00405957" w:rsidP="00405957">
      <w:pPr>
        <w:ind w:firstLine="720"/>
        <w:jc w:val="both"/>
        <w:rPr>
          <w:rFonts w:ascii="Cambria" w:hAnsi="Cambria"/>
          <w:b/>
          <w:bCs/>
          <w:sz w:val="20"/>
          <w:szCs w:val="20"/>
        </w:rPr>
      </w:pPr>
      <w:r w:rsidRPr="001D2E0B">
        <w:rPr>
          <w:rFonts w:ascii="Cambria" w:hAnsi="Cambria"/>
          <w:b/>
          <w:bCs/>
          <w:sz w:val="20"/>
          <w:szCs w:val="20"/>
        </w:rPr>
        <w:t>III.</w:t>
      </w:r>
      <w:r w:rsidRPr="001D2E0B">
        <w:rPr>
          <w:rFonts w:ascii="Cambria" w:hAnsi="Cambria"/>
          <w:b/>
          <w:bCs/>
          <w:sz w:val="20"/>
          <w:szCs w:val="20"/>
        </w:rPr>
        <w:tab/>
        <w:t>POSITIONS OF THE PARTIES</w:t>
      </w:r>
    </w:p>
    <w:p w:rsidR="00405957" w:rsidRPr="001D2E0B" w:rsidRDefault="00405957" w:rsidP="00405957">
      <w:pPr>
        <w:jc w:val="both"/>
        <w:rPr>
          <w:rFonts w:ascii="Cambria" w:hAnsi="Cambria"/>
          <w:sz w:val="20"/>
          <w:szCs w:val="20"/>
        </w:rPr>
      </w:pPr>
    </w:p>
    <w:p w:rsidR="00405957" w:rsidRPr="001D2E0B" w:rsidRDefault="00405957" w:rsidP="00405957">
      <w:pPr>
        <w:ind w:firstLine="720"/>
        <w:jc w:val="both"/>
        <w:rPr>
          <w:rFonts w:ascii="Cambria" w:hAnsi="Cambria"/>
          <w:b/>
          <w:bCs/>
          <w:sz w:val="20"/>
          <w:szCs w:val="20"/>
        </w:rPr>
      </w:pPr>
      <w:r w:rsidRPr="001D2E0B">
        <w:rPr>
          <w:rFonts w:ascii="Cambria" w:hAnsi="Cambria"/>
          <w:b/>
          <w:bCs/>
          <w:sz w:val="20"/>
          <w:szCs w:val="20"/>
        </w:rPr>
        <w:t>A.</w:t>
      </w:r>
      <w:r w:rsidRPr="001D2E0B">
        <w:rPr>
          <w:rFonts w:ascii="Cambria" w:hAnsi="Cambria"/>
          <w:b/>
          <w:bCs/>
          <w:sz w:val="20"/>
          <w:szCs w:val="20"/>
        </w:rPr>
        <w:tab/>
        <w:t xml:space="preserve">Position of the petitioner </w:t>
      </w:r>
    </w:p>
    <w:p w:rsidR="007E13F2" w:rsidRPr="001D2E0B" w:rsidRDefault="007E13F2" w:rsidP="007E13F2">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rPr>
      </w:pPr>
    </w:p>
    <w:p w:rsidR="006C3E3D" w:rsidRPr="001D2E0B" w:rsidRDefault="004F5302" w:rsidP="00A93B5B">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1D2E0B">
        <w:rPr>
          <w:rFonts w:ascii="Cambria" w:hAnsi="Cambria"/>
          <w:sz w:val="20"/>
          <w:szCs w:val="20"/>
        </w:rPr>
        <w:t>According to</w:t>
      </w:r>
      <w:r w:rsidR="003504F7" w:rsidRPr="001D2E0B">
        <w:rPr>
          <w:rFonts w:ascii="Cambria" w:hAnsi="Cambria"/>
          <w:sz w:val="20"/>
          <w:szCs w:val="20"/>
        </w:rPr>
        <w:t xml:space="preserve"> </w:t>
      </w:r>
      <w:r w:rsidR="006E2AB5" w:rsidRPr="001D2E0B">
        <w:rPr>
          <w:rFonts w:ascii="Cambria" w:hAnsi="Cambria"/>
          <w:sz w:val="20"/>
          <w:szCs w:val="20"/>
        </w:rPr>
        <w:t>the petitioner</w:t>
      </w:r>
      <w:r w:rsidR="00E07E57" w:rsidRPr="001D2E0B">
        <w:rPr>
          <w:rFonts w:ascii="Cambria" w:hAnsi="Cambria"/>
          <w:sz w:val="20"/>
          <w:szCs w:val="20"/>
        </w:rPr>
        <w:t>,</w:t>
      </w:r>
      <w:r w:rsidR="003504F7" w:rsidRPr="001D2E0B">
        <w:rPr>
          <w:rFonts w:ascii="Cambria" w:hAnsi="Cambria"/>
          <w:sz w:val="20"/>
          <w:szCs w:val="20"/>
        </w:rPr>
        <w:t xml:space="preserve"> </w:t>
      </w:r>
      <w:r w:rsidRPr="001D2E0B">
        <w:rPr>
          <w:rFonts w:ascii="Cambria" w:hAnsi="Cambria"/>
          <w:sz w:val="20"/>
          <w:szCs w:val="20"/>
        </w:rPr>
        <w:t xml:space="preserve">21-year-old </w:t>
      </w:r>
      <w:r w:rsidR="003504F7" w:rsidRPr="001D2E0B">
        <w:rPr>
          <w:rFonts w:ascii="Cambria" w:hAnsi="Cambria"/>
          <w:sz w:val="20"/>
          <w:szCs w:val="20"/>
        </w:rPr>
        <w:t>Jhonny Si</w:t>
      </w:r>
      <w:r w:rsidRPr="001D2E0B">
        <w:rPr>
          <w:rFonts w:ascii="Cambria" w:hAnsi="Cambria"/>
          <w:sz w:val="20"/>
          <w:szCs w:val="20"/>
        </w:rPr>
        <w:t xml:space="preserve">lva Aranguren was a chemistry student at </w:t>
      </w:r>
      <w:r w:rsidR="009D4CE9" w:rsidRPr="001D2E0B">
        <w:rPr>
          <w:rFonts w:ascii="Cambria" w:hAnsi="Cambria"/>
          <w:sz w:val="20"/>
          <w:szCs w:val="20"/>
        </w:rPr>
        <w:t>the University of Valle</w:t>
      </w:r>
      <w:r w:rsidR="00CF24E4" w:rsidRPr="001D2E0B">
        <w:rPr>
          <w:rFonts w:ascii="Cambria" w:hAnsi="Cambria"/>
          <w:sz w:val="20"/>
          <w:szCs w:val="20"/>
        </w:rPr>
        <w:t xml:space="preserve">. </w:t>
      </w:r>
      <w:r w:rsidRPr="001D2E0B">
        <w:rPr>
          <w:rFonts w:ascii="Cambria" w:hAnsi="Cambria"/>
          <w:sz w:val="20"/>
          <w:szCs w:val="20"/>
        </w:rPr>
        <w:t>It i</w:t>
      </w:r>
      <w:r w:rsidR="00CD33B2" w:rsidRPr="001D2E0B">
        <w:rPr>
          <w:rFonts w:ascii="Cambria" w:hAnsi="Cambria"/>
          <w:sz w:val="20"/>
          <w:szCs w:val="20"/>
        </w:rPr>
        <w:t>ndicated that</w:t>
      </w:r>
      <w:r w:rsidR="00C0495C" w:rsidRPr="001D2E0B">
        <w:rPr>
          <w:rFonts w:ascii="Cambria" w:hAnsi="Cambria"/>
          <w:sz w:val="20"/>
          <w:szCs w:val="20"/>
        </w:rPr>
        <w:t xml:space="preserve"> </w:t>
      </w:r>
      <w:r w:rsidRPr="001D2E0B">
        <w:rPr>
          <w:rFonts w:ascii="Cambria" w:hAnsi="Cambria"/>
          <w:sz w:val="20"/>
          <w:szCs w:val="20"/>
        </w:rPr>
        <w:t>the alleged victim</w:t>
      </w:r>
      <w:r w:rsidR="00291DC9" w:rsidRPr="001D2E0B">
        <w:rPr>
          <w:rFonts w:ascii="Cambria" w:hAnsi="Cambria"/>
          <w:sz w:val="20"/>
          <w:szCs w:val="20"/>
        </w:rPr>
        <w:t xml:space="preserve"> </w:t>
      </w:r>
      <w:r w:rsidRPr="001D2E0B">
        <w:rPr>
          <w:rFonts w:ascii="Cambria" w:hAnsi="Cambria"/>
          <w:sz w:val="20"/>
          <w:szCs w:val="20"/>
        </w:rPr>
        <w:t xml:space="preserve">died on </w:t>
      </w:r>
      <w:r w:rsidR="00102FBB" w:rsidRPr="001D2E0B">
        <w:rPr>
          <w:rFonts w:ascii="Cambria" w:hAnsi="Cambria"/>
          <w:sz w:val="20"/>
          <w:szCs w:val="20"/>
        </w:rPr>
        <w:t>September 22, 2005 after being shot by one of the members of the</w:t>
      </w:r>
      <w:r w:rsidR="00C0495C" w:rsidRPr="001D2E0B">
        <w:rPr>
          <w:rFonts w:ascii="Cambria" w:hAnsi="Cambria"/>
          <w:sz w:val="20"/>
          <w:szCs w:val="20"/>
        </w:rPr>
        <w:t xml:space="preserve"> </w:t>
      </w:r>
      <w:r w:rsidR="009D4CE9" w:rsidRPr="001D2E0B">
        <w:rPr>
          <w:rFonts w:ascii="Cambria" w:hAnsi="Cambria"/>
          <w:sz w:val="20"/>
          <w:szCs w:val="20"/>
        </w:rPr>
        <w:t xml:space="preserve">Mobile Anti-Riot </w:t>
      </w:r>
      <w:r w:rsidR="009D4CE9" w:rsidRPr="001D2E0B">
        <w:rPr>
          <w:rFonts w:ascii="Cambria" w:hAnsi="Cambria"/>
          <w:iCs/>
          <w:sz w:val="20"/>
          <w:szCs w:val="20"/>
        </w:rPr>
        <w:t>Squadron</w:t>
      </w:r>
      <w:r w:rsidR="00C0495C" w:rsidRPr="001D2E0B">
        <w:rPr>
          <w:rFonts w:ascii="Cambria" w:hAnsi="Cambria"/>
          <w:sz w:val="20"/>
          <w:szCs w:val="20"/>
        </w:rPr>
        <w:t xml:space="preserve"> (ESMAD) </w:t>
      </w:r>
      <w:r w:rsidR="00102FBB" w:rsidRPr="001D2E0B">
        <w:rPr>
          <w:rFonts w:ascii="Cambria" w:hAnsi="Cambria"/>
          <w:sz w:val="20"/>
          <w:szCs w:val="20"/>
        </w:rPr>
        <w:t xml:space="preserve">during a student demonstration at </w:t>
      </w:r>
      <w:r w:rsidR="009D4CE9" w:rsidRPr="001D2E0B">
        <w:rPr>
          <w:rFonts w:ascii="Cambria" w:hAnsi="Cambria"/>
          <w:sz w:val="20"/>
          <w:szCs w:val="20"/>
        </w:rPr>
        <w:t>the University of Valle</w:t>
      </w:r>
      <w:r w:rsidR="00C0495C" w:rsidRPr="001D2E0B">
        <w:rPr>
          <w:rFonts w:ascii="Cambria" w:hAnsi="Cambria"/>
          <w:sz w:val="20"/>
          <w:szCs w:val="20"/>
        </w:rPr>
        <w:t>.</w:t>
      </w:r>
      <w:r w:rsidR="00A93B5B" w:rsidRPr="001D2E0B">
        <w:rPr>
          <w:rFonts w:ascii="Cambria" w:hAnsi="Cambria"/>
          <w:sz w:val="20"/>
          <w:szCs w:val="20"/>
        </w:rPr>
        <w:t xml:space="preserve"> </w:t>
      </w:r>
      <w:r w:rsidR="006E2AB5" w:rsidRPr="001D2E0B">
        <w:rPr>
          <w:rFonts w:ascii="Cambria" w:hAnsi="Cambria"/>
          <w:sz w:val="20"/>
          <w:szCs w:val="20"/>
        </w:rPr>
        <w:t>The petitioner</w:t>
      </w:r>
      <w:r w:rsidR="00CF24E4" w:rsidRPr="001D2E0B">
        <w:rPr>
          <w:rFonts w:ascii="Cambria" w:hAnsi="Cambria"/>
          <w:sz w:val="20"/>
          <w:szCs w:val="20"/>
        </w:rPr>
        <w:t xml:space="preserve"> </w:t>
      </w:r>
      <w:r w:rsidR="00102FBB" w:rsidRPr="001D2E0B">
        <w:rPr>
          <w:rFonts w:ascii="Cambria" w:hAnsi="Cambria"/>
          <w:sz w:val="20"/>
          <w:szCs w:val="20"/>
        </w:rPr>
        <w:t>reported that</w:t>
      </w:r>
      <w:r w:rsidR="00C0495C" w:rsidRPr="001D2E0B">
        <w:rPr>
          <w:rFonts w:ascii="Cambria" w:hAnsi="Cambria"/>
          <w:sz w:val="20"/>
          <w:szCs w:val="20"/>
        </w:rPr>
        <w:t xml:space="preserve"> </w:t>
      </w:r>
      <w:r w:rsidR="00102FBB" w:rsidRPr="001D2E0B">
        <w:rPr>
          <w:rFonts w:ascii="Cambria" w:hAnsi="Cambria"/>
          <w:sz w:val="20"/>
          <w:szCs w:val="20"/>
        </w:rPr>
        <w:t>the students</w:t>
      </w:r>
      <w:r w:rsidR="00AC1D3D" w:rsidRPr="001D2E0B">
        <w:rPr>
          <w:rFonts w:ascii="Cambria" w:hAnsi="Cambria"/>
          <w:sz w:val="20"/>
          <w:szCs w:val="20"/>
        </w:rPr>
        <w:t xml:space="preserve"> </w:t>
      </w:r>
      <w:r w:rsidR="00102FBB" w:rsidRPr="001D2E0B">
        <w:rPr>
          <w:rFonts w:ascii="Cambria" w:hAnsi="Cambria"/>
          <w:sz w:val="20"/>
          <w:szCs w:val="20"/>
        </w:rPr>
        <w:t>were protesting drinking water outages in the city of</w:t>
      </w:r>
      <w:r w:rsidR="00AC1D3D" w:rsidRPr="001D2E0B">
        <w:rPr>
          <w:rFonts w:ascii="Cambria" w:hAnsi="Cambria"/>
          <w:sz w:val="20"/>
          <w:szCs w:val="20"/>
        </w:rPr>
        <w:t xml:space="preserve"> </w:t>
      </w:r>
      <w:r w:rsidR="00C62890" w:rsidRPr="001D2E0B">
        <w:rPr>
          <w:rFonts w:ascii="Cambria" w:hAnsi="Cambria"/>
          <w:sz w:val="20"/>
          <w:szCs w:val="20"/>
        </w:rPr>
        <w:t xml:space="preserve">Cali </w:t>
      </w:r>
      <w:r w:rsidR="00102FBB" w:rsidRPr="001D2E0B">
        <w:rPr>
          <w:rFonts w:ascii="Cambria" w:hAnsi="Cambria"/>
          <w:sz w:val="20"/>
          <w:szCs w:val="20"/>
        </w:rPr>
        <w:t>and the signing of the</w:t>
      </w:r>
      <w:r w:rsidR="00291DC9" w:rsidRPr="001D2E0B">
        <w:rPr>
          <w:rFonts w:ascii="Cambria" w:hAnsi="Cambria"/>
          <w:sz w:val="20"/>
          <w:szCs w:val="20"/>
        </w:rPr>
        <w:t xml:space="preserve"> </w:t>
      </w:r>
      <w:r w:rsidR="00102FBB" w:rsidRPr="001D2E0B">
        <w:rPr>
          <w:rFonts w:ascii="Cambria" w:hAnsi="Cambria"/>
          <w:sz w:val="20"/>
          <w:szCs w:val="20"/>
        </w:rPr>
        <w:t>Free Trade Agreement</w:t>
      </w:r>
      <w:r w:rsidR="00291DC9" w:rsidRPr="001D2E0B">
        <w:rPr>
          <w:rFonts w:ascii="Cambria" w:hAnsi="Cambria"/>
          <w:sz w:val="20"/>
          <w:szCs w:val="20"/>
        </w:rPr>
        <w:t xml:space="preserve"> (</w:t>
      </w:r>
      <w:r w:rsidR="00102FBB" w:rsidRPr="001D2E0B">
        <w:rPr>
          <w:rFonts w:ascii="Cambria" w:hAnsi="Cambria"/>
          <w:sz w:val="20"/>
          <w:szCs w:val="20"/>
        </w:rPr>
        <w:t>FTA</w:t>
      </w:r>
      <w:r w:rsidR="00291DC9" w:rsidRPr="001D2E0B">
        <w:rPr>
          <w:rFonts w:ascii="Cambria" w:hAnsi="Cambria"/>
          <w:sz w:val="20"/>
          <w:szCs w:val="20"/>
        </w:rPr>
        <w:t xml:space="preserve">) </w:t>
      </w:r>
      <w:r w:rsidR="00102FBB" w:rsidRPr="001D2E0B">
        <w:rPr>
          <w:rFonts w:ascii="Cambria" w:hAnsi="Cambria"/>
          <w:sz w:val="20"/>
          <w:szCs w:val="20"/>
        </w:rPr>
        <w:t>with the United States</w:t>
      </w:r>
      <w:r w:rsidR="00291DC9" w:rsidRPr="001D2E0B">
        <w:rPr>
          <w:rFonts w:ascii="Cambria" w:hAnsi="Cambria"/>
          <w:sz w:val="20"/>
          <w:szCs w:val="20"/>
        </w:rPr>
        <w:t>.</w:t>
      </w:r>
      <w:r w:rsidR="00C0495C" w:rsidRPr="001D2E0B">
        <w:rPr>
          <w:rFonts w:ascii="Cambria" w:hAnsi="Cambria"/>
          <w:sz w:val="20"/>
          <w:szCs w:val="20"/>
        </w:rPr>
        <w:t xml:space="preserve"> </w:t>
      </w:r>
    </w:p>
    <w:p w:rsidR="006C3E3D" w:rsidRPr="001D2E0B" w:rsidRDefault="006C3E3D" w:rsidP="006C3E3D">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rPr>
      </w:pPr>
    </w:p>
    <w:p w:rsidR="00C0495C" w:rsidRPr="001D2E0B" w:rsidRDefault="00102FBB" w:rsidP="006C3E3D">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1D2E0B">
        <w:rPr>
          <w:rFonts w:ascii="Cambria" w:hAnsi="Cambria"/>
          <w:sz w:val="20"/>
          <w:szCs w:val="20"/>
        </w:rPr>
        <w:t>It stated that the</w:t>
      </w:r>
      <w:r w:rsidR="00F779BE" w:rsidRPr="001D2E0B">
        <w:rPr>
          <w:rFonts w:ascii="Cambria" w:hAnsi="Cambria"/>
          <w:sz w:val="20"/>
          <w:szCs w:val="20"/>
        </w:rPr>
        <w:t xml:space="preserve"> </w:t>
      </w:r>
      <w:r w:rsidRPr="001D2E0B">
        <w:rPr>
          <w:rFonts w:ascii="Cambria" w:hAnsi="Cambria"/>
          <w:sz w:val="20"/>
          <w:szCs w:val="20"/>
        </w:rPr>
        <w:t>Cali Metropolitan Police</w:t>
      </w:r>
      <w:r w:rsidR="00F779BE" w:rsidRPr="001D2E0B">
        <w:rPr>
          <w:rFonts w:ascii="Cambria" w:hAnsi="Cambria"/>
          <w:sz w:val="20"/>
          <w:szCs w:val="20"/>
        </w:rPr>
        <w:t xml:space="preserve"> </w:t>
      </w:r>
      <w:r w:rsidR="00733C8E" w:rsidRPr="001D2E0B">
        <w:rPr>
          <w:rFonts w:ascii="Cambria" w:hAnsi="Cambria"/>
          <w:sz w:val="20"/>
          <w:szCs w:val="20"/>
        </w:rPr>
        <w:t xml:space="preserve">ordered personnel from the </w:t>
      </w:r>
      <w:r w:rsidR="009D4CE9" w:rsidRPr="001D2E0B">
        <w:rPr>
          <w:rFonts w:ascii="Cambria" w:hAnsi="Cambria"/>
          <w:sz w:val="20"/>
          <w:szCs w:val="20"/>
        </w:rPr>
        <w:t xml:space="preserve">Mobile Anti-Riot </w:t>
      </w:r>
      <w:r w:rsidR="009D4CE9" w:rsidRPr="001D2E0B">
        <w:rPr>
          <w:rFonts w:ascii="Cambria" w:hAnsi="Cambria"/>
          <w:iCs/>
          <w:sz w:val="20"/>
          <w:szCs w:val="20"/>
        </w:rPr>
        <w:t>Squadron</w:t>
      </w:r>
      <w:r w:rsidR="00C62890" w:rsidRPr="001D2E0B">
        <w:rPr>
          <w:rFonts w:ascii="Cambria" w:hAnsi="Cambria"/>
          <w:sz w:val="20"/>
          <w:szCs w:val="20"/>
        </w:rPr>
        <w:t xml:space="preserve"> (ESMAD) </w:t>
      </w:r>
      <w:r w:rsidR="00733C8E" w:rsidRPr="001D2E0B">
        <w:rPr>
          <w:rFonts w:ascii="Cambria" w:hAnsi="Cambria"/>
          <w:sz w:val="20"/>
          <w:szCs w:val="20"/>
        </w:rPr>
        <w:t>to report to the scene of the demonstration</w:t>
      </w:r>
      <w:r w:rsidR="00C62890" w:rsidRPr="001D2E0B">
        <w:rPr>
          <w:rFonts w:ascii="Cambria" w:hAnsi="Cambria"/>
          <w:sz w:val="20"/>
          <w:szCs w:val="20"/>
        </w:rPr>
        <w:t xml:space="preserve">. </w:t>
      </w:r>
      <w:r w:rsidR="006E2AB5" w:rsidRPr="001D2E0B">
        <w:rPr>
          <w:rFonts w:ascii="Cambria" w:hAnsi="Cambria"/>
          <w:sz w:val="20"/>
          <w:szCs w:val="20"/>
        </w:rPr>
        <w:t>According to</w:t>
      </w:r>
      <w:r w:rsidR="00576F13" w:rsidRPr="001D2E0B">
        <w:rPr>
          <w:rFonts w:ascii="Cambria" w:hAnsi="Cambria"/>
          <w:sz w:val="20"/>
          <w:szCs w:val="20"/>
        </w:rPr>
        <w:t xml:space="preserve"> </w:t>
      </w:r>
      <w:r w:rsidR="006E2AB5" w:rsidRPr="001D2E0B">
        <w:rPr>
          <w:rFonts w:ascii="Cambria" w:hAnsi="Cambria"/>
          <w:sz w:val="20"/>
          <w:szCs w:val="20"/>
        </w:rPr>
        <w:t>the petitioner</w:t>
      </w:r>
      <w:r w:rsidR="00576F13" w:rsidRPr="001D2E0B">
        <w:rPr>
          <w:rFonts w:ascii="Cambria" w:hAnsi="Cambria"/>
          <w:sz w:val="20"/>
          <w:szCs w:val="20"/>
        </w:rPr>
        <w:t xml:space="preserve">, </w:t>
      </w:r>
      <w:r w:rsidR="00733C8E" w:rsidRPr="001D2E0B">
        <w:rPr>
          <w:rFonts w:ascii="Cambria" w:hAnsi="Cambria"/>
          <w:sz w:val="20"/>
          <w:szCs w:val="20"/>
        </w:rPr>
        <w:t>this was done without any prior oversight by the commanders of that operations unit,</w:t>
      </w:r>
      <w:r w:rsidR="00F779BE" w:rsidRPr="001D2E0B">
        <w:rPr>
          <w:rFonts w:ascii="Cambria" w:hAnsi="Cambria"/>
          <w:sz w:val="20"/>
          <w:szCs w:val="20"/>
        </w:rPr>
        <w:t xml:space="preserve"> “</w:t>
      </w:r>
      <w:r w:rsidR="00733C8E" w:rsidRPr="001D2E0B">
        <w:rPr>
          <w:rFonts w:ascii="Cambria" w:hAnsi="Cambria"/>
          <w:sz w:val="20"/>
          <w:szCs w:val="20"/>
        </w:rPr>
        <w:t>in order to keep them from taking property or items with them other than their official equipment.”</w:t>
      </w:r>
      <w:r w:rsidR="00F779BE" w:rsidRPr="001D2E0B">
        <w:rPr>
          <w:rFonts w:ascii="Cambria" w:hAnsi="Cambria"/>
          <w:sz w:val="20"/>
          <w:szCs w:val="20"/>
        </w:rPr>
        <w:t xml:space="preserve"> </w:t>
      </w:r>
      <w:r w:rsidR="00733C8E" w:rsidRPr="001D2E0B">
        <w:rPr>
          <w:rFonts w:ascii="Cambria" w:hAnsi="Cambria"/>
          <w:sz w:val="20"/>
          <w:szCs w:val="20"/>
        </w:rPr>
        <w:t>It observed that those ESMAD officers</w:t>
      </w:r>
      <w:r w:rsidR="00576F13" w:rsidRPr="001D2E0B">
        <w:rPr>
          <w:rFonts w:ascii="Cambria" w:hAnsi="Cambria"/>
          <w:sz w:val="20"/>
          <w:szCs w:val="20"/>
        </w:rPr>
        <w:t xml:space="preserve"> </w:t>
      </w:r>
      <w:r w:rsidR="00F779BE" w:rsidRPr="001D2E0B">
        <w:rPr>
          <w:rFonts w:ascii="Cambria" w:hAnsi="Cambria"/>
          <w:sz w:val="20"/>
          <w:szCs w:val="20"/>
        </w:rPr>
        <w:t>“</w:t>
      </w:r>
      <w:r w:rsidR="00733C8E" w:rsidRPr="001D2E0B">
        <w:rPr>
          <w:rFonts w:ascii="Cambria" w:hAnsi="Cambria"/>
          <w:sz w:val="20"/>
          <w:szCs w:val="20"/>
        </w:rPr>
        <w:t xml:space="preserve">repeatedly fired tear gas and closed </w:t>
      </w:r>
      <w:r w:rsidR="00F779BE" w:rsidRPr="001D2E0B">
        <w:rPr>
          <w:rFonts w:ascii="Cambria" w:hAnsi="Cambria"/>
          <w:sz w:val="20"/>
          <w:szCs w:val="20"/>
        </w:rPr>
        <w:t>Pasoancho</w:t>
      </w:r>
      <w:r w:rsidR="00733C8E" w:rsidRPr="001D2E0B">
        <w:rPr>
          <w:rFonts w:ascii="Cambria" w:hAnsi="Cambria"/>
          <w:sz w:val="20"/>
          <w:szCs w:val="20"/>
        </w:rPr>
        <w:t xml:space="preserve"> street</w:t>
      </w:r>
      <w:r w:rsidR="00F779BE" w:rsidRPr="001D2E0B">
        <w:rPr>
          <w:rFonts w:ascii="Cambria" w:hAnsi="Cambria"/>
          <w:sz w:val="20"/>
          <w:szCs w:val="20"/>
        </w:rPr>
        <w:t xml:space="preserve">” </w:t>
      </w:r>
      <w:r w:rsidR="00733C8E" w:rsidRPr="001D2E0B">
        <w:rPr>
          <w:rFonts w:ascii="Cambria" w:hAnsi="Cambria"/>
          <w:sz w:val="20"/>
          <w:szCs w:val="20"/>
        </w:rPr>
        <w:t>during the afternoon hours</w:t>
      </w:r>
      <w:r w:rsidR="00F779BE" w:rsidRPr="001D2E0B">
        <w:rPr>
          <w:rFonts w:ascii="Cambria" w:hAnsi="Cambria"/>
          <w:sz w:val="20"/>
          <w:szCs w:val="20"/>
        </w:rPr>
        <w:t xml:space="preserve">. </w:t>
      </w:r>
    </w:p>
    <w:p w:rsidR="009F238B" w:rsidRPr="001D2E0B" w:rsidRDefault="009F238B" w:rsidP="009F238B">
      <w:pPr>
        <w:pStyle w:val="ListParagraph"/>
        <w:rPr>
          <w:sz w:val="20"/>
          <w:szCs w:val="20"/>
        </w:rPr>
      </w:pPr>
    </w:p>
    <w:p w:rsidR="00297D0A" w:rsidRPr="001D2E0B" w:rsidRDefault="006E2AB5" w:rsidP="0048268A">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1D2E0B">
        <w:rPr>
          <w:rFonts w:ascii="Cambria" w:hAnsi="Cambria"/>
          <w:sz w:val="20"/>
          <w:szCs w:val="20"/>
        </w:rPr>
        <w:t>The petitioner</w:t>
      </w:r>
      <w:r w:rsidR="00576F13" w:rsidRPr="001D2E0B">
        <w:rPr>
          <w:rFonts w:ascii="Cambria" w:hAnsi="Cambria"/>
          <w:sz w:val="20"/>
          <w:szCs w:val="20"/>
        </w:rPr>
        <w:t xml:space="preserve"> </w:t>
      </w:r>
      <w:r w:rsidR="00C17E86" w:rsidRPr="001D2E0B">
        <w:rPr>
          <w:rFonts w:ascii="Cambria" w:hAnsi="Cambria"/>
          <w:sz w:val="20"/>
          <w:szCs w:val="20"/>
        </w:rPr>
        <w:t>asserted that</w:t>
      </w:r>
      <w:r w:rsidR="00D9429C" w:rsidRPr="001D2E0B">
        <w:rPr>
          <w:rFonts w:ascii="Cambria" w:hAnsi="Cambria"/>
          <w:sz w:val="20"/>
          <w:szCs w:val="20"/>
        </w:rPr>
        <w:t xml:space="preserve"> ESMAD </w:t>
      </w:r>
      <w:r w:rsidR="00733C8E" w:rsidRPr="001D2E0B">
        <w:rPr>
          <w:rFonts w:ascii="Cambria" w:hAnsi="Cambria"/>
          <w:sz w:val="20"/>
          <w:szCs w:val="20"/>
        </w:rPr>
        <w:t xml:space="preserve">personnel entered the University of Valle campus </w:t>
      </w:r>
      <w:r w:rsidR="00811435" w:rsidRPr="001D2E0B">
        <w:rPr>
          <w:rFonts w:ascii="Cambria" w:hAnsi="Cambria"/>
          <w:sz w:val="20"/>
          <w:szCs w:val="20"/>
        </w:rPr>
        <w:t xml:space="preserve">by mean of a pedestrian street that night, without the request or permission of the university’s directors.  </w:t>
      </w:r>
      <w:r w:rsidR="00D9429C" w:rsidRPr="001D2E0B">
        <w:rPr>
          <w:rFonts w:ascii="Cambria" w:hAnsi="Cambria"/>
          <w:sz w:val="20"/>
          <w:szCs w:val="20"/>
        </w:rPr>
        <w:t xml:space="preserve"> </w:t>
      </w:r>
      <w:r w:rsidR="00CD33B2" w:rsidRPr="001D2E0B">
        <w:rPr>
          <w:rFonts w:ascii="Cambria" w:hAnsi="Cambria"/>
          <w:sz w:val="20"/>
          <w:szCs w:val="20"/>
        </w:rPr>
        <w:t>I</w:t>
      </w:r>
      <w:r w:rsidR="00811435" w:rsidRPr="001D2E0B">
        <w:rPr>
          <w:rFonts w:ascii="Cambria" w:hAnsi="Cambria"/>
          <w:sz w:val="20"/>
          <w:szCs w:val="20"/>
        </w:rPr>
        <w:t>t i</w:t>
      </w:r>
      <w:r w:rsidR="00CD33B2" w:rsidRPr="001D2E0B">
        <w:rPr>
          <w:rFonts w:ascii="Cambria" w:hAnsi="Cambria"/>
          <w:sz w:val="20"/>
          <w:szCs w:val="20"/>
        </w:rPr>
        <w:t>ndicated that</w:t>
      </w:r>
      <w:r w:rsidR="0048268A" w:rsidRPr="001D2E0B">
        <w:rPr>
          <w:rFonts w:ascii="Cambria" w:hAnsi="Cambria"/>
          <w:sz w:val="20"/>
          <w:szCs w:val="20"/>
        </w:rPr>
        <w:t xml:space="preserve"> </w:t>
      </w:r>
      <w:r w:rsidR="00811435" w:rsidRPr="001D2E0B">
        <w:rPr>
          <w:rFonts w:ascii="Cambria" w:hAnsi="Cambria"/>
          <w:sz w:val="20"/>
          <w:szCs w:val="20"/>
        </w:rPr>
        <w:t>ESMAD personnel later advanced toward the vicinity of the administrative building, where students had set up a camp, and “proceeded to destroy the tents that had been pitched there.”</w:t>
      </w:r>
      <w:r w:rsidR="00297D0A" w:rsidRPr="001D2E0B">
        <w:rPr>
          <w:rFonts w:ascii="Cambria" w:hAnsi="Cambria"/>
          <w:sz w:val="20"/>
          <w:szCs w:val="20"/>
        </w:rPr>
        <w:t xml:space="preserve"> </w:t>
      </w:r>
      <w:r w:rsidRPr="001D2E0B">
        <w:rPr>
          <w:rFonts w:ascii="Cambria" w:hAnsi="Cambria"/>
          <w:sz w:val="20"/>
          <w:szCs w:val="20"/>
        </w:rPr>
        <w:t>The petitioner</w:t>
      </w:r>
      <w:r w:rsidR="00297D0A" w:rsidRPr="001D2E0B">
        <w:rPr>
          <w:rFonts w:ascii="Cambria" w:hAnsi="Cambria"/>
          <w:sz w:val="20"/>
          <w:szCs w:val="20"/>
        </w:rPr>
        <w:t xml:space="preserve"> </w:t>
      </w:r>
      <w:r w:rsidR="00811435" w:rsidRPr="001D2E0B">
        <w:rPr>
          <w:rFonts w:ascii="Cambria" w:hAnsi="Cambria"/>
          <w:sz w:val="20"/>
          <w:szCs w:val="20"/>
        </w:rPr>
        <w:t>stated</w:t>
      </w:r>
      <w:r w:rsidR="001D6846" w:rsidRPr="001D2E0B">
        <w:rPr>
          <w:rFonts w:ascii="Cambria" w:hAnsi="Cambria"/>
          <w:sz w:val="20"/>
          <w:szCs w:val="20"/>
        </w:rPr>
        <w:t xml:space="preserve"> that</w:t>
      </w:r>
      <w:r w:rsidR="00C62890" w:rsidRPr="001D2E0B">
        <w:rPr>
          <w:rFonts w:ascii="Cambria" w:hAnsi="Cambria"/>
          <w:sz w:val="20"/>
          <w:szCs w:val="20"/>
        </w:rPr>
        <w:t xml:space="preserve"> </w:t>
      </w:r>
      <w:r w:rsidR="001D6846" w:rsidRPr="001D2E0B">
        <w:rPr>
          <w:rFonts w:ascii="Cambria" w:hAnsi="Cambria"/>
          <w:sz w:val="20"/>
          <w:szCs w:val="20"/>
        </w:rPr>
        <w:t>several students were arbitrarily detained</w:t>
      </w:r>
      <w:r w:rsidR="005C0EF3" w:rsidRPr="001D2E0B">
        <w:rPr>
          <w:rFonts w:ascii="Cambria" w:hAnsi="Cambria"/>
          <w:sz w:val="20"/>
          <w:szCs w:val="20"/>
        </w:rPr>
        <w:t xml:space="preserve"> </w:t>
      </w:r>
      <w:r w:rsidR="009B2AF3" w:rsidRPr="001D2E0B">
        <w:rPr>
          <w:rFonts w:ascii="Cambria" w:hAnsi="Cambria"/>
          <w:sz w:val="20"/>
          <w:szCs w:val="20"/>
        </w:rPr>
        <w:t>and subjected to physical and psychological</w:t>
      </w:r>
      <w:r w:rsidR="00C62890" w:rsidRPr="001D2E0B">
        <w:rPr>
          <w:rFonts w:ascii="Cambria" w:hAnsi="Cambria"/>
          <w:sz w:val="20"/>
          <w:szCs w:val="20"/>
        </w:rPr>
        <w:t xml:space="preserve"> </w:t>
      </w:r>
      <w:r w:rsidR="009B2AF3" w:rsidRPr="001D2E0B">
        <w:rPr>
          <w:rFonts w:ascii="Cambria" w:hAnsi="Cambria"/>
          <w:sz w:val="20"/>
          <w:szCs w:val="20"/>
        </w:rPr>
        <w:t>attacks</w:t>
      </w:r>
      <w:r w:rsidR="006F0634" w:rsidRPr="001D2E0B">
        <w:rPr>
          <w:rFonts w:ascii="Cambria" w:hAnsi="Cambria"/>
          <w:sz w:val="20"/>
          <w:szCs w:val="20"/>
        </w:rPr>
        <w:t>.</w:t>
      </w:r>
      <w:r w:rsidR="005C0EF3" w:rsidRPr="001D2E0B">
        <w:rPr>
          <w:rFonts w:ascii="Cambria" w:hAnsi="Cambria"/>
          <w:sz w:val="20"/>
          <w:szCs w:val="20"/>
        </w:rPr>
        <w:t xml:space="preserve"> </w:t>
      </w:r>
    </w:p>
    <w:p w:rsidR="00297D0A" w:rsidRPr="001D2E0B" w:rsidRDefault="00297D0A" w:rsidP="00297D0A">
      <w:pPr>
        <w:pStyle w:val="ListParagraph"/>
        <w:rPr>
          <w:sz w:val="20"/>
          <w:szCs w:val="20"/>
        </w:rPr>
      </w:pPr>
    </w:p>
    <w:p w:rsidR="00E309B7" w:rsidRPr="001D2E0B" w:rsidRDefault="00D32F90" w:rsidP="00E309B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1D2E0B">
        <w:rPr>
          <w:rFonts w:ascii="Cambria" w:hAnsi="Cambria"/>
          <w:sz w:val="20"/>
          <w:szCs w:val="20"/>
        </w:rPr>
        <w:t>The petitioner</w:t>
      </w:r>
      <w:r w:rsidR="00FD7909" w:rsidRPr="001D2E0B">
        <w:rPr>
          <w:rFonts w:ascii="Cambria" w:hAnsi="Cambria"/>
          <w:sz w:val="20"/>
          <w:szCs w:val="20"/>
        </w:rPr>
        <w:t xml:space="preserve"> alleged that around</w:t>
      </w:r>
      <w:r w:rsidR="00FD0275" w:rsidRPr="001D2E0B">
        <w:rPr>
          <w:rFonts w:ascii="Cambria" w:hAnsi="Cambria"/>
          <w:sz w:val="20"/>
          <w:szCs w:val="20"/>
        </w:rPr>
        <w:t xml:space="preserve"> 6:45</w:t>
      </w:r>
      <w:r w:rsidR="00FD7909" w:rsidRPr="001D2E0B">
        <w:rPr>
          <w:rFonts w:ascii="Cambria" w:hAnsi="Cambria"/>
          <w:sz w:val="20"/>
          <w:szCs w:val="20"/>
        </w:rPr>
        <w:t xml:space="preserve"> </w:t>
      </w:r>
      <w:r w:rsidR="00FD0275" w:rsidRPr="001D2E0B">
        <w:rPr>
          <w:rFonts w:ascii="Cambria" w:hAnsi="Cambria"/>
          <w:sz w:val="20"/>
          <w:szCs w:val="20"/>
        </w:rPr>
        <w:t>p</w:t>
      </w:r>
      <w:r w:rsidR="00FD7909" w:rsidRPr="001D2E0B">
        <w:rPr>
          <w:rFonts w:ascii="Cambria" w:hAnsi="Cambria"/>
          <w:sz w:val="20"/>
          <w:szCs w:val="20"/>
        </w:rPr>
        <w:t>.</w:t>
      </w:r>
      <w:r w:rsidR="00FD0275" w:rsidRPr="001D2E0B">
        <w:rPr>
          <w:rFonts w:ascii="Cambria" w:hAnsi="Cambria"/>
          <w:sz w:val="20"/>
          <w:szCs w:val="20"/>
        </w:rPr>
        <w:t>m</w:t>
      </w:r>
      <w:r w:rsidR="00FD7909" w:rsidRPr="001D2E0B">
        <w:rPr>
          <w:rFonts w:ascii="Cambria" w:hAnsi="Cambria"/>
          <w:sz w:val="20"/>
          <w:szCs w:val="20"/>
        </w:rPr>
        <w:t>.</w:t>
      </w:r>
      <w:r w:rsidR="00FD0275" w:rsidRPr="001D2E0B">
        <w:rPr>
          <w:rFonts w:ascii="Cambria" w:hAnsi="Cambria"/>
          <w:sz w:val="20"/>
          <w:szCs w:val="20"/>
        </w:rPr>
        <w:t xml:space="preserve">, </w:t>
      </w:r>
      <w:r w:rsidR="00FD7909" w:rsidRPr="001D2E0B">
        <w:rPr>
          <w:rFonts w:ascii="Cambria" w:hAnsi="Cambria"/>
          <w:sz w:val="20"/>
          <w:szCs w:val="20"/>
        </w:rPr>
        <w:t>two members of the</w:t>
      </w:r>
      <w:r w:rsidR="00FD0275" w:rsidRPr="001D2E0B">
        <w:rPr>
          <w:rFonts w:ascii="Cambria" w:hAnsi="Cambria"/>
          <w:sz w:val="20"/>
          <w:szCs w:val="20"/>
        </w:rPr>
        <w:t xml:space="preserve"> ESMAD </w:t>
      </w:r>
      <w:r w:rsidRPr="001D2E0B">
        <w:rPr>
          <w:rFonts w:ascii="Cambria" w:hAnsi="Cambria"/>
          <w:sz w:val="20"/>
          <w:szCs w:val="20"/>
        </w:rPr>
        <w:t xml:space="preserve">were posted on the corner between the pedestrian street and the administrative office, when someone called out, “A student has been </w:t>
      </w:r>
      <w:r w:rsidR="009E346A" w:rsidRPr="001D2E0B">
        <w:rPr>
          <w:rFonts w:ascii="Cambria" w:hAnsi="Cambria"/>
          <w:sz w:val="20"/>
          <w:szCs w:val="20"/>
        </w:rPr>
        <w:t>hurt</w:t>
      </w:r>
      <w:r w:rsidRPr="001D2E0B">
        <w:rPr>
          <w:rFonts w:ascii="Cambria" w:hAnsi="Cambria"/>
          <w:sz w:val="20"/>
          <w:szCs w:val="20"/>
        </w:rPr>
        <w:t xml:space="preserve">!” </w:t>
      </w:r>
      <w:r w:rsidR="006E2AB5" w:rsidRPr="001D2E0B">
        <w:rPr>
          <w:rFonts w:ascii="Cambria" w:hAnsi="Cambria"/>
          <w:sz w:val="20"/>
          <w:szCs w:val="20"/>
        </w:rPr>
        <w:t>According to</w:t>
      </w:r>
      <w:r w:rsidR="00BD1876" w:rsidRPr="001D2E0B">
        <w:rPr>
          <w:rFonts w:ascii="Cambria" w:hAnsi="Cambria"/>
          <w:sz w:val="20"/>
          <w:szCs w:val="20"/>
        </w:rPr>
        <w:t xml:space="preserve"> </w:t>
      </w:r>
      <w:r w:rsidR="00102FBB" w:rsidRPr="001D2E0B">
        <w:rPr>
          <w:rFonts w:ascii="Cambria" w:hAnsi="Cambria"/>
          <w:sz w:val="20"/>
          <w:szCs w:val="20"/>
        </w:rPr>
        <w:t>the petition</w:t>
      </w:r>
      <w:r w:rsidR="00BD1876" w:rsidRPr="001D2E0B">
        <w:rPr>
          <w:rFonts w:ascii="Cambria" w:hAnsi="Cambria"/>
          <w:sz w:val="20"/>
          <w:szCs w:val="20"/>
        </w:rPr>
        <w:t xml:space="preserve">, </w:t>
      </w:r>
      <w:r w:rsidRPr="001D2E0B">
        <w:rPr>
          <w:rFonts w:ascii="Cambria" w:hAnsi="Cambria"/>
          <w:sz w:val="20"/>
          <w:szCs w:val="20"/>
        </w:rPr>
        <w:t xml:space="preserve">one of the ESMAD officers drew a firearm and started shooting. </w:t>
      </w:r>
      <w:r w:rsidR="009E346A" w:rsidRPr="001D2E0B">
        <w:rPr>
          <w:rFonts w:ascii="Cambria" w:hAnsi="Cambria"/>
          <w:sz w:val="20"/>
          <w:szCs w:val="20"/>
        </w:rPr>
        <w:t xml:space="preserve">One </w:t>
      </w:r>
      <w:r w:rsidRPr="001D2E0B">
        <w:rPr>
          <w:rFonts w:ascii="Cambria" w:hAnsi="Cambria"/>
          <w:sz w:val="20"/>
          <w:szCs w:val="20"/>
        </w:rPr>
        <w:t xml:space="preserve">of those shots </w:t>
      </w:r>
      <w:r w:rsidR="009E346A" w:rsidRPr="001D2E0B">
        <w:rPr>
          <w:rFonts w:ascii="Cambria" w:hAnsi="Cambria"/>
          <w:sz w:val="20"/>
          <w:szCs w:val="20"/>
        </w:rPr>
        <w:t xml:space="preserve">allegedly </w:t>
      </w:r>
      <w:r w:rsidRPr="001D2E0B">
        <w:rPr>
          <w:rFonts w:ascii="Cambria" w:hAnsi="Cambria"/>
          <w:sz w:val="20"/>
          <w:szCs w:val="20"/>
        </w:rPr>
        <w:t>wounded</w:t>
      </w:r>
      <w:r w:rsidR="00582FAF" w:rsidRPr="001D2E0B">
        <w:rPr>
          <w:rFonts w:ascii="Cambria" w:hAnsi="Cambria"/>
          <w:sz w:val="20"/>
          <w:szCs w:val="20"/>
        </w:rPr>
        <w:t xml:space="preserve"> Silva Aranguren</w:t>
      </w:r>
      <w:r w:rsidR="00FD0275" w:rsidRPr="001D2E0B">
        <w:rPr>
          <w:rFonts w:ascii="Cambria" w:hAnsi="Cambria"/>
          <w:sz w:val="20"/>
          <w:szCs w:val="20"/>
        </w:rPr>
        <w:t xml:space="preserve">, </w:t>
      </w:r>
      <w:r w:rsidRPr="001D2E0B">
        <w:rPr>
          <w:rFonts w:ascii="Cambria" w:hAnsi="Cambria"/>
          <w:sz w:val="20"/>
          <w:szCs w:val="20"/>
        </w:rPr>
        <w:t xml:space="preserve">who was aided by other students who were on </w:t>
      </w:r>
      <w:r w:rsidR="00FD0275" w:rsidRPr="001D2E0B">
        <w:rPr>
          <w:rFonts w:ascii="Cambria" w:hAnsi="Cambria"/>
          <w:sz w:val="20"/>
          <w:szCs w:val="20"/>
        </w:rPr>
        <w:t xml:space="preserve">campus, </w:t>
      </w:r>
      <w:r w:rsidRPr="001D2E0B">
        <w:rPr>
          <w:rFonts w:ascii="Cambria" w:hAnsi="Cambria"/>
          <w:sz w:val="20"/>
          <w:szCs w:val="20"/>
        </w:rPr>
        <w:t>then transported to the</w:t>
      </w:r>
      <w:r w:rsidR="00FD0275" w:rsidRPr="001D2E0B">
        <w:rPr>
          <w:rFonts w:ascii="Cambria" w:hAnsi="Cambria"/>
          <w:sz w:val="20"/>
          <w:szCs w:val="20"/>
        </w:rPr>
        <w:t xml:space="preserve"> Valle de Lili</w:t>
      </w:r>
      <w:r w:rsidRPr="001D2E0B">
        <w:rPr>
          <w:rFonts w:ascii="Cambria" w:hAnsi="Cambria"/>
          <w:sz w:val="20"/>
          <w:szCs w:val="20"/>
        </w:rPr>
        <w:t xml:space="preserve"> Clinic</w:t>
      </w:r>
      <w:r w:rsidR="00FD0275" w:rsidRPr="001D2E0B">
        <w:rPr>
          <w:rFonts w:ascii="Cambria" w:hAnsi="Cambria"/>
          <w:sz w:val="20"/>
          <w:szCs w:val="20"/>
        </w:rPr>
        <w:t xml:space="preserve">, </w:t>
      </w:r>
      <w:r w:rsidRPr="001D2E0B">
        <w:rPr>
          <w:rFonts w:ascii="Cambria" w:hAnsi="Cambria"/>
          <w:sz w:val="20"/>
          <w:szCs w:val="20"/>
        </w:rPr>
        <w:t xml:space="preserve">where he was pronounced dead on arrival. </w:t>
      </w:r>
    </w:p>
    <w:p w:rsidR="00E309B7" w:rsidRPr="001D2E0B" w:rsidRDefault="00E309B7" w:rsidP="00E309B7">
      <w:pPr>
        <w:pStyle w:val="ListParagraph"/>
        <w:rPr>
          <w:sz w:val="20"/>
          <w:szCs w:val="20"/>
        </w:rPr>
      </w:pPr>
    </w:p>
    <w:p w:rsidR="00A34E98" w:rsidRPr="001D2E0B" w:rsidRDefault="00FC4512" w:rsidP="00E309B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1D2E0B">
        <w:rPr>
          <w:rFonts w:ascii="Cambria" w:hAnsi="Cambria"/>
          <w:sz w:val="20"/>
          <w:szCs w:val="20"/>
        </w:rPr>
        <w:t>With respect to</w:t>
      </w:r>
      <w:r w:rsidR="004F5302" w:rsidRPr="001D2E0B">
        <w:rPr>
          <w:rFonts w:ascii="Cambria" w:hAnsi="Cambria"/>
          <w:sz w:val="20"/>
          <w:szCs w:val="20"/>
        </w:rPr>
        <w:t xml:space="preserve"> domestic remedies</w:t>
      </w:r>
      <w:r w:rsidR="005C0EF3" w:rsidRPr="001D2E0B">
        <w:rPr>
          <w:rFonts w:ascii="Cambria" w:hAnsi="Cambria"/>
          <w:sz w:val="20"/>
          <w:szCs w:val="20"/>
        </w:rPr>
        <w:t xml:space="preserve">, </w:t>
      </w:r>
      <w:r w:rsidR="006E2AB5" w:rsidRPr="001D2E0B">
        <w:rPr>
          <w:rFonts w:ascii="Cambria" w:hAnsi="Cambria"/>
          <w:sz w:val="20"/>
          <w:szCs w:val="20"/>
        </w:rPr>
        <w:t>the petitioner</w:t>
      </w:r>
      <w:r w:rsidR="005C0EF3" w:rsidRPr="001D2E0B">
        <w:rPr>
          <w:rFonts w:ascii="Cambria" w:hAnsi="Cambria"/>
          <w:sz w:val="20"/>
          <w:szCs w:val="20"/>
        </w:rPr>
        <w:t xml:space="preserve"> </w:t>
      </w:r>
      <w:r w:rsidRPr="001D2E0B">
        <w:rPr>
          <w:rFonts w:ascii="Cambria" w:hAnsi="Cambria"/>
          <w:sz w:val="20"/>
          <w:szCs w:val="20"/>
        </w:rPr>
        <w:t>stated that on September</w:t>
      </w:r>
      <w:r w:rsidR="006A4DFC" w:rsidRPr="001D2E0B">
        <w:rPr>
          <w:rFonts w:ascii="Cambria" w:hAnsi="Cambria"/>
          <w:sz w:val="20"/>
          <w:szCs w:val="20"/>
        </w:rPr>
        <w:t xml:space="preserve"> 23</w:t>
      </w:r>
      <w:r w:rsidRPr="001D2E0B">
        <w:rPr>
          <w:rFonts w:ascii="Cambria" w:hAnsi="Cambria"/>
          <w:sz w:val="20"/>
          <w:szCs w:val="20"/>
        </w:rPr>
        <w:t>,</w:t>
      </w:r>
      <w:r w:rsidR="006A4DFC" w:rsidRPr="001D2E0B">
        <w:rPr>
          <w:rFonts w:ascii="Cambria" w:hAnsi="Cambria"/>
          <w:sz w:val="20"/>
          <w:szCs w:val="20"/>
        </w:rPr>
        <w:t xml:space="preserve"> 2005 </w:t>
      </w:r>
      <w:r w:rsidRPr="001D2E0B">
        <w:rPr>
          <w:rFonts w:ascii="Cambria" w:hAnsi="Cambria"/>
          <w:sz w:val="20"/>
          <w:szCs w:val="20"/>
        </w:rPr>
        <w:t>the investigation into the events was assumed by the Office of the Prosecutor General of Colombia</w:t>
      </w:r>
      <w:r w:rsidR="00CC713D" w:rsidRPr="001D2E0B">
        <w:rPr>
          <w:rFonts w:ascii="Cambria" w:hAnsi="Cambria"/>
          <w:sz w:val="20"/>
          <w:szCs w:val="20"/>
        </w:rPr>
        <w:t xml:space="preserve">, </w:t>
      </w:r>
      <w:r w:rsidRPr="001D2E0B">
        <w:rPr>
          <w:rFonts w:ascii="Cambria" w:hAnsi="Cambria"/>
          <w:sz w:val="20"/>
          <w:szCs w:val="20"/>
        </w:rPr>
        <w:t>which allegedly</w:t>
      </w:r>
      <w:r w:rsidR="00C27370" w:rsidRPr="001D2E0B">
        <w:rPr>
          <w:rFonts w:ascii="Cambria" w:hAnsi="Cambria"/>
          <w:sz w:val="20"/>
          <w:szCs w:val="20"/>
        </w:rPr>
        <w:t xml:space="preserve"> “</w:t>
      </w:r>
      <w:r w:rsidR="00495DE3" w:rsidRPr="001D2E0B">
        <w:rPr>
          <w:rFonts w:ascii="Cambria" w:hAnsi="Cambria"/>
          <w:sz w:val="20"/>
          <w:szCs w:val="20"/>
        </w:rPr>
        <w:t>unreasonably delayed</w:t>
      </w:r>
      <w:r w:rsidR="00C27370" w:rsidRPr="001D2E0B">
        <w:rPr>
          <w:rFonts w:ascii="Cambria" w:hAnsi="Cambria"/>
          <w:sz w:val="20"/>
          <w:szCs w:val="20"/>
        </w:rPr>
        <w:t xml:space="preserve">” </w:t>
      </w:r>
      <w:r w:rsidR="00495DE3" w:rsidRPr="001D2E0B">
        <w:rPr>
          <w:rFonts w:ascii="Cambria" w:hAnsi="Cambria"/>
          <w:sz w:val="20"/>
          <w:szCs w:val="20"/>
        </w:rPr>
        <w:t>the investigation</w:t>
      </w:r>
      <w:r w:rsidR="00C27370" w:rsidRPr="001D2E0B">
        <w:rPr>
          <w:rFonts w:ascii="Cambria" w:hAnsi="Cambria"/>
          <w:sz w:val="20"/>
          <w:szCs w:val="20"/>
        </w:rPr>
        <w:t xml:space="preserve">. </w:t>
      </w:r>
      <w:r w:rsidR="00CD33B2" w:rsidRPr="001D2E0B">
        <w:rPr>
          <w:rFonts w:ascii="Cambria" w:hAnsi="Cambria"/>
          <w:sz w:val="20"/>
          <w:szCs w:val="20"/>
        </w:rPr>
        <w:t>I</w:t>
      </w:r>
      <w:r w:rsidR="00495DE3" w:rsidRPr="001D2E0B">
        <w:rPr>
          <w:rFonts w:ascii="Cambria" w:hAnsi="Cambria"/>
          <w:sz w:val="20"/>
          <w:szCs w:val="20"/>
        </w:rPr>
        <w:t>t i</w:t>
      </w:r>
      <w:r w:rsidR="00CD33B2" w:rsidRPr="001D2E0B">
        <w:rPr>
          <w:rFonts w:ascii="Cambria" w:hAnsi="Cambria"/>
          <w:sz w:val="20"/>
          <w:szCs w:val="20"/>
        </w:rPr>
        <w:t>ndicated that</w:t>
      </w:r>
      <w:r w:rsidR="00495DE3" w:rsidRPr="001D2E0B">
        <w:rPr>
          <w:rFonts w:ascii="Cambria" w:hAnsi="Cambria"/>
          <w:sz w:val="20"/>
          <w:szCs w:val="20"/>
        </w:rPr>
        <w:t xml:space="preserve"> on August</w:t>
      </w:r>
      <w:r w:rsidR="00CC713D" w:rsidRPr="001D2E0B">
        <w:rPr>
          <w:rFonts w:ascii="Cambria" w:hAnsi="Cambria"/>
          <w:sz w:val="20"/>
          <w:szCs w:val="20"/>
        </w:rPr>
        <w:t xml:space="preserve"> 15</w:t>
      </w:r>
      <w:r w:rsidR="00495DE3" w:rsidRPr="001D2E0B">
        <w:rPr>
          <w:rFonts w:ascii="Cambria" w:hAnsi="Cambria"/>
          <w:sz w:val="20"/>
          <w:szCs w:val="20"/>
        </w:rPr>
        <w:t>,</w:t>
      </w:r>
      <w:r w:rsidR="004C53AA" w:rsidRPr="001D2E0B">
        <w:rPr>
          <w:rFonts w:ascii="Cambria" w:hAnsi="Cambria"/>
          <w:sz w:val="20"/>
          <w:szCs w:val="20"/>
        </w:rPr>
        <w:t xml:space="preserve"> 2006</w:t>
      </w:r>
      <w:r w:rsidR="00B0465D" w:rsidRPr="001D2E0B">
        <w:rPr>
          <w:rFonts w:ascii="Cambria" w:hAnsi="Cambria"/>
          <w:sz w:val="20"/>
          <w:szCs w:val="20"/>
        </w:rPr>
        <w:t xml:space="preserve"> </w:t>
      </w:r>
      <w:r w:rsidR="00495DE3" w:rsidRPr="001D2E0B">
        <w:rPr>
          <w:rFonts w:ascii="Cambria" w:hAnsi="Cambria"/>
          <w:sz w:val="20"/>
          <w:szCs w:val="20"/>
        </w:rPr>
        <w:t>the Special Representative of the Public Ministry</w:t>
      </w:r>
      <w:r w:rsidR="00B0465D" w:rsidRPr="001D2E0B">
        <w:rPr>
          <w:rFonts w:ascii="Cambria" w:hAnsi="Cambria"/>
          <w:sz w:val="20"/>
          <w:szCs w:val="20"/>
        </w:rPr>
        <w:t xml:space="preserve"> </w:t>
      </w:r>
      <w:r w:rsidR="00495DE3" w:rsidRPr="001D2E0B">
        <w:rPr>
          <w:rFonts w:ascii="Cambria" w:hAnsi="Cambria"/>
          <w:sz w:val="20"/>
          <w:szCs w:val="20"/>
        </w:rPr>
        <w:t>requested that the</w:t>
      </w:r>
      <w:r w:rsidR="00CC713D" w:rsidRPr="001D2E0B">
        <w:rPr>
          <w:rFonts w:ascii="Cambria" w:hAnsi="Cambria"/>
          <w:sz w:val="20"/>
          <w:szCs w:val="20"/>
        </w:rPr>
        <w:t xml:space="preserve"> </w:t>
      </w:r>
      <w:r w:rsidR="00495DE3" w:rsidRPr="001D2E0B">
        <w:rPr>
          <w:rFonts w:ascii="Cambria" w:hAnsi="Cambria"/>
          <w:sz w:val="20"/>
          <w:szCs w:val="20"/>
        </w:rPr>
        <w:t>41</w:t>
      </w:r>
      <w:r w:rsidR="00495DE3" w:rsidRPr="001D2E0B">
        <w:rPr>
          <w:rFonts w:ascii="Cambria" w:hAnsi="Cambria"/>
          <w:sz w:val="20"/>
          <w:szCs w:val="20"/>
          <w:vertAlign w:val="superscript"/>
        </w:rPr>
        <w:t>st</w:t>
      </w:r>
      <w:r w:rsidR="00495DE3" w:rsidRPr="001D2E0B">
        <w:rPr>
          <w:rFonts w:ascii="Cambria" w:hAnsi="Cambria"/>
          <w:sz w:val="20"/>
          <w:szCs w:val="20"/>
        </w:rPr>
        <w:t xml:space="preserve"> Special Prosecutor of the Human Rights Unit </w:t>
      </w:r>
      <w:r w:rsidR="00EB28F0" w:rsidRPr="001D2E0B">
        <w:rPr>
          <w:rFonts w:ascii="Cambria" w:hAnsi="Cambria"/>
          <w:sz w:val="20"/>
          <w:szCs w:val="20"/>
        </w:rPr>
        <w:t>“</w:t>
      </w:r>
      <w:r w:rsidR="00B6530C" w:rsidRPr="001D2E0B">
        <w:rPr>
          <w:rFonts w:ascii="Cambria" w:hAnsi="Cambria"/>
          <w:sz w:val="20"/>
          <w:szCs w:val="20"/>
        </w:rPr>
        <w:t>call</w:t>
      </w:r>
      <w:r w:rsidR="00495DE3" w:rsidRPr="001D2E0B">
        <w:rPr>
          <w:rFonts w:ascii="Cambria" w:hAnsi="Cambria"/>
          <w:sz w:val="20"/>
          <w:szCs w:val="20"/>
        </w:rPr>
        <w:t xml:space="preserve"> several officers and noncommissioned officers of the</w:t>
      </w:r>
      <w:r w:rsidR="00CC713D" w:rsidRPr="001D2E0B">
        <w:rPr>
          <w:rFonts w:ascii="Cambria" w:hAnsi="Cambria"/>
          <w:sz w:val="20"/>
          <w:szCs w:val="20"/>
        </w:rPr>
        <w:t xml:space="preserve"> </w:t>
      </w:r>
      <w:r w:rsidR="009D4CE9" w:rsidRPr="001D2E0B">
        <w:rPr>
          <w:rFonts w:ascii="Cambria" w:hAnsi="Cambria"/>
          <w:sz w:val="20"/>
          <w:szCs w:val="20"/>
        </w:rPr>
        <w:t xml:space="preserve">Mobile Anti-Riot </w:t>
      </w:r>
      <w:r w:rsidR="009D4CE9" w:rsidRPr="001D2E0B">
        <w:rPr>
          <w:rFonts w:ascii="Cambria" w:hAnsi="Cambria"/>
          <w:iCs/>
          <w:sz w:val="20"/>
          <w:szCs w:val="20"/>
        </w:rPr>
        <w:t>Squadron</w:t>
      </w:r>
      <w:r w:rsidR="00CC713D" w:rsidRPr="001D2E0B">
        <w:rPr>
          <w:rFonts w:ascii="Cambria" w:hAnsi="Cambria"/>
          <w:sz w:val="20"/>
          <w:szCs w:val="20"/>
        </w:rPr>
        <w:t xml:space="preserve"> – ESMAD</w:t>
      </w:r>
      <w:r w:rsidR="00B6530C" w:rsidRPr="001D2E0B">
        <w:rPr>
          <w:rFonts w:ascii="Cambria" w:hAnsi="Cambria"/>
          <w:sz w:val="20"/>
          <w:szCs w:val="20"/>
        </w:rPr>
        <w:t xml:space="preserve"> in for questioning</w:t>
      </w:r>
      <w:r w:rsidR="00CC713D" w:rsidRPr="001D2E0B">
        <w:rPr>
          <w:rFonts w:ascii="Cambria" w:hAnsi="Cambria"/>
          <w:sz w:val="20"/>
          <w:szCs w:val="20"/>
        </w:rPr>
        <w:t xml:space="preserve">, </w:t>
      </w:r>
      <w:r w:rsidR="00495DE3" w:rsidRPr="001D2E0B">
        <w:rPr>
          <w:rFonts w:ascii="Cambria" w:hAnsi="Cambria"/>
          <w:sz w:val="20"/>
          <w:szCs w:val="20"/>
        </w:rPr>
        <w:t>given the evidence</w:t>
      </w:r>
      <w:r w:rsidR="004C53AA" w:rsidRPr="001D2E0B">
        <w:rPr>
          <w:rFonts w:ascii="Cambria" w:hAnsi="Cambria"/>
          <w:sz w:val="20"/>
          <w:szCs w:val="20"/>
        </w:rPr>
        <w:t xml:space="preserve"> of their responsibility for the crime committed” against </w:t>
      </w:r>
      <w:r w:rsidR="002F5CF1" w:rsidRPr="001D2E0B">
        <w:rPr>
          <w:rFonts w:ascii="Cambria" w:hAnsi="Cambria"/>
          <w:sz w:val="20"/>
          <w:szCs w:val="20"/>
        </w:rPr>
        <w:t>Silva Aranguren</w:t>
      </w:r>
      <w:r w:rsidR="00CC713D" w:rsidRPr="001D2E0B">
        <w:rPr>
          <w:rFonts w:ascii="Cambria" w:hAnsi="Cambria"/>
          <w:sz w:val="20"/>
          <w:szCs w:val="20"/>
        </w:rPr>
        <w:t xml:space="preserve">. </w:t>
      </w:r>
      <w:r w:rsidR="006E2AB5" w:rsidRPr="001D2E0B">
        <w:rPr>
          <w:rFonts w:ascii="Cambria" w:hAnsi="Cambria"/>
          <w:sz w:val="20"/>
          <w:szCs w:val="20"/>
        </w:rPr>
        <w:t>According to</w:t>
      </w:r>
      <w:r w:rsidR="00CC713D" w:rsidRPr="001D2E0B">
        <w:rPr>
          <w:rFonts w:ascii="Cambria" w:hAnsi="Cambria"/>
          <w:sz w:val="20"/>
          <w:szCs w:val="20"/>
        </w:rPr>
        <w:t xml:space="preserve"> </w:t>
      </w:r>
      <w:r w:rsidR="006E2AB5" w:rsidRPr="001D2E0B">
        <w:rPr>
          <w:rFonts w:ascii="Cambria" w:hAnsi="Cambria"/>
          <w:sz w:val="20"/>
          <w:szCs w:val="20"/>
        </w:rPr>
        <w:t>the petitioner</w:t>
      </w:r>
      <w:r w:rsidR="00CC713D" w:rsidRPr="001D2E0B">
        <w:rPr>
          <w:rFonts w:ascii="Cambria" w:hAnsi="Cambria"/>
          <w:sz w:val="20"/>
          <w:szCs w:val="20"/>
        </w:rPr>
        <w:t xml:space="preserve">, </w:t>
      </w:r>
      <w:r w:rsidR="004C53AA" w:rsidRPr="001D2E0B">
        <w:rPr>
          <w:rFonts w:ascii="Cambria" w:hAnsi="Cambria"/>
          <w:sz w:val="20"/>
          <w:szCs w:val="20"/>
        </w:rPr>
        <w:t>on September</w:t>
      </w:r>
      <w:r w:rsidR="00ED350D" w:rsidRPr="001D2E0B">
        <w:rPr>
          <w:rFonts w:ascii="Cambria" w:hAnsi="Cambria"/>
          <w:sz w:val="20"/>
          <w:szCs w:val="20"/>
        </w:rPr>
        <w:t xml:space="preserve"> 5</w:t>
      </w:r>
      <w:r w:rsidR="004C53AA" w:rsidRPr="001D2E0B">
        <w:rPr>
          <w:rFonts w:ascii="Cambria" w:hAnsi="Cambria"/>
          <w:sz w:val="20"/>
          <w:szCs w:val="20"/>
        </w:rPr>
        <w:t>,</w:t>
      </w:r>
      <w:r w:rsidR="00ED350D" w:rsidRPr="001D2E0B">
        <w:rPr>
          <w:rFonts w:ascii="Cambria" w:hAnsi="Cambria"/>
          <w:sz w:val="20"/>
          <w:szCs w:val="20"/>
        </w:rPr>
        <w:t xml:space="preserve"> 2006, </w:t>
      </w:r>
      <w:r w:rsidR="004C53AA" w:rsidRPr="001D2E0B">
        <w:rPr>
          <w:rFonts w:ascii="Cambria" w:hAnsi="Cambria"/>
          <w:sz w:val="20"/>
          <w:szCs w:val="20"/>
        </w:rPr>
        <w:t>the</w:t>
      </w:r>
      <w:r w:rsidR="00CC713D" w:rsidRPr="001D2E0B">
        <w:rPr>
          <w:rFonts w:ascii="Cambria" w:hAnsi="Cambria"/>
          <w:sz w:val="20"/>
          <w:szCs w:val="20"/>
        </w:rPr>
        <w:t xml:space="preserve"> </w:t>
      </w:r>
      <w:r w:rsidR="004C53AA" w:rsidRPr="001D2E0B">
        <w:rPr>
          <w:rFonts w:ascii="Cambria" w:hAnsi="Cambria"/>
          <w:sz w:val="20"/>
          <w:szCs w:val="20"/>
        </w:rPr>
        <w:t>attorney for the civil plaintiffs in the criminal proceedings assisted with and expanded that request</w:t>
      </w:r>
      <w:r w:rsidR="00ED350D" w:rsidRPr="001D2E0B">
        <w:rPr>
          <w:rFonts w:ascii="Cambria" w:hAnsi="Cambria"/>
          <w:sz w:val="20"/>
          <w:szCs w:val="20"/>
        </w:rPr>
        <w:t xml:space="preserve">, </w:t>
      </w:r>
      <w:r w:rsidR="004C53AA" w:rsidRPr="001D2E0B">
        <w:rPr>
          <w:rFonts w:ascii="Cambria" w:hAnsi="Cambria"/>
          <w:sz w:val="20"/>
          <w:szCs w:val="20"/>
        </w:rPr>
        <w:t>stating the</w:t>
      </w:r>
      <w:r w:rsidR="00ED350D" w:rsidRPr="001D2E0B">
        <w:rPr>
          <w:rFonts w:ascii="Cambria" w:hAnsi="Cambria"/>
          <w:sz w:val="20"/>
          <w:szCs w:val="20"/>
        </w:rPr>
        <w:t xml:space="preserve"> </w:t>
      </w:r>
      <w:r w:rsidR="004C53AA" w:rsidRPr="001D2E0B">
        <w:rPr>
          <w:rFonts w:ascii="Cambria" w:hAnsi="Cambria"/>
          <w:sz w:val="20"/>
          <w:szCs w:val="20"/>
        </w:rPr>
        <w:t xml:space="preserve">factual and legal grounds </w:t>
      </w:r>
      <w:r w:rsidR="00577379" w:rsidRPr="001D2E0B">
        <w:rPr>
          <w:rFonts w:ascii="Cambria" w:hAnsi="Cambria"/>
          <w:sz w:val="20"/>
          <w:szCs w:val="20"/>
        </w:rPr>
        <w:t>for</w:t>
      </w:r>
      <w:r w:rsidR="004C53AA" w:rsidRPr="001D2E0B">
        <w:rPr>
          <w:rFonts w:ascii="Cambria" w:hAnsi="Cambria"/>
          <w:sz w:val="20"/>
          <w:szCs w:val="20"/>
        </w:rPr>
        <w:t xml:space="preserve"> the</w:t>
      </w:r>
      <w:r w:rsidR="00ED350D" w:rsidRPr="001D2E0B">
        <w:rPr>
          <w:rFonts w:ascii="Cambria" w:hAnsi="Cambria"/>
          <w:sz w:val="20"/>
          <w:szCs w:val="20"/>
        </w:rPr>
        <w:t xml:space="preserve"> </w:t>
      </w:r>
      <w:r w:rsidR="004C53AA" w:rsidRPr="001D2E0B">
        <w:rPr>
          <w:rFonts w:ascii="Cambria" w:hAnsi="Cambria"/>
          <w:sz w:val="20"/>
          <w:szCs w:val="20"/>
        </w:rPr>
        <w:t>opening of the criminal investigation</w:t>
      </w:r>
      <w:r w:rsidR="00ED350D" w:rsidRPr="001D2E0B">
        <w:rPr>
          <w:rFonts w:ascii="Cambria" w:hAnsi="Cambria"/>
          <w:sz w:val="20"/>
          <w:szCs w:val="20"/>
        </w:rPr>
        <w:t xml:space="preserve">. </w:t>
      </w:r>
    </w:p>
    <w:p w:rsidR="006975A3" w:rsidRPr="001D2E0B" w:rsidRDefault="006975A3" w:rsidP="00ED350D">
      <w:pPr>
        <w:pStyle w:val="ListParagraph"/>
        <w:ind w:left="0"/>
        <w:rPr>
          <w:sz w:val="20"/>
          <w:szCs w:val="20"/>
        </w:rPr>
      </w:pPr>
    </w:p>
    <w:p w:rsidR="006536AD" w:rsidRDefault="00726540" w:rsidP="00A34E98">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1D2E0B">
        <w:rPr>
          <w:rFonts w:ascii="Cambria" w:hAnsi="Cambria"/>
          <w:sz w:val="20"/>
          <w:szCs w:val="20"/>
        </w:rPr>
        <w:t>According to</w:t>
      </w:r>
      <w:r w:rsidR="00A34E98" w:rsidRPr="001D2E0B">
        <w:rPr>
          <w:rFonts w:ascii="Cambria" w:hAnsi="Cambria"/>
          <w:sz w:val="20"/>
          <w:szCs w:val="20"/>
        </w:rPr>
        <w:t xml:space="preserve"> </w:t>
      </w:r>
      <w:r w:rsidR="006E2AB5" w:rsidRPr="001D2E0B">
        <w:rPr>
          <w:rFonts w:ascii="Cambria" w:hAnsi="Cambria"/>
          <w:sz w:val="20"/>
          <w:szCs w:val="20"/>
        </w:rPr>
        <w:t>the petitioner</w:t>
      </w:r>
      <w:r w:rsidR="00A34E98" w:rsidRPr="001D2E0B">
        <w:rPr>
          <w:rFonts w:ascii="Cambria" w:hAnsi="Cambria"/>
          <w:sz w:val="20"/>
          <w:szCs w:val="20"/>
        </w:rPr>
        <w:t xml:space="preserve">, </w:t>
      </w:r>
      <w:r w:rsidRPr="001D2E0B">
        <w:rPr>
          <w:rFonts w:ascii="Cambria" w:hAnsi="Cambria"/>
          <w:sz w:val="20"/>
          <w:szCs w:val="20"/>
        </w:rPr>
        <w:t>on August</w:t>
      </w:r>
      <w:r w:rsidR="0095048C" w:rsidRPr="001D2E0B">
        <w:rPr>
          <w:rFonts w:ascii="Cambria" w:hAnsi="Cambria"/>
          <w:sz w:val="20"/>
          <w:szCs w:val="20"/>
        </w:rPr>
        <w:t xml:space="preserve"> 10</w:t>
      </w:r>
      <w:r w:rsidRPr="001D2E0B">
        <w:rPr>
          <w:rFonts w:ascii="Cambria" w:hAnsi="Cambria"/>
          <w:sz w:val="20"/>
          <w:szCs w:val="20"/>
        </w:rPr>
        <w:t>,</w:t>
      </w:r>
      <w:r w:rsidR="0095048C" w:rsidRPr="001D2E0B">
        <w:rPr>
          <w:rFonts w:ascii="Cambria" w:hAnsi="Cambria"/>
          <w:sz w:val="20"/>
          <w:szCs w:val="20"/>
        </w:rPr>
        <w:t xml:space="preserve"> </w:t>
      </w:r>
      <w:r w:rsidRPr="001D2E0B">
        <w:rPr>
          <w:rFonts w:ascii="Cambria" w:hAnsi="Cambria"/>
          <w:sz w:val="20"/>
          <w:szCs w:val="20"/>
        </w:rPr>
        <w:t>2007, the</w:t>
      </w:r>
      <w:r w:rsidR="0095048C" w:rsidRPr="001D2E0B">
        <w:rPr>
          <w:rFonts w:ascii="Cambria" w:hAnsi="Cambria"/>
          <w:sz w:val="20"/>
          <w:szCs w:val="20"/>
        </w:rPr>
        <w:t xml:space="preserve"> </w:t>
      </w:r>
      <w:r w:rsidR="004C53AA" w:rsidRPr="001D2E0B">
        <w:rPr>
          <w:rFonts w:ascii="Cambria" w:hAnsi="Cambria"/>
          <w:sz w:val="20"/>
          <w:szCs w:val="20"/>
        </w:rPr>
        <w:t>attorney for the civil plaintiffs in the criminal proceedings</w:t>
      </w:r>
      <w:r w:rsidRPr="001D2E0B">
        <w:rPr>
          <w:rFonts w:ascii="Cambria" w:hAnsi="Cambria"/>
          <w:sz w:val="20"/>
          <w:szCs w:val="20"/>
        </w:rPr>
        <w:t xml:space="preserve"> asked the</w:t>
      </w:r>
      <w:r w:rsidR="0095048C" w:rsidRPr="001D2E0B">
        <w:rPr>
          <w:rFonts w:ascii="Cambria" w:hAnsi="Cambria"/>
          <w:sz w:val="20"/>
          <w:szCs w:val="20"/>
        </w:rPr>
        <w:t xml:space="preserve"> </w:t>
      </w:r>
      <w:r w:rsidR="00495DE3" w:rsidRPr="001D2E0B">
        <w:rPr>
          <w:rFonts w:ascii="Cambria" w:hAnsi="Cambria"/>
          <w:sz w:val="20"/>
          <w:szCs w:val="20"/>
        </w:rPr>
        <w:t>41</w:t>
      </w:r>
      <w:r w:rsidR="00495DE3" w:rsidRPr="001D2E0B">
        <w:rPr>
          <w:rFonts w:ascii="Cambria" w:hAnsi="Cambria"/>
          <w:sz w:val="20"/>
          <w:szCs w:val="20"/>
          <w:vertAlign w:val="superscript"/>
        </w:rPr>
        <w:t>st</w:t>
      </w:r>
      <w:r w:rsidR="00495DE3" w:rsidRPr="001D2E0B">
        <w:rPr>
          <w:rFonts w:ascii="Cambria" w:hAnsi="Cambria"/>
          <w:sz w:val="20"/>
          <w:szCs w:val="20"/>
        </w:rPr>
        <w:t xml:space="preserve"> Special Prosecutor of the </w:t>
      </w:r>
      <w:r w:rsidRPr="001D2E0B">
        <w:rPr>
          <w:rFonts w:ascii="Cambria" w:hAnsi="Cambria"/>
          <w:sz w:val="20"/>
          <w:szCs w:val="20"/>
        </w:rPr>
        <w:t>Human Rights and International Humanitarian Law Unit of Cali</w:t>
      </w:r>
      <w:r w:rsidR="0095048C" w:rsidRPr="001D2E0B">
        <w:rPr>
          <w:rFonts w:ascii="Cambria" w:hAnsi="Cambria"/>
          <w:sz w:val="20"/>
          <w:szCs w:val="20"/>
        </w:rPr>
        <w:t xml:space="preserve">, </w:t>
      </w:r>
      <w:r w:rsidRPr="001D2E0B">
        <w:rPr>
          <w:rFonts w:ascii="Cambria" w:hAnsi="Cambria"/>
          <w:sz w:val="20"/>
          <w:szCs w:val="20"/>
        </w:rPr>
        <w:t>to order that</w:t>
      </w:r>
      <w:r w:rsidR="0095048C" w:rsidRPr="001D2E0B">
        <w:rPr>
          <w:rFonts w:ascii="Cambria" w:hAnsi="Cambria"/>
          <w:sz w:val="20"/>
          <w:szCs w:val="20"/>
        </w:rPr>
        <w:t xml:space="preserve"> </w:t>
      </w:r>
      <w:r w:rsidRPr="001D2E0B">
        <w:rPr>
          <w:rFonts w:ascii="Cambria" w:hAnsi="Cambria"/>
          <w:sz w:val="20"/>
          <w:szCs w:val="20"/>
        </w:rPr>
        <w:t>a</w:t>
      </w:r>
      <w:r w:rsidR="004C53AA" w:rsidRPr="001D2E0B">
        <w:rPr>
          <w:rFonts w:ascii="Cambria" w:hAnsi="Cambria"/>
          <w:sz w:val="20"/>
          <w:szCs w:val="20"/>
        </w:rPr>
        <w:t xml:space="preserve"> criminal investigation</w:t>
      </w:r>
      <w:r w:rsidR="00B0465D" w:rsidRPr="001D2E0B">
        <w:rPr>
          <w:rFonts w:ascii="Cambria" w:hAnsi="Cambria"/>
          <w:sz w:val="20"/>
          <w:szCs w:val="20"/>
        </w:rPr>
        <w:t xml:space="preserve"> </w:t>
      </w:r>
      <w:r w:rsidRPr="001D2E0B">
        <w:rPr>
          <w:rFonts w:ascii="Cambria" w:hAnsi="Cambria"/>
          <w:sz w:val="20"/>
          <w:szCs w:val="20"/>
        </w:rPr>
        <w:t>be opened</w:t>
      </w:r>
      <w:r w:rsidR="0095048C" w:rsidRPr="001D2E0B">
        <w:rPr>
          <w:rFonts w:ascii="Cambria" w:hAnsi="Cambria"/>
          <w:sz w:val="20"/>
          <w:szCs w:val="20"/>
        </w:rPr>
        <w:t>.</w:t>
      </w:r>
      <w:r w:rsidR="00A34E98" w:rsidRPr="001D2E0B">
        <w:rPr>
          <w:rFonts w:ascii="Cambria" w:hAnsi="Cambria"/>
          <w:sz w:val="20"/>
          <w:szCs w:val="20"/>
        </w:rPr>
        <w:t xml:space="preserve"> </w:t>
      </w:r>
      <w:r w:rsidRPr="001D2E0B">
        <w:rPr>
          <w:rFonts w:ascii="Cambria" w:hAnsi="Cambria"/>
          <w:sz w:val="20"/>
          <w:szCs w:val="20"/>
        </w:rPr>
        <w:t>It alleged that, in view of the repeated refusal of the</w:t>
      </w:r>
      <w:r w:rsidR="003617B2" w:rsidRPr="001D2E0B">
        <w:rPr>
          <w:rFonts w:ascii="Cambria" w:hAnsi="Cambria"/>
          <w:sz w:val="20"/>
          <w:szCs w:val="20"/>
        </w:rPr>
        <w:t xml:space="preserve"> </w:t>
      </w:r>
      <w:r w:rsidRPr="001D2E0B">
        <w:rPr>
          <w:rFonts w:ascii="Cambria" w:hAnsi="Cambria"/>
          <w:sz w:val="20"/>
          <w:szCs w:val="20"/>
        </w:rPr>
        <w:t>41</w:t>
      </w:r>
      <w:r w:rsidRPr="001D2E0B">
        <w:rPr>
          <w:rFonts w:ascii="Cambria" w:hAnsi="Cambria"/>
          <w:sz w:val="20"/>
          <w:szCs w:val="20"/>
          <w:vertAlign w:val="superscript"/>
        </w:rPr>
        <w:t>st</w:t>
      </w:r>
      <w:r w:rsidRPr="001D2E0B">
        <w:rPr>
          <w:rFonts w:ascii="Cambria" w:hAnsi="Cambria"/>
          <w:sz w:val="20"/>
          <w:szCs w:val="20"/>
        </w:rPr>
        <w:t xml:space="preserve"> Special Prosecutor to do so</w:t>
      </w:r>
      <w:r w:rsidR="0044325C" w:rsidRPr="001D2E0B">
        <w:rPr>
          <w:rFonts w:ascii="Cambria" w:hAnsi="Cambria"/>
          <w:sz w:val="20"/>
          <w:szCs w:val="20"/>
        </w:rPr>
        <w:t xml:space="preserve">, </w:t>
      </w:r>
      <w:r w:rsidRPr="001D2E0B">
        <w:rPr>
          <w:rFonts w:ascii="Cambria" w:hAnsi="Cambria"/>
          <w:sz w:val="20"/>
          <w:szCs w:val="20"/>
        </w:rPr>
        <w:t>the attorney representing the parents of the alleged victim</w:t>
      </w:r>
      <w:r w:rsidR="0044325C" w:rsidRPr="001D2E0B">
        <w:rPr>
          <w:rFonts w:ascii="Cambria" w:hAnsi="Cambria"/>
          <w:sz w:val="20"/>
          <w:szCs w:val="20"/>
        </w:rPr>
        <w:t xml:space="preserve"> </w:t>
      </w:r>
      <w:r w:rsidRPr="001D2E0B">
        <w:rPr>
          <w:rFonts w:ascii="Cambria" w:hAnsi="Cambria"/>
          <w:sz w:val="20"/>
          <w:szCs w:val="20"/>
        </w:rPr>
        <w:t>went before</w:t>
      </w:r>
      <w:r w:rsidR="0044325C" w:rsidRPr="001D2E0B">
        <w:rPr>
          <w:rFonts w:ascii="Cambria" w:hAnsi="Cambria"/>
          <w:sz w:val="20"/>
          <w:szCs w:val="20"/>
        </w:rPr>
        <w:t xml:space="preserve"> </w:t>
      </w:r>
      <w:r w:rsidRPr="001D2E0B">
        <w:rPr>
          <w:rFonts w:ascii="Cambria" w:hAnsi="Cambria"/>
          <w:sz w:val="20"/>
          <w:szCs w:val="20"/>
        </w:rPr>
        <w:t>the Criminal Division of the Superior Court of Cali</w:t>
      </w:r>
      <w:r w:rsidR="008C372C" w:rsidRPr="001D2E0B">
        <w:rPr>
          <w:rFonts w:ascii="Cambria" w:hAnsi="Cambria"/>
          <w:sz w:val="20"/>
          <w:szCs w:val="20"/>
        </w:rPr>
        <w:t>.</w:t>
      </w:r>
      <w:r w:rsidR="0095048C" w:rsidRPr="001D2E0B">
        <w:rPr>
          <w:rFonts w:ascii="Cambria" w:hAnsi="Cambria"/>
          <w:sz w:val="20"/>
          <w:szCs w:val="20"/>
        </w:rPr>
        <w:t xml:space="preserve"> </w:t>
      </w:r>
      <w:r w:rsidRPr="001D2E0B">
        <w:rPr>
          <w:rFonts w:ascii="Cambria" w:hAnsi="Cambria"/>
          <w:sz w:val="20"/>
          <w:szCs w:val="20"/>
        </w:rPr>
        <w:t>In its August</w:t>
      </w:r>
      <w:r w:rsidR="0044325C" w:rsidRPr="001D2E0B">
        <w:rPr>
          <w:rFonts w:ascii="Cambria" w:hAnsi="Cambria"/>
          <w:sz w:val="20"/>
          <w:szCs w:val="20"/>
        </w:rPr>
        <w:t xml:space="preserve"> 30</w:t>
      </w:r>
      <w:r w:rsidRPr="001D2E0B">
        <w:rPr>
          <w:rFonts w:ascii="Cambria" w:hAnsi="Cambria"/>
          <w:sz w:val="20"/>
          <w:szCs w:val="20"/>
        </w:rPr>
        <w:t>,</w:t>
      </w:r>
      <w:r w:rsidR="0044325C" w:rsidRPr="001D2E0B">
        <w:rPr>
          <w:rFonts w:ascii="Cambria" w:hAnsi="Cambria"/>
          <w:sz w:val="20"/>
          <w:szCs w:val="20"/>
        </w:rPr>
        <w:t xml:space="preserve"> 2007</w:t>
      </w:r>
      <w:r w:rsidRPr="001D2E0B">
        <w:rPr>
          <w:rFonts w:ascii="Cambria" w:hAnsi="Cambria"/>
          <w:sz w:val="20"/>
          <w:szCs w:val="20"/>
        </w:rPr>
        <w:t xml:space="preserve"> decision</w:t>
      </w:r>
      <w:r w:rsidR="00B0465D" w:rsidRPr="001D2E0B">
        <w:rPr>
          <w:rFonts w:ascii="Cambria" w:hAnsi="Cambria"/>
          <w:sz w:val="20"/>
          <w:szCs w:val="20"/>
        </w:rPr>
        <w:t>,</w:t>
      </w:r>
      <w:r w:rsidR="0044325C" w:rsidRPr="001D2E0B">
        <w:rPr>
          <w:rFonts w:ascii="Cambria" w:hAnsi="Cambria"/>
          <w:sz w:val="20"/>
          <w:szCs w:val="20"/>
        </w:rPr>
        <w:t xml:space="preserve"> </w:t>
      </w:r>
      <w:r w:rsidR="00CC4E66" w:rsidRPr="001D2E0B">
        <w:rPr>
          <w:rFonts w:ascii="Cambria" w:hAnsi="Cambria"/>
          <w:sz w:val="20"/>
          <w:szCs w:val="20"/>
        </w:rPr>
        <w:t>the Court found that the Office of the 41</w:t>
      </w:r>
      <w:r w:rsidR="00CC4E66" w:rsidRPr="001D2E0B">
        <w:rPr>
          <w:rFonts w:ascii="Cambria" w:hAnsi="Cambria"/>
          <w:sz w:val="20"/>
          <w:szCs w:val="20"/>
          <w:vertAlign w:val="superscript"/>
        </w:rPr>
        <w:t>st</w:t>
      </w:r>
      <w:r w:rsidR="00CC4E66" w:rsidRPr="001D2E0B">
        <w:rPr>
          <w:rFonts w:ascii="Cambria" w:hAnsi="Cambria"/>
          <w:sz w:val="20"/>
          <w:szCs w:val="20"/>
        </w:rPr>
        <w:t xml:space="preserve"> Special Prosecutor was responsible for unwarranted delays</w:t>
      </w:r>
      <w:r w:rsidR="00A34E98" w:rsidRPr="001D2E0B">
        <w:rPr>
          <w:rFonts w:ascii="Cambria" w:hAnsi="Cambria"/>
          <w:sz w:val="20"/>
          <w:szCs w:val="20"/>
        </w:rPr>
        <w:t xml:space="preserve">. </w:t>
      </w:r>
      <w:r w:rsidR="00CC4E66" w:rsidRPr="001D2E0B">
        <w:rPr>
          <w:rFonts w:ascii="Cambria" w:hAnsi="Cambria"/>
          <w:sz w:val="20"/>
          <w:szCs w:val="20"/>
        </w:rPr>
        <w:t xml:space="preserve">On September </w:t>
      </w:r>
      <w:r w:rsidR="0044325C" w:rsidRPr="001D2E0B">
        <w:rPr>
          <w:rFonts w:ascii="Cambria" w:hAnsi="Cambria"/>
          <w:sz w:val="20"/>
          <w:szCs w:val="20"/>
        </w:rPr>
        <w:t>12</w:t>
      </w:r>
      <w:r w:rsidR="00CC4E66" w:rsidRPr="001D2E0B">
        <w:rPr>
          <w:rFonts w:ascii="Cambria" w:hAnsi="Cambria"/>
          <w:sz w:val="20"/>
          <w:szCs w:val="20"/>
        </w:rPr>
        <w:t>,</w:t>
      </w:r>
      <w:r w:rsidR="0044325C" w:rsidRPr="001D2E0B">
        <w:rPr>
          <w:rFonts w:ascii="Cambria" w:hAnsi="Cambria"/>
          <w:sz w:val="20"/>
          <w:szCs w:val="20"/>
        </w:rPr>
        <w:t xml:space="preserve"> 2007, </w:t>
      </w:r>
      <w:r w:rsidR="00CC4E66" w:rsidRPr="001D2E0B">
        <w:rPr>
          <w:rFonts w:ascii="Cambria" w:hAnsi="Cambria"/>
          <w:sz w:val="20"/>
          <w:szCs w:val="20"/>
        </w:rPr>
        <w:t>pursuant to the order of the</w:t>
      </w:r>
      <w:r w:rsidR="0095048C" w:rsidRPr="001D2E0B">
        <w:rPr>
          <w:rFonts w:ascii="Cambria" w:hAnsi="Cambria"/>
          <w:sz w:val="20"/>
          <w:szCs w:val="20"/>
        </w:rPr>
        <w:t xml:space="preserve"> </w:t>
      </w:r>
      <w:r w:rsidR="00CC4E66" w:rsidRPr="001D2E0B">
        <w:rPr>
          <w:rFonts w:ascii="Cambria" w:hAnsi="Cambria"/>
          <w:sz w:val="20"/>
          <w:szCs w:val="20"/>
        </w:rPr>
        <w:t>Superior Court of Cali</w:t>
      </w:r>
      <w:r w:rsidR="0044325C" w:rsidRPr="001D2E0B">
        <w:rPr>
          <w:rFonts w:ascii="Cambria" w:hAnsi="Cambria"/>
          <w:sz w:val="20"/>
          <w:szCs w:val="20"/>
        </w:rPr>
        <w:t xml:space="preserve">, </w:t>
      </w:r>
      <w:r w:rsidR="00CC4E66" w:rsidRPr="001D2E0B">
        <w:rPr>
          <w:rFonts w:ascii="Cambria" w:hAnsi="Cambria"/>
          <w:sz w:val="20"/>
          <w:szCs w:val="20"/>
        </w:rPr>
        <w:t>the Office of the 41</w:t>
      </w:r>
      <w:r w:rsidR="00CC4E66" w:rsidRPr="001D2E0B">
        <w:rPr>
          <w:rFonts w:ascii="Cambria" w:hAnsi="Cambria"/>
          <w:sz w:val="20"/>
          <w:szCs w:val="20"/>
          <w:vertAlign w:val="superscript"/>
        </w:rPr>
        <w:t>st</w:t>
      </w:r>
      <w:r w:rsidR="00CC4E66" w:rsidRPr="001D2E0B">
        <w:rPr>
          <w:rFonts w:ascii="Cambria" w:hAnsi="Cambria"/>
          <w:sz w:val="20"/>
          <w:szCs w:val="20"/>
        </w:rPr>
        <w:t xml:space="preserve"> Special Prosecutor</w:t>
      </w:r>
      <w:r w:rsidR="000B5AC1" w:rsidRPr="001D2E0B">
        <w:rPr>
          <w:rFonts w:ascii="Cambria" w:hAnsi="Cambria"/>
          <w:sz w:val="20"/>
          <w:szCs w:val="20"/>
        </w:rPr>
        <w:t xml:space="preserve"> </w:t>
      </w:r>
      <w:r w:rsidR="00CC4E66" w:rsidRPr="001D2E0B">
        <w:rPr>
          <w:rFonts w:ascii="Cambria" w:hAnsi="Cambria"/>
          <w:sz w:val="20"/>
          <w:szCs w:val="20"/>
        </w:rPr>
        <w:t>ordered that a criminal investigation be opened</w:t>
      </w:r>
      <w:r w:rsidR="0095048C" w:rsidRPr="001D2E0B">
        <w:rPr>
          <w:rFonts w:ascii="Cambria" w:hAnsi="Cambria"/>
          <w:sz w:val="20"/>
          <w:szCs w:val="20"/>
        </w:rPr>
        <w:t xml:space="preserve">, </w:t>
      </w:r>
      <w:r w:rsidR="00CC4E66" w:rsidRPr="001D2E0B">
        <w:rPr>
          <w:rFonts w:ascii="Cambria" w:hAnsi="Cambria"/>
          <w:sz w:val="20"/>
          <w:szCs w:val="20"/>
        </w:rPr>
        <w:t>and that formal statements be taken from three E</w:t>
      </w:r>
      <w:r w:rsidR="00B0465D" w:rsidRPr="001D2E0B">
        <w:rPr>
          <w:rFonts w:ascii="Cambria" w:hAnsi="Cambria"/>
          <w:sz w:val="20"/>
          <w:szCs w:val="20"/>
        </w:rPr>
        <w:t>SMAD</w:t>
      </w:r>
      <w:r w:rsidR="00CC4E66" w:rsidRPr="001D2E0B">
        <w:rPr>
          <w:rFonts w:ascii="Cambria" w:hAnsi="Cambria"/>
          <w:sz w:val="20"/>
          <w:szCs w:val="20"/>
        </w:rPr>
        <w:t xml:space="preserve"> commanders at their initial appearance</w:t>
      </w:r>
      <w:r w:rsidR="0095048C" w:rsidRPr="001D2E0B">
        <w:rPr>
          <w:rFonts w:ascii="Cambria" w:hAnsi="Cambria"/>
          <w:sz w:val="20"/>
          <w:szCs w:val="20"/>
        </w:rPr>
        <w:t xml:space="preserve">. </w:t>
      </w:r>
      <w:r w:rsidR="00CC4E66" w:rsidRPr="001D2E0B">
        <w:rPr>
          <w:rFonts w:ascii="Cambria" w:hAnsi="Cambria"/>
          <w:sz w:val="20"/>
          <w:szCs w:val="20"/>
        </w:rPr>
        <w:t>According to</w:t>
      </w:r>
      <w:r w:rsidR="0044325C" w:rsidRPr="001D2E0B">
        <w:rPr>
          <w:rFonts w:ascii="Cambria" w:hAnsi="Cambria"/>
          <w:sz w:val="20"/>
          <w:szCs w:val="20"/>
        </w:rPr>
        <w:t xml:space="preserve"> </w:t>
      </w:r>
      <w:r w:rsidR="006E2AB5" w:rsidRPr="001D2E0B">
        <w:rPr>
          <w:rFonts w:ascii="Cambria" w:hAnsi="Cambria"/>
          <w:sz w:val="20"/>
          <w:szCs w:val="20"/>
        </w:rPr>
        <w:t>the petitioner</w:t>
      </w:r>
      <w:r w:rsidR="00B0465D" w:rsidRPr="001D2E0B">
        <w:rPr>
          <w:rFonts w:ascii="Cambria" w:hAnsi="Cambria"/>
          <w:sz w:val="20"/>
          <w:szCs w:val="20"/>
        </w:rPr>
        <w:t xml:space="preserve">, </w:t>
      </w:r>
      <w:r w:rsidR="00CC4E66" w:rsidRPr="001D2E0B">
        <w:rPr>
          <w:rFonts w:ascii="Cambria" w:hAnsi="Cambria"/>
          <w:sz w:val="20"/>
          <w:szCs w:val="20"/>
        </w:rPr>
        <w:t>there was a delay in obtaining initial statements from</w:t>
      </w:r>
      <w:r w:rsidR="0044325C" w:rsidRPr="001D2E0B">
        <w:rPr>
          <w:rFonts w:ascii="Cambria" w:hAnsi="Cambria"/>
          <w:sz w:val="20"/>
          <w:szCs w:val="20"/>
        </w:rPr>
        <w:t xml:space="preserve"> </w:t>
      </w:r>
      <w:r w:rsidR="00961E00" w:rsidRPr="001D2E0B">
        <w:rPr>
          <w:rFonts w:ascii="Cambria" w:hAnsi="Cambria"/>
          <w:sz w:val="20"/>
          <w:szCs w:val="20"/>
        </w:rPr>
        <w:t>the National Police</w:t>
      </w:r>
      <w:r w:rsidR="0044325C" w:rsidRPr="001D2E0B">
        <w:rPr>
          <w:rFonts w:ascii="Cambria" w:hAnsi="Cambria"/>
          <w:sz w:val="20"/>
          <w:szCs w:val="20"/>
        </w:rPr>
        <w:t xml:space="preserve"> “</w:t>
      </w:r>
      <w:r w:rsidR="00CC4E66" w:rsidRPr="001D2E0B">
        <w:rPr>
          <w:rFonts w:ascii="Cambria" w:hAnsi="Cambria"/>
          <w:sz w:val="20"/>
          <w:szCs w:val="20"/>
        </w:rPr>
        <w:t>due to their failure to appear.”</w:t>
      </w:r>
    </w:p>
    <w:p w:rsidR="006975A3" w:rsidRPr="001D2E0B" w:rsidRDefault="006536AD" w:rsidP="006536AD">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0"/>
          <w:szCs w:val="20"/>
        </w:rPr>
      </w:pPr>
      <w:r>
        <w:rPr>
          <w:rFonts w:ascii="Cambria" w:hAnsi="Cambria"/>
          <w:sz w:val="20"/>
          <w:szCs w:val="20"/>
        </w:rPr>
        <w:br w:type="page"/>
      </w:r>
    </w:p>
    <w:p w:rsidR="00271532" w:rsidRPr="001D2E0B" w:rsidRDefault="00271532" w:rsidP="00271532">
      <w:pPr>
        <w:pStyle w:val="ListParagraph"/>
        <w:rPr>
          <w:sz w:val="20"/>
          <w:szCs w:val="20"/>
        </w:rPr>
      </w:pPr>
    </w:p>
    <w:p w:rsidR="00B0581E" w:rsidRPr="001D2E0B" w:rsidRDefault="00434C7D" w:rsidP="00B0581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1D2E0B">
        <w:rPr>
          <w:rFonts w:ascii="Cambria" w:hAnsi="Cambria"/>
          <w:sz w:val="20"/>
          <w:szCs w:val="20"/>
        </w:rPr>
        <w:t>The case file states that</w:t>
      </w:r>
      <w:r w:rsidR="00A56CC0" w:rsidRPr="001D2E0B">
        <w:rPr>
          <w:rFonts w:ascii="Cambria" w:hAnsi="Cambria"/>
          <w:sz w:val="20"/>
          <w:szCs w:val="20"/>
        </w:rPr>
        <w:t xml:space="preserve">, </w:t>
      </w:r>
      <w:r w:rsidRPr="001D2E0B">
        <w:rPr>
          <w:rFonts w:ascii="Cambria" w:hAnsi="Cambria"/>
          <w:sz w:val="20"/>
          <w:szCs w:val="20"/>
        </w:rPr>
        <w:t xml:space="preserve">on August </w:t>
      </w:r>
      <w:r w:rsidR="00133A53" w:rsidRPr="001D2E0B">
        <w:rPr>
          <w:rFonts w:ascii="Cambria" w:hAnsi="Cambria"/>
          <w:sz w:val="20"/>
          <w:szCs w:val="20"/>
        </w:rPr>
        <w:t>4</w:t>
      </w:r>
      <w:r w:rsidRPr="001D2E0B">
        <w:rPr>
          <w:rFonts w:ascii="Cambria" w:hAnsi="Cambria"/>
          <w:sz w:val="20"/>
          <w:szCs w:val="20"/>
        </w:rPr>
        <w:t>,</w:t>
      </w:r>
      <w:r w:rsidR="00133A53" w:rsidRPr="001D2E0B">
        <w:rPr>
          <w:rFonts w:ascii="Cambria" w:hAnsi="Cambria"/>
          <w:sz w:val="20"/>
          <w:szCs w:val="20"/>
        </w:rPr>
        <w:t xml:space="preserve"> 2008, </w:t>
      </w:r>
      <w:r w:rsidRPr="001D2E0B">
        <w:rPr>
          <w:rFonts w:ascii="Cambria" w:hAnsi="Cambria"/>
          <w:sz w:val="20"/>
          <w:szCs w:val="20"/>
        </w:rPr>
        <w:t>the 41</w:t>
      </w:r>
      <w:r w:rsidRPr="001D2E0B">
        <w:rPr>
          <w:rFonts w:ascii="Cambria" w:hAnsi="Cambria"/>
          <w:sz w:val="20"/>
          <w:szCs w:val="20"/>
          <w:vertAlign w:val="superscript"/>
        </w:rPr>
        <w:t>st</w:t>
      </w:r>
      <w:r w:rsidRPr="001D2E0B">
        <w:rPr>
          <w:rFonts w:ascii="Cambria" w:hAnsi="Cambria"/>
          <w:sz w:val="20"/>
          <w:szCs w:val="20"/>
        </w:rPr>
        <w:t xml:space="preserve"> Special Prosecutor</w:t>
      </w:r>
      <w:r w:rsidR="00B0465D" w:rsidRPr="001D2E0B">
        <w:rPr>
          <w:rFonts w:ascii="Cambria" w:hAnsi="Cambria"/>
          <w:sz w:val="20"/>
          <w:szCs w:val="20"/>
        </w:rPr>
        <w:t xml:space="preserve"> </w:t>
      </w:r>
      <w:r w:rsidRPr="001D2E0B">
        <w:rPr>
          <w:rFonts w:ascii="Cambria" w:hAnsi="Cambria"/>
          <w:sz w:val="20"/>
          <w:szCs w:val="20"/>
        </w:rPr>
        <w:t>found that</w:t>
      </w:r>
      <w:r w:rsidR="00B0581E" w:rsidRPr="001D2E0B">
        <w:rPr>
          <w:rFonts w:ascii="Cambria" w:hAnsi="Cambria"/>
          <w:sz w:val="20"/>
          <w:szCs w:val="20"/>
        </w:rPr>
        <w:t xml:space="preserve"> </w:t>
      </w:r>
      <w:r w:rsidR="00D46A4B" w:rsidRPr="001D2E0B">
        <w:rPr>
          <w:rFonts w:ascii="Cambria" w:hAnsi="Cambria"/>
          <w:sz w:val="20"/>
          <w:szCs w:val="20"/>
        </w:rPr>
        <w:t>“</w:t>
      </w:r>
      <w:r w:rsidRPr="001D2E0B">
        <w:rPr>
          <w:rFonts w:ascii="Cambria" w:hAnsi="Cambria"/>
          <w:sz w:val="20"/>
          <w:szCs w:val="20"/>
        </w:rPr>
        <w:t xml:space="preserve">it has been established that the person who killed </w:t>
      </w:r>
      <w:r w:rsidR="00D46A4B" w:rsidRPr="001D2E0B">
        <w:rPr>
          <w:rFonts w:ascii="Cambria" w:hAnsi="Cambria"/>
          <w:sz w:val="20"/>
          <w:szCs w:val="20"/>
        </w:rPr>
        <w:t xml:space="preserve">JHONNY SILVA </w:t>
      </w:r>
      <w:r w:rsidRPr="001D2E0B">
        <w:rPr>
          <w:rFonts w:ascii="Cambria" w:hAnsi="Cambria"/>
          <w:sz w:val="20"/>
          <w:szCs w:val="20"/>
        </w:rPr>
        <w:t>was an</w:t>
      </w:r>
      <w:r w:rsidR="00D46A4B" w:rsidRPr="001D2E0B">
        <w:rPr>
          <w:rFonts w:ascii="Cambria" w:hAnsi="Cambria"/>
          <w:sz w:val="20"/>
          <w:szCs w:val="20"/>
        </w:rPr>
        <w:t xml:space="preserve"> ESMAD </w:t>
      </w:r>
      <w:r w:rsidRPr="001D2E0B">
        <w:rPr>
          <w:rFonts w:ascii="Cambria" w:hAnsi="Cambria"/>
          <w:sz w:val="20"/>
          <w:szCs w:val="20"/>
        </w:rPr>
        <w:t>member who remains to be identified.” Nevertheless</w:t>
      </w:r>
      <w:r w:rsidR="00B0581E" w:rsidRPr="001D2E0B">
        <w:rPr>
          <w:rFonts w:ascii="Cambria" w:hAnsi="Cambria"/>
          <w:sz w:val="20"/>
          <w:szCs w:val="20"/>
        </w:rPr>
        <w:t xml:space="preserve">, </w:t>
      </w:r>
      <w:r w:rsidRPr="001D2E0B">
        <w:rPr>
          <w:rFonts w:ascii="Cambria" w:hAnsi="Cambria"/>
          <w:sz w:val="20"/>
          <w:szCs w:val="20"/>
        </w:rPr>
        <w:t>the prosecutor stated that this did not mean that those who were in command at the scene of the alleged events had “any responsibility.” On that basis, he ordered that the three ESMAD members be bound over for the alleged offense of</w:t>
      </w:r>
      <w:r w:rsidR="00D46A4B" w:rsidRPr="001D2E0B">
        <w:rPr>
          <w:rFonts w:ascii="Cambria" w:hAnsi="Cambria"/>
          <w:sz w:val="20"/>
          <w:szCs w:val="20"/>
        </w:rPr>
        <w:t xml:space="preserve"> </w:t>
      </w:r>
      <w:r w:rsidRPr="001D2E0B">
        <w:rPr>
          <w:rFonts w:ascii="Cambria" w:hAnsi="Cambria"/>
          <w:sz w:val="20"/>
          <w:szCs w:val="20"/>
        </w:rPr>
        <w:t>breach of official duties by omission</w:t>
      </w:r>
      <w:r w:rsidR="00D46A4B" w:rsidRPr="001D2E0B">
        <w:rPr>
          <w:rFonts w:ascii="Cambria" w:hAnsi="Cambria"/>
          <w:sz w:val="20"/>
          <w:szCs w:val="20"/>
        </w:rPr>
        <w:t xml:space="preserve">. </w:t>
      </w:r>
    </w:p>
    <w:p w:rsidR="00B0581E" w:rsidRPr="001D2E0B" w:rsidRDefault="00B0581E" w:rsidP="00B0581E">
      <w:pPr>
        <w:pStyle w:val="ListParagraph"/>
        <w:rPr>
          <w:sz w:val="20"/>
          <w:szCs w:val="20"/>
        </w:rPr>
      </w:pPr>
    </w:p>
    <w:p w:rsidR="00A56CC0" w:rsidRPr="001D2E0B" w:rsidRDefault="009D4CE9" w:rsidP="00D2552B">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1D2E0B">
        <w:rPr>
          <w:rFonts w:ascii="Cambria" w:hAnsi="Cambria"/>
          <w:sz w:val="20"/>
          <w:szCs w:val="20"/>
        </w:rPr>
        <w:t>On August</w:t>
      </w:r>
      <w:r w:rsidR="00B0581E" w:rsidRPr="001D2E0B">
        <w:rPr>
          <w:rFonts w:ascii="Cambria" w:hAnsi="Cambria"/>
          <w:sz w:val="20"/>
          <w:szCs w:val="20"/>
        </w:rPr>
        <w:t xml:space="preserve"> 26</w:t>
      </w:r>
      <w:r w:rsidRPr="001D2E0B">
        <w:rPr>
          <w:rFonts w:ascii="Cambria" w:hAnsi="Cambria"/>
          <w:sz w:val="20"/>
          <w:szCs w:val="20"/>
        </w:rPr>
        <w:t>,</w:t>
      </w:r>
      <w:r w:rsidR="00B0581E" w:rsidRPr="001D2E0B">
        <w:rPr>
          <w:rFonts w:ascii="Cambria" w:hAnsi="Cambria"/>
          <w:sz w:val="20"/>
          <w:szCs w:val="20"/>
        </w:rPr>
        <w:t xml:space="preserve"> 2008,</w:t>
      </w:r>
      <w:r w:rsidR="00D46A4B" w:rsidRPr="001D2E0B">
        <w:rPr>
          <w:rFonts w:ascii="Cambria" w:hAnsi="Cambria"/>
          <w:sz w:val="20"/>
          <w:szCs w:val="20"/>
        </w:rPr>
        <w:t xml:space="preserve"> </w:t>
      </w:r>
      <w:r w:rsidR="00CF162E" w:rsidRPr="001D2E0B">
        <w:rPr>
          <w:rFonts w:ascii="Cambria" w:hAnsi="Cambria"/>
          <w:sz w:val="20"/>
          <w:szCs w:val="20"/>
        </w:rPr>
        <w:t>the 66</w:t>
      </w:r>
      <w:r w:rsidR="00CF162E" w:rsidRPr="001D2E0B">
        <w:rPr>
          <w:rFonts w:ascii="Cambria" w:hAnsi="Cambria"/>
          <w:sz w:val="20"/>
          <w:szCs w:val="20"/>
          <w:vertAlign w:val="superscript"/>
        </w:rPr>
        <w:t>th</w:t>
      </w:r>
      <w:r w:rsidR="00CF162E" w:rsidRPr="001D2E0B">
        <w:rPr>
          <w:rFonts w:ascii="Cambria" w:hAnsi="Cambria"/>
          <w:sz w:val="20"/>
          <w:szCs w:val="20"/>
        </w:rPr>
        <w:t xml:space="preserve"> </w:t>
      </w:r>
      <w:r w:rsidR="001419F4" w:rsidRPr="001D2E0B">
        <w:rPr>
          <w:rFonts w:ascii="Cambria" w:hAnsi="Cambria"/>
          <w:sz w:val="20"/>
          <w:szCs w:val="20"/>
        </w:rPr>
        <w:t>Government Attorney for</w:t>
      </w:r>
      <w:r w:rsidR="00CF162E" w:rsidRPr="001D2E0B">
        <w:rPr>
          <w:rFonts w:ascii="Cambria" w:hAnsi="Cambria"/>
          <w:sz w:val="20"/>
          <w:szCs w:val="20"/>
        </w:rPr>
        <w:t xml:space="preserve"> Criminal Matters in Cali</w:t>
      </w:r>
      <w:r w:rsidR="00D46A4B" w:rsidRPr="001D2E0B">
        <w:rPr>
          <w:rFonts w:ascii="Cambria" w:hAnsi="Cambria"/>
          <w:sz w:val="20"/>
          <w:szCs w:val="20"/>
        </w:rPr>
        <w:t xml:space="preserve"> </w:t>
      </w:r>
      <w:r w:rsidR="00CF162E" w:rsidRPr="001D2E0B">
        <w:rPr>
          <w:rFonts w:ascii="Cambria" w:hAnsi="Cambria"/>
          <w:sz w:val="20"/>
          <w:szCs w:val="20"/>
        </w:rPr>
        <w:t>filed an appeal challenging the 41</w:t>
      </w:r>
      <w:r w:rsidR="00CF162E" w:rsidRPr="001D2E0B">
        <w:rPr>
          <w:rFonts w:ascii="Cambria" w:hAnsi="Cambria"/>
          <w:sz w:val="20"/>
          <w:szCs w:val="20"/>
          <w:vertAlign w:val="superscript"/>
        </w:rPr>
        <w:t>st</w:t>
      </w:r>
      <w:r w:rsidR="00CF162E" w:rsidRPr="001D2E0B">
        <w:rPr>
          <w:rFonts w:ascii="Cambria" w:hAnsi="Cambria"/>
          <w:sz w:val="20"/>
          <w:szCs w:val="20"/>
        </w:rPr>
        <w:t xml:space="preserve"> Prosecutor’s position</w:t>
      </w:r>
      <w:r w:rsidR="008801AF" w:rsidRPr="001D2E0B">
        <w:rPr>
          <w:rFonts w:ascii="Cambria" w:hAnsi="Cambria"/>
          <w:sz w:val="20"/>
          <w:szCs w:val="20"/>
        </w:rPr>
        <w:t>. She</w:t>
      </w:r>
      <w:r w:rsidR="00CF162E" w:rsidRPr="001D2E0B">
        <w:rPr>
          <w:rFonts w:ascii="Cambria" w:hAnsi="Cambria"/>
          <w:sz w:val="20"/>
          <w:szCs w:val="20"/>
        </w:rPr>
        <w:t xml:space="preserve"> requested that the decision be revoked and that pretrial detention be ordered for the offense of involuntary manslaughter</w:t>
      </w:r>
      <w:r w:rsidR="00491DC7" w:rsidRPr="001D2E0B">
        <w:rPr>
          <w:rFonts w:ascii="Cambria" w:hAnsi="Cambria"/>
          <w:sz w:val="20"/>
          <w:szCs w:val="20"/>
        </w:rPr>
        <w:t xml:space="preserve">, </w:t>
      </w:r>
      <w:r w:rsidR="005D31E9" w:rsidRPr="001D2E0B">
        <w:rPr>
          <w:rFonts w:ascii="Cambria" w:hAnsi="Cambria"/>
          <w:sz w:val="20"/>
          <w:szCs w:val="20"/>
        </w:rPr>
        <w:t>given [the defendant’s] supervisory position,</w:t>
      </w:r>
      <w:r w:rsidR="00CF162E" w:rsidRPr="001D2E0B">
        <w:rPr>
          <w:rFonts w:ascii="Cambria" w:hAnsi="Cambria"/>
          <w:sz w:val="20"/>
          <w:szCs w:val="20"/>
        </w:rPr>
        <w:t xml:space="preserve"> and in accordance with the evidence gathered. </w:t>
      </w:r>
      <w:r w:rsidR="00491DC7" w:rsidRPr="001D2E0B">
        <w:rPr>
          <w:rFonts w:ascii="Cambria" w:hAnsi="Cambria"/>
          <w:sz w:val="20"/>
          <w:szCs w:val="20"/>
        </w:rPr>
        <w:t xml:space="preserve"> </w:t>
      </w:r>
      <w:r w:rsidR="00CF162E" w:rsidRPr="001D2E0B">
        <w:rPr>
          <w:rFonts w:ascii="Cambria" w:hAnsi="Cambria"/>
          <w:sz w:val="20"/>
          <w:szCs w:val="20"/>
        </w:rPr>
        <w:t>For its part, on April</w:t>
      </w:r>
      <w:r w:rsidR="00491DC7" w:rsidRPr="001D2E0B">
        <w:rPr>
          <w:rFonts w:ascii="Cambria" w:hAnsi="Cambria"/>
          <w:sz w:val="20"/>
          <w:szCs w:val="20"/>
        </w:rPr>
        <w:t xml:space="preserve"> 30</w:t>
      </w:r>
      <w:r w:rsidR="00CF162E" w:rsidRPr="001D2E0B">
        <w:rPr>
          <w:rFonts w:ascii="Cambria" w:hAnsi="Cambria"/>
          <w:sz w:val="20"/>
          <w:szCs w:val="20"/>
        </w:rPr>
        <w:t>,</w:t>
      </w:r>
      <w:r w:rsidR="00491DC7" w:rsidRPr="001D2E0B">
        <w:rPr>
          <w:rFonts w:ascii="Cambria" w:hAnsi="Cambria"/>
          <w:sz w:val="20"/>
          <w:szCs w:val="20"/>
        </w:rPr>
        <w:t xml:space="preserve"> 2009, </w:t>
      </w:r>
      <w:r w:rsidR="006851AF" w:rsidRPr="001D2E0B">
        <w:rPr>
          <w:rFonts w:ascii="Cambria" w:hAnsi="Cambria"/>
          <w:sz w:val="20"/>
          <w:szCs w:val="20"/>
        </w:rPr>
        <w:t xml:space="preserve">the Office of the </w:t>
      </w:r>
      <w:r w:rsidR="00C9368A" w:rsidRPr="001D2E0B">
        <w:rPr>
          <w:rFonts w:ascii="Cambria" w:hAnsi="Cambria"/>
          <w:sz w:val="20"/>
          <w:szCs w:val="20"/>
        </w:rPr>
        <w:t xml:space="preserve">Assistant </w:t>
      </w:r>
      <w:r w:rsidR="006851AF" w:rsidRPr="001D2E0B">
        <w:rPr>
          <w:rFonts w:ascii="Cambria" w:hAnsi="Cambria"/>
          <w:sz w:val="20"/>
          <w:szCs w:val="20"/>
        </w:rPr>
        <w:t xml:space="preserve">Prosecutor </w:t>
      </w:r>
      <w:r w:rsidR="00C9368A" w:rsidRPr="001D2E0B">
        <w:rPr>
          <w:rFonts w:ascii="Cambria" w:hAnsi="Cambria"/>
          <w:sz w:val="20"/>
          <w:szCs w:val="20"/>
        </w:rPr>
        <w:t xml:space="preserve">assigned to </w:t>
      </w:r>
      <w:r w:rsidR="006851AF" w:rsidRPr="001D2E0B">
        <w:rPr>
          <w:rFonts w:ascii="Cambria" w:hAnsi="Cambria"/>
          <w:sz w:val="20"/>
          <w:szCs w:val="20"/>
        </w:rPr>
        <w:t xml:space="preserve">the Superior Court of Cali affirmed the decision of the </w:t>
      </w:r>
      <w:r w:rsidR="00D20226" w:rsidRPr="001D2E0B">
        <w:rPr>
          <w:rFonts w:ascii="Cambria" w:hAnsi="Cambria"/>
          <w:sz w:val="20"/>
          <w:szCs w:val="20"/>
        </w:rPr>
        <w:t>Trial Court Prosecutor</w:t>
      </w:r>
      <w:r w:rsidR="00EB615D" w:rsidRPr="001D2E0B">
        <w:rPr>
          <w:rFonts w:ascii="Cambria" w:hAnsi="Cambria"/>
          <w:sz w:val="20"/>
          <w:szCs w:val="20"/>
        </w:rPr>
        <w:t xml:space="preserve">, </w:t>
      </w:r>
      <w:r w:rsidR="006851AF" w:rsidRPr="001D2E0B">
        <w:rPr>
          <w:rFonts w:ascii="Cambria" w:hAnsi="Cambria"/>
          <w:sz w:val="20"/>
          <w:szCs w:val="20"/>
        </w:rPr>
        <w:t xml:space="preserve">and ordered the continuation of </w:t>
      </w:r>
      <w:r w:rsidR="00495DE3" w:rsidRPr="001D2E0B">
        <w:rPr>
          <w:rFonts w:ascii="Cambria" w:hAnsi="Cambria"/>
          <w:sz w:val="20"/>
          <w:szCs w:val="20"/>
        </w:rPr>
        <w:t>the investigation</w:t>
      </w:r>
      <w:r w:rsidR="008C372C" w:rsidRPr="001D2E0B">
        <w:rPr>
          <w:rFonts w:ascii="Cambria" w:hAnsi="Cambria"/>
          <w:sz w:val="20"/>
          <w:szCs w:val="20"/>
        </w:rPr>
        <w:t xml:space="preserve"> “</w:t>
      </w:r>
      <w:r w:rsidR="006851AF" w:rsidRPr="001D2E0B">
        <w:rPr>
          <w:rFonts w:ascii="Cambria" w:hAnsi="Cambria"/>
          <w:sz w:val="20"/>
          <w:szCs w:val="20"/>
        </w:rPr>
        <w:t>to identify the person or persons who murdered university student</w:t>
      </w:r>
      <w:r w:rsidR="00531D18" w:rsidRPr="001D2E0B">
        <w:rPr>
          <w:rFonts w:ascii="Cambria" w:hAnsi="Cambria"/>
          <w:sz w:val="20"/>
          <w:szCs w:val="20"/>
        </w:rPr>
        <w:t xml:space="preserve"> JHONNY SILVA ARANGUREN.”</w:t>
      </w:r>
      <w:r w:rsidR="00EB615D" w:rsidRPr="001D2E0B">
        <w:rPr>
          <w:rFonts w:ascii="Cambria" w:hAnsi="Cambria"/>
          <w:sz w:val="20"/>
          <w:szCs w:val="20"/>
        </w:rPr>
        <w:t xml:space="preserve"> </w:t>
      </w:r>
    </w:p>
    <w:p w:rsidR="00E309B7" w:rsidRPr="001D2E0B" w:rsidRDefault="00E309B7" w:rsidP="00E309B7">
      <w:pPr>
        <w:pStyle w:val="ListParagraph"/>
        <w:rPr>
          <w:sz w:val="20"/>
          <w:szCs w:val="20"/>
        </w:rPr>
      </w:pPr>
    </w:p>
    <w:p w:rsidR="00943BF8" w:rsidRPr="001D2E0B" w:rsidRDefault="009D4CE9" w:rsidP="00D2552B">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1D2E0B">
        <w:rPr>
          <w:rFonts w:ascii="Cambria" w:hAnsi="Cambria"/>
          <w:sz w:val="20"/>
          <w:szCs w:val="20"/>
        </w:rPr>
        <w:t>According to the petition</w:t>
      </w:r>
      <w:r w:rsidR="009E395C" w:rsidRPr="001D2E0B">
        <w:rPr>
          <w:rFonts w:ascii="Cambria" w:hAnsi="Cambria"/>
          <w:sz w:val="20"/>
          <w:szCs w:val="20"/>
        </w:rPr>
        <w:t>, on January</w:t>
      </w:r>
      <w:r w:rsidR="00EB615D" w:rsidRPr="001D2E0B">
        <w:rPr>
          <w:rFonts w:ascii="Cambria" w:hAnsi="Cambria"/>
          <w:sz w:val="20"/>
          <w:szCs w:val="20"/>
        </w:rPr>
        <w:t xml:space="preserve"> 19</w:t>
      </w:r>
      <w:r w:rsidR="009E395C" w:rsidRPr="001D2E0B">
        <w:rPr>
          <w:rFonts w:ascii="Cambria" w:hAnsi="Cambria"/>
          <w:sz w:val="20"/>
          <w:szCs w:val="20"/>
        </w:rPr>
        <w:t>,</w:t>
      </w:r>
      <w:r w:rsidR="00EB615D" w:rsidRPr="001D2E0B">
        <w:rPr>
          <w:rFonts w:ascii="Cambria" w:hAnsi="Cambria"/>
          <w:sz w:val="20"/>
          <w:szCs w:val="20"/>
        </w:rPr>
        <w:t xml:space="preserve"> 2010, </w:t>
      </w:r>
      <w:r w:rsidR="009E395C" w:rsidRPr="001D2E0B">
        <w:rPr>
          <w:rFonts w:ascii="Cambria" w:hAnsi="Cambria"/>
          <w:sz w:val="20"/>
          <w:szCs w:val="20"/>
        </w:rPr>
        <w:t>the 55</w:t>
      </w:r>
      <w:r w:rsidR="009E395C" w:rsidRPr="001D2E0B">
        <w:rPr>
          <w:rFonts w:ascii="Cambria" w:hAnsi="Cambria"/>
          <w:sz w:val="20"/>
          <w:szCs w:val="20"/>
          <w:vertAlign w:val="superscript"/>
        </w:rPr>
        <w:t>th</w:t>
      </w:r>
      <w:r w:rsidR="009E395C" w:rsidRPr="001D2E0B">
        <w:rPr>
          <w:rFonts w:ascii="Cambria" w:hAnsi="Cambria"/>
          <w:sz w:val="20"/>
          <w:szCs w:val="20"/>
        </w:rPr>
        <w:t xml:space="preserve"> Special Prosecutor of the National Human Rights and International Humanitarian Law Unit examined </w:t>
      </w:r>
      <w:r w:rsidR="00495DE3" w:rsidRPr="001D2E0B">
        <w:rPr>
          <w:rFonts w:ascii="Cambria" w:hAnsi="Cambria"/>
          <w:sz w:val="20"/>
          <w:szCs w:val="20"/>
        </w:rPr>
        <w:t>the investigation</w:t>
      </w:r>
      <w:r w:rsidR="00694279" w:rsidRPr="001D2E0B">
        <w:rPr>
          <w:rFonts w:ascii="Cambria" w:hAnsi="Cambria"/>
          <w:sz w:val="20"/>
          <w:szCs w:val="20"/>
        </w:rPr>
        <w:t xml:space="preserve"> </w:t>
      </w:r>
      <w:r w:rsidR="009E395C" w:rsidRPr="001D2E0B">
        <w:rPr>
          <w:rFonts w:ascii="Cambria" w:hAnsi="Cambria"/>
          <w:sz w:val="20"/>
          <w:szCs w:val="20"/>
        </w:rPr>
        <w:t>and filed charges alleging involuntary manslaughter</w:t>
      </w:r>
      <w:r w:rsidR="00694279" w:rsidRPr="001D2E0B">
        <w:rPr>
          <w:rFonts w:ascii="Cambria" w:hAnsi="Cambria"/>
          <w:sz w:val="20"/>
          <w:szCs w:val="20"/>
        </w:rPr>
        <w:t xml:space="preserve"> </w:t>
      </w:r>
      <w:r w:rsidR="009E395C" w:rsidRPr="001D2E0B">
        <w:rPr>
          <w:rFonts w:ascii="Cambria" w:hAnsi="Cambria"/>
          <w:sz w:val="20"/>
          <w:szCs w:val="20"/>
        </w:rPr>
        <w:t xml:space="preserve">given the </w:t>
      </w:r>
      <w:r w:rsidR="005D31E9" w:rsidRPr="001D2E0B">
        <w:rPr>
          <w:rFonts w:ascii="Cambria" w:hAnsi="Cambria"/>
          <w:sz w:val="20"/>
          <w:szCs w:val="20"/>
        </w:rPr>
        <w:t>supervisory</w:t>
      </w:r>
      <w:r w:rsidR="009E395C" w:rsidRPr="001D2E0B">
        <w:rPr>
          <w:rFonts w:ascii="Cambria" w:hAnsi="Cambria"/>
          <w:sz w:val="20"/>
          <w:szCs w:val="20"/>
        </w:rPr>
        <w:t xml:space="preserve"> position of the </w:t>
      </w:r>
      <w:r w:rsidR="00D87815" w:rsidRPr="001D2E0B">
        <w:rPr>
          <w:rFonts w:ascii="Cambria" w:hAnsi="Cambria"/>
          <w:sz w:val="20"/>
          <w:szCs w:val="20"/>
        </w:rPr>
        <w:t>M</w:t>
      </w:r>
      <w:r w:rsidR="009E395C" w:rsidRPr="001D2E0B">
        <w:rPr>
          <w:rFonts w:ascii="Cambria" w:hAnsi="Cambria"/>
          <w:sz w:val="20"/>
          <w:szCs w:val="20"/>
        </w:rPr>
        <w:t>ajor in the service of</w:t>
      </w:r>
      <w:r w:rsidR="00E2606D" w:rsidRPr="001D2E0B">
        <w:rPr>
          <w:rFonts w:ascii="Cambria" w:hAnsi="Cambria"/>
          <w:sz w:val="20"/>
          <w:szCs w:val="20"/>
        </w:rPr>
        <w:t xml:space="preserve"> </w:t>
      </w:r>
      <w:r w:rsidR="00961E00" w:rsidRPr="001D2E0B">
        <w:rPr>
          <w:rFonts w:ascii="Cambria" w:hAnsi="Cambria"/>
          <w:sz w:val="20"/>
          <w:szCs w:val="20"/>
        </w:rPr>
        <w:t>the National Police</w:t>
      </w:r>
      <w:r w:rsidR="006E2B7D" w:rsidRPr="001D2E0B">
        <w:rPr>
          <w:rFonts w:ascii="Cambria" w:hAnsi="Cambria"/>
          <w:sz w:val="20"/>
          <w:szCs w:val="20"/>
        </w:rPr>
        <w:t xml:space="preserve">, </w:t>
      </w:r>
      <w:r w:rsidR="00D42CC8" w:rsidRPr="001D2E0B">
        <w:rPr>
          <w:rFonts w:ascii="Cambria" w:hAnsi="Cambria"/>
          <w:sz w:val="20"/>
          <w:szCs w:val="20"/>
        </w:rPr>
        <w:t xml:space="preserve">as well as the criminal battery of another student </w:t>
      </w:r>
      <w:r w:rsidR="00402BDB" w:rsidRPr="001D2E0B">
        <w:rPr>
          <w:rFonts w:ascii="Cambria" w:hAnsi="Cambria"/>
          <w:sz w:val="20"/>
          <w:szCs w:val="20"/>
        </w:rPr>
        <w:t>on the same basis,</w:t>
      </w:r>
      <w:r w:rsidR="00D42CC8" w:rsidRPr="001D2E0B">
        <w:rPr>
          <w:rFonts w:ascii="Cambria" w:hAnsi="Cambria"/>
          <w:sz w:val="20"/>
          <w:szCs w:val="20"/>
        </w:rPr>
        <w:t xml:space="preserve"> and </w:t>
      </w:r>
      <w:r w:rsidR="00434C7D" w:rsidRPr="001D2E0B">
        <w:rPr>
          <w:rFonts w:ascii="Cambria" w:hAnsi="Cambria"/>
          <w:sz w:val="20"/>
          <w:szCs w:val="20"/>
        </w:rPr>
        <w:t>breach of official duties by omission</w:t>
      </w:r>
      <w:r w:rsidR="006E2B7D" w:rsidRPr="001D2E0B">
        <w:rPr>
          <w:rFonts w:ascii="Cambria" w:hAnsi="Cambria"/>
          <w:sz w:val="20"/>
          <w:szCs w:val="20"/>
        </w:rPr>
        <w:t xml:space="preserve">. </w:t>
      </w:r>
      <w:r w:rsidR="00D42CC8" w:rsidRPr="001D2E0B">
        <w:rPr>
          <w:rFonts w:ascii="Cambria" w:hAnsi="Cambria"/>
          <w:sz w:val="20"/>
          <w:szCs w:val="20"/>
        </w:rPr>
        <w:t xml:space="preserve">In addition, it </w:t>
      </w:r>
      <w:r w:rsidR="00D87815" w:rsidRPr="001D2E0B">
        <w:rPr>
          <w:rFonts w:ascii="Cambria" w:hAnsi="Cambria"/>
          <w:sz w:val="20"/>
          <w:szCs w:val="20"/>
        </w:rPr>
        <w:t>closed</w:t>
      </w:r>
      <w:r w:rsidR="00D42CC8" w:rsidRPr="001D2E0B">
        <w:rPr>
          <w:rFonts w:ascii="Cambria" w:hAnsi="Cambria"/>
          <w:sz w:val="20"/>
          <w:szCs w:val="20"/>
        </w:rPr>
        <w:t xml:space="preserve"> the investigation </w:t>
      </w:r>
      <w:r w:rsidR="00D20226" w:rsidRPr="001D2E0B">
        <w:rPr>
          <w:rFonts w:ascii="Cambria" w:hAnsi="Cambria"/>
          <w:sz w:val="20"/>
          <w:szCs w:val="20"/>
        </w:rPr>
        <w:t>of</w:t>
      </w:r>
      <w:r w:rsidR="00D42CC8" w:rsidRPr="001D2E0B">
        <w:rPr>
          <w:rFonts w:ascii="Cambria" w:hAnsi="Cambria"/>
          <w:sz w:val="20"/>
          <w:szCs w:val="20"/>
        </w:rPr>
        <w:t xml:space="preserve"> two noncommissioned National Police officers</w:t>
      </w:r>
      <w:r w:rsidR="006E2B7D" w:rsidRPr="001D2E0B">
        <w:rPr>
          <w:rFonts w:ascii="Cambria" w:hAnsi="Cambria"/>
          <w:sz w:val="20"/>
          <w:szCs w:val="20"/>
        </w:rPr>
        <w:t xml:space="preserve">. </w:t>
      </w:r>
      <w:r w:rsidR="00D20226" w:rsidRPr="001D2E0B">
        <w:rPr>
          <w:rFonts w:ascii="Cambria" w:hAnsi="Cambria"/>
          <w:sz w:val="20"/>
          <w:szCs w:val="20"/>
        </w:rPr>
        <w:t>That decision was affirmed on appeal by the</w:t>
      </w:r>
      <w:r w:rsidR="006E2B7D" w:rsidRPr="001D2E0B">
        <w:rPr>
          <w:rFonts w:ascii="Cambria" w:hAnsi="Cambria"/>
          <w:sz w:val="20"/>
          <w:szCs w:val="20"/>
        </w:rPr>
        <w:t xml:space="preserve"> </w:t>
      </w:r>
      <w:r w:rsidR="00D20226" w:rsidRPr="001D2E0B">
        <w:rPr>
          <w:rFonts w:ascii="Cambria" w:hAnsi="Cambria"/>
          <w:sz w:val="20"/>
          <w:szCs w:val="20"/>
        </w:rPr>
        <w:t>Appeals Prosecutor</w:t>
      </w:r>
      <w:r w:rsidR="006E2B7D" w:rsidRPr="001D2E0B">
        <w:rPr>
          <w:rFonts w:ascii="Cambria" w:hAnsi="Cambria"/>
          <w:sz w:val="20"/>
          <w:szCs w:val="20"/>
        </w:rPr>
        <w:t xml:space="preserve">. </w:t>
      </w:r>
    </w:p>
    <w:p w:rsidR="00943BF8" w:rsidRPr="001D2E0B" w:rsidRDefault="00943BF8" w:rsidP="00943BF8">
      <w:pPr>
        <w:pStyle w:val="ListParagraph"/>
        <w:rPr>
          <w:sz w:val="20"/>
          <w:szCs w:val="20"/>
        </w:rPr>
      </w:pPr>
    </w:p>
    <w:p w:rsidR="00DA0E53" w:rsidRPr="001D2E0B" w:rsidRDefault="00AB4EF6" w:rsidP="00D2552B">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1D2E0B">
        <w:rPr>
          <w:rFonts w:ascii="Cambria" w:hAnsi="Cambria"/>
          <w:sz w:val="20"/>
          <w:szCs w:val="20"/>
        </w:rPr>
        <w:t>In addition</w:t>
      </w:r>
      <w:r w:rsidR="00943BF8" w:rsidRPr="001D2E0B">
        <w:rPr>
          <w:rFonts w:ascii="Cambria" w:hAnsi="Cambria"/>
          <w:sz w:val="20"/>
          <w:szCs w:val="20"/>
        </w:rPr>
        <w:t xml:space="preserve">, </w:t>
      </w:r>
      <w:r w:rsidRPr="001D2E0B">
        <w:rPr>
          <w:rFonts w:ascii="Cambria" w:hAnsi="Cambria"/>
          <w:sz w:val="20"/>
          <w:szCs w:val="20"/>
        </w:rPr>
        <w:t xml:space="preserve">on May </w:t>
      </w:r>
      <w:r w:rsidR="00943BF8" w:rsidRPr="001D2E0B">
        <w:rPr>
          <w:rFonts w:ascii="Cambria" w:hAnsi="Cambria"/>
          <w:sz w:val="20"/>
          <w:szCs w:val="20"/>
        </w:rPr>
        <w:t>13</w:t>
      </w:r>
      <w:r w:rsidRPr="001D2E0B">
        <w:rPr>
          <w:rFonts w:ascii="Cambria" w:hAnsi="Cambria"/>
          <w:sz w:val="20"/>
          <w:szCs w:val="20"/>
        </w:rPr>
        <w:t>,</w:t>
      </w:r>
      <w:r w:rsidR="00943BF8" w:rsidRPr="001D2E0B">
        <w:rPr>
          <w:rFonts w:ascii="Cambria" w:hAnsi="Cambria"/>
          <w:sz w:val="20"/>
          <w:szCs w:val="20"/>
        </w:rPr>
        <w:t xml:space="preserve"> 2010, </w:t>
      </w:r>
      <w:r w:rsidRPr="001D2E0B">
        <w:rPr>
          <w:rFonts w:ascii="Cambria" w:hAnsi="Cambria"/>
          <w:sz w:val="20"/>
          <w:szCs w:val="20"/>
        </w:rPr>
        <w:t xml:space="preserve">the First Assistant Prosecutor </w:t>
      </w:r>
      <w:r w:rsidR="00C9368A" w:rsidRPr="001D2E0B">
        <w:rPr>
          <w:rFonts w:ascii="Cambria" w:hAnsi="Cambria"/>
          <w:sz w:val="20"/>
          <w:szCs w:val="20"/>
        </w:rPr>
        <w:t xml:space="preserve">assigned to </w:t>
      </w:r>
      <w:r w:rsidRPr="001D2E0B">
        <w:rPr>
          <w:rFonts w:ascii="Cambria" w:hAnsi="Cambria"/>
          <w:sz w:val="20"/>
          <w:szCs w:val="20"/>
        </w:rPr>
        <w:t>the Superior Court of Cali</w:t>
      </w:r>
      <w:r w:rsidR="00C9368A" w:rsidRPr="001D2E0B">
        <w:rPr>
          <w:rFonts w:ascii="Cambria" w:hAnsi="Cambria"/>
          <w:sz w:val="20"/>
          <w:szCs w:val="20"/>
        </w:rPr>
        <w:t xml:space="preserve"> </w:t>
      </w:r>
      <w:r w:rsidR="009A4967" w:rsidRPr="001D2E0B">
        <w:rPr>
          <w:rFonts w:ascii="Cambria" w:hAnsi="Cambria"/>
          <w:sz w:val="20"/>
          <w:szCs w:val="20"/>
        </w:rPr>
        <w:t>determined that the Captain of the</w:t>
      </w:r>
      <w:r w:rsidR="00943BF8" w:rsidRPr="001D2E0B">
        <w:rPr>
          <w:rFonts w:ascii="Cambria" w:hAnsi="Cambria"/>
          <w:sz w:val="20"/>
          <w:szCs w:val="20"/>
        </w:rPr>
        <w:t xml:space="preserve"> </w:t>
      </w:r>
      <w:r w:rsidR="00DB45FC" w:rsidRPr="001D2E0B">
        <w:rPr>
          <w:rFonts w:ascii="Cambria" w:hAnsi="Cambria"/>
          <w:sz w:val="20"/>
          <w:szCs w:val="20"/>
        </w:rPr>
        <w:t>ESMAD</w:t>
      </w:r>
      <w:r w:rsidR="00582FAF" w:rsidRPr="001D2E0B">
        <w:rPr>
          <w:rFonts w:ascii="Cambria" w:hAnsi="Cambria"/>
          <w:sz w:val="20"/>
          <w:szCs w:val="20"/>
        </w:rPr>
        <w:t xml:space="preserve"> </w:t>
      </w:r>
      <w:r w:rsidR="009A4967" w:rsidRPr="001D2E0B">
        <w:rPr>
          <w:rFonts w:ascii="Cambria" w:hAnsi="Cambria"/>
          <w:sz w:val="20"/>
          <w:szCs w:val="20"/>
        </w:rPr>
        <w:t xml:space="preserve">should be cleared of all responsibility as the perpetrator responsible for the involuntary manslaughter of </w:t>
      </w:r>
      <w:r w:rsidR="004F5302" w:rsidRPr="001D2E0B">
        <w:rPr>
          <w:rFonts w:ascii="Cambria" w:hAnsi="Cambria"/>
          <w:sz w:val="20"/>
          <w:szCs w:val="20"/>
        </w:rPr>
        <w:t>the alleged victim</w:t>
      </w:r>
      <w:r w:rsidR="009D5204" w:rsidRPr="001D2E0B">
        <w:rPr>
          <w:rFonts w:ascii="Cambria" w:hAnsi="Cambria"/>
          <w:sz w:val="20"/>
          <w:szCs w:val="20"/>
        </w:rPr>
        <w:t xml:space="preserve">, </w:t>
      </w:r>
      <w:r w:rsidR="009A4967" w:rsidRPr="001D2E0B">
        <w:rPr>
          <w:rFonts w:ascii="Cambria" w:hAnsi="Cambria"/>
          <w:sz w:val="20"/>
          <w:szCs w:val="20"/>
        </w:rPr>
        <w:t>as well as for the offense of</w:t>
      </w:r>
      <w:r w:rsidR="009D5204" w:rsidRPr="001D2E0B">
        <w:rPr>
          <w:rFonts w:ascii="Cambria" w:hAnsi="Cambria"/>
          <w:sz w:val="20"/>
          <w:szCs w:val="20"/>
        </w:rPr>
        <w:t xml:space="preserve"> </w:t>
      </w:r>
      <w:r w:rsidR="00D87815" w:rsidRPr="001D2E0B">
        <w:rPr>
          <w:rFonts w:ascii="Cambria" w:hAnsi="Cambria"/>
          <w:sz w:val="20"/>
          <w:szCs w:val="20"/>
        </w:rPr>
        <w:t xml:space="preserve">breach of </w:t>
      </w:r>
      <w:r w:rsidR="00434C7D" w:rsidRPr="001D2E0B">
        <w:rPr>
          <w:rFonts w:ascii="Cambria" w:hAnsi="Cambria"/>
          <w:sz w:val="20"/>
          <w:szCs w:val="20"/>
        </w:rPr>
        <w:t>official duties by omission</w:t>
      </w:r>
      <w:r w:rsidR="009D5204" w:rsidRPr="001D2E0B">
        <w:rPr>
          <w:rFonts w:ascii="Cambria" w:hAnsi="Cambria"/>
          <w:sz w:val="20"/>
          <w:szCs w:val="20"/>
        </w:rPr>
        <w:t xml:space="preserve">. </w:t>
      </w:r>
      <w:r w:rsidR="006E2AB5" w:rsidRPr="001D2E0B">
        <w:rPr>
          <w:rFonts w:ascii="Cambria" w:hAnsi="Cambria"/>
          <w:sz w:val="20"/>
          <w:szCs w:val="20"/>
        </w:rPr>
        <w:t>The petitioner</w:t>
      </w:r>
      <w:r w:rsidR="00DA0E53" w:rsidRPr="001D2E0B">
        <w:rPr>
          <w:rFonts w:ascii="Cambria" w:hAnsi="Cambria"/>
          <w:sz w:val="20"/>
          <w:szCs w:val="20"/>
        </w:rPr>
        <w:t xml:space="preserve"> </w:t>
      </w:r>
      <w:r w:rsidR="00C17E86" w:rsidRPr="001D2E0B">
        <w:rPr>
          <w:rFonts w:ascii="Cambria" w:hAnsi="Cambria"/>
          <w:sz w:val="20"/>
          <w:szCs w:val="20"/>
        </w:rPr>
        <w:t>asserted that</w:t>
      </w:r>
      <w:r w:rsidR="009A4967" w:rsidRPr="001D2E0B">
        <w:rPr>
          <w:rFonts w:ascii="Cambria" w:hAnsi="Cambria"/>
          <w:sz w:val="20"/>
          <w:szCs w:val="20"/>
        </w:rPr>
        <w:t>, with that decision</w:t>
      </w:r>
      <w:r w:rsidR="008C372C" w:rsidRPr="001D2E0B">
        <w:rPr>
          <w:rFonts w:ascii="Cambria" w:hAnsi="Cambria"/>
          <w:sz w:val="20"/>
          <w:szCs w:val="20"/>
        </w:rPr>
        <w:t>, “</w:t>
      </w:r>
      <w:r w:rsidR="009A4967" w:rsidRPr="001D2E0B">
        <w:rPr>
          <w:rFonts w:ascii="Cambria" w:hAnsi="Cambria"/>
          <w:sz w:val="20"/>
          <w:szCs w:val="20"/>
        </w:rPr>
        <w:t xml:space="preserve">the extrajudicial execution of student </w:t>
      </w:r>
      <w:r w:rsidR="00DA0E53" w:rsidRPr="001D2E0B">
        <w:rPr>
          <w:rFonts w:ascii="Cambria" w:hAnsi="Cambria"/>
          <w:sz w:val="20"/>
          <w:szCs w:val="20"/>
        </w:rPr>
        <w:t xml:space="preserve">Jhonny Silva Aranguren </w:t>
      </w:r>
      <w:r w:rsidR="009A4967" w:rsidRPr="001D2E0B">
        <w:rPr>
          <w:rFonts w:ascii="Cambria" w:hAnsi="Cambria"/>
          <w:sz w:val="20"/>
          <w:szCs w:val="20"/>
        </w:rPr>
        <w:t>has remained at the preliminary investigation stage</w:t>
      </w:r>
      <w:r w:rsidR="00DA0E53" w:rsidRPr="001D2E0B">
        <w:rPr>
          <w:rFonts w:ascii="Cambria" w:hAnsi="Cambria"/>
          <w:sz w:val="20"/>
          <w:szCs w:val="20"/>
        </w:rPr>
        <w:t xml:space="preserve">, </w:t>
      </w:r>
      <w:r w:rsidR="009A4967" w:rsidRPr="001D2E0B">
        <w:rPr>
          <w:rFonts w:ascii="Cambria" w:hAnsi="Cambria"/>
          <w:sz w:val="20"/>
          <w:szCs w:val="20"/>
        </w:rPr>
        <w:t xml:space="preserve">the perpetrators being undetermined.” </w:t>
      </w:r>
    </w:p>
    <w:p w:rsidR="00DA0E53" w:rsidRPr="001D2E0B" w:rsidRDefault="00DA0E53" w:rsidP="00DA0E53">
      <w:pPr>
        <w:pStyle w:val="ListParagraph"/>
        <w:rPr>
          <w:sz w:val="20"/>
          <w:szCs w:val="20"/>
        </w:rPr>
      </w:pPr>
    </w:p>
    <w:p w:rsidR="00943BF8" w:rsidRPr="001D2E0B" w:rsidRDefault="00D54259" w:rsidP="00D2552B">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1D2E0B">
        <w:rPr>
          <w:rFonts w:ascii="Cambria" w:hAnsi="Cambria"/>
          <w:sz w:val="20"/>
          <w:szCs w:val="20"/>
        </w:rPr>
        <w:t>On November</w:t>
      </w:r>
      <w:r w:rsidR="009D5204" w:rsidRPr="001D2E0B">
        <w:rPr>
          <w:rFonts w:ascii="Cambria" w:hAnsi="Cambria"/>
          <w:sz w:val="20"/>
          <w:szCs w:val="20"/>
        </w:rPr>
        <w:t xml:space="preserve"> 9</w:t>
      </w:r>
      <w:r w:rsidRPr="001D2E0B">
        <w:rPr>
          <w:rFonts w:ascii="Cambria" w:hAnsi="Cambria"/>
          <w:sz w:val="20"/>
          <w:szCs w:val="20"/>
        </w:rPr>
        <w:t>,</w:t>
      </w:r>
      <w:r w:rsidR="009D5204" w:rsidRPr="001D2E0B">
        <w:rPr>
          <w:rFonts w:ascii="Cambria" w:hAnsi="Cambria"/>
          <w:sz w:val="20"/>
          <w:szCs w:val="20"/>
        </w:rPr>
        <w:t xml:space="preserve"> 2010</w:t>
      </w:r>
      <w:r w:rsidR="008C372C" w:rsidRPr="001D2E0B">
        <w:rPr>
          <w:rFonts w:ascii="Cambria" w:hAnsi="Cambria"/>
          <w:sz w:val="20"/>
          <w:szCs w:val="20"/>
        </w:rPr>
        <w:t>,</w:t>
      </w:r>
      <w:r w:rsidR="009D5204" w:rsidRPr="001D2E0B">
        <w:rPr>
          <w:rFonts w:ascii="Cambria" w:hAnsi="Cambria"/>
          <w:sz w:val="20"/>
          <w:szCs w:val="20"/>
        </w:rPr>
        <w:t xml:space="preserve"> </w:t>
      </w:r>
      <w:r w:rsidR="00FD466F" w:rsidRPr="001D2E0B">
        <w:rPr>
          <w:rFonts w:ascii="Cambria" w:hAnsi="Cambria"/>
          <w:sz w:val="20"/>
          <w:szCs w:val="20"/>
        </w:rPr>
        <w:t>Silva Aranguren’s parents</w:t>
      </w:r>
      <w:r w:rsidR="006C70DA" w:rsidRPr="001D2E0B">
        <w:rPr>
          <w:rFonts w:ascii="Cambria" w:hAnsi="Cambria"/>
          <w:sz w:val="20"/>
          <w:szCs w:val="20"/>
        </w:rPr>
        <w:t xml:space="preserve"> </w:t>
      </w:r>
      <w:r w:rsidRPr="001D2E0B">
        <w:rPr>
          <w:rFonts w:ascii="Cambria" w:hAnsi="Cambria"/>
          <w:sz w:val="20"/>
          <w:szCs w:val="20"/>
        </w:rPr>
        <w:t>challenged that decision by filing a</w:t>
      </w:r>
      <w:r w:rsidR="00B141D5" w:rsidRPr="001D2E0B">
        <w:rPr>
          <w:rFonts w:ascii="Cambria" w:eastAsia="Times New Roman" w:hAnsi="Cambria"/>
          <w:noProof/>
          <w:sz w:val="20"/>
          <w:szCs w:val="20"/>
          <w:bdr w:val="none" w:sz="0" w:space="0" w:color="auto"/>
        </w:rPr>
        <w:t xml:space="preserve"> </w:t>
      </w:r>
      <w:r w:rsidR="00B141D5" w:rsidRPr="001D2E0B">
        <w:rPr>
          <w:rFonts w:ascii="Cambria" w:hAnsi="Cambria"/>
          <w:sz w:val="20"/>
          <w:szCs w:val="20"/>
        </w:rPr>
        <w:t>writ for the protection of constitutional rights</w:t>
      </w:r>
      <w:r w:rsidRPr="001D2E0B">
        <w:rPr>
          <w:rFonts w:ascii="Cambria" w:hAnsi="Cambria"/>
          <w:sz w:val="20"/>
          <w:szCs w:val="20"/>
        </w:rPr>
        <w:t xml:space="preserve"> [</w:t>
      </w:r>
      <w:r w:rsidR="009D5204" w:rsidRPr="001D2E0B">
        <w:rPr>
          <w:rFonts w:ascii="Cambria" w:hAnsi="Cambria"/>
          <w:i/>
          <w:sz w:val="20"/>
          <w:szCs w:val="20"/>
        </w:rPr>
        <w:t>acción de tutela</w:t>
      </w:r>
      <w:r w:rsidRPr="001D2E0B">
        <w:rPr>
          <w:rFonts w:ascii="Cambria" w:hAnsi="Cambria"/>
          <w:sz w:val="20"/>
          <w:szCs w:val="20"/>
        </w:rPr>
        <w:t>]</w:t>
      </w:r>
      <w:r w:rsidR="009D5204" w:rsidRPr="001D2E0B">
        <w:rPr>
          <w:rFonts w:ascii="Cambria" w:hAnsi="Cambria"/>
          <w:sz w:val="20"/>
          <w:szCs w:val="20"/>
        </w:rPr>
        <w:t xml:space="preserve"> </w:t>
      </w:r>
      <w:r w:rsidR="00B141D5" w:rsidRPr="001D2E0B">
        <w:rPr>
          <w:rFonts w:ascii="Cambria" w:hAnsi="Cambria"/>
          <w:sz w:val="20"/>
          <w:szCs w:val="20"/>
        </w:rPr>
        <w:t>with</w:t>
      </w:r>
      <w:r w:rsidR="009D5204" w:rsidRPr="001D2E0B">
        <w:rPr>
          <w:rFonts w:ascii="Cambria" w:hAnsi="Cambria"/>
          <w:sz w:val="20"/>
          <w:szCs w:val="20"/>
        </w:rPr>
        <w:t xml:space="preserve"> </w:t>
      </w:r>
      <w:r w:rsidR="00B141D5" w:rsidRPr="001D2E0B">
        <w:rPr>
          <w:rFonts w:ascii="Cambria" w:hAnsi="Cambria"/>
          <w:sz w:val="20"/>
          <w:szCs w:val="20"/>
        </w:rPr>
        <w:t>the Criminal Division of the Supreme Court</w:t>
      </w:r>
      <w:r w:rsidR="009D5204" w:rsidRPr="001D2E0B">
        <w:rPr>
          <w:rFonts w:ascii="Cambria" w:hAnsi="Cambria"/>
          <w:sz w:val="20"/>
          <w:szCs w:val="20"/>
        </w:rPr>
        <w:t xml:space="preserve">, </w:t>
      </w:r>
      <w:r w:rsidR="00B141D5" w:rsidRPr="001D2E0B">
        <w:rPr>
          <w:rFonts w:ascii="Cambria" w:hAnsi="Cambria"/>
          <w:sz w:val="20"/>
          <w:szCs w:val="20"/>
        </w:rPr>
        <w:t>against</w:t>
      </w:r>
      <w:r w:rsidR="009D5204" w:rsidRPr="001D2E0B">
        <w:rPr>
          <w:rFonts w:ascii="Cambria" w:hAnsi="Cambria"/>
          <w:sz w:val="20"/>
          <w:szCs w:val="20"/>
        </w:rPr>
        <w:t xml:space="preserve"> </w:t>
      </w:r>
      <w:r w:rsidR="00C9368A" w:rsidRPr="001D2E0B">
        <w:rPr>
          <w:rFonts w:ascii="Cambria" w:hAnsi="Cambria"/>
          <w:sz w:val="20"/>
          <w:szCs w:val="20"/>
        </w:rPr>
        <w:t>the Office of the First Assistant Prosecutor assigned to the Superior Court of Cali</w:t>
      </w:r>
      <w:r w:rsidR="009D5204" w:rsidRPr="001D2E0B">
        <w:rPr>
          <w:rFonts w:ascii="Cambria" w:hAnsi="Cambria"/>
          <w:sz w:val="20"/>
          <w:szCs w:val="20"/>
        </w:rPr>
        <w:t xml:space="preserve">, </w:t>
      </w:r>
      <w:r w:rsidR="00B141D5" w:rsidRPr="001D2E0B">
        <w:rPr>
          <w:rFonts w:ascii="Cambria" w:hAnsi="Cambria"/>
          <w:sz w:val="20"/>
          <w:szCs w:val="20"/>
        </w:rPr>
        <w:t>requesting the protection of the rights to due process, access to justice, and the rights to truth and justice. On November</w:t>
      </w:r>
      <w:r w:rsidR="00EB3C8C" w:rsidRPr="001D2E0B">
        <w:rPr>
          <w:rFonts w:ascii="Cambria" w:hAnsi="Cambria"/>
          <w:sz w:val="20"/>
          <w:szCs w:val="20"/>
        </w:rPr>
        <w:t xml:space="preserve"> 23</w:t>
      </w:r>
      <w:r w:rsidR="00B141D5" w:rsidRPr="001D2E0B">
        <w:rPr>
          <w:rFonts w:ascii="Cambria" w:hAnsi="Cambria"/>
          <w:sz w:val="20"/>
          <w:szCs w:val="20"/>
        </w:rPr>
        <w:t>,</w:t>
      </w:r>
      <w:r w:rsidR="00EB3C8C" w:rsidRPr="001D2E0B">
        <w:rPr>
          <w:rFonts w:ascii="Cambria" w:hAnsi="Cambria"/>
          <w:sz w:val="20"/>
          <w:szCs w:val="20"/>
        </w:rPr>
        <w:t xml:space="preserve"> 2010, </w:t>
      </w:r>
      <w:r w:rsidR="00B141D5" w:rsidRPr="001D2E0B">
        <w:rPr>
          <w:rFonts w:ascii="Cambria" w:hAnsi="Cambria"/>
          <w:sz w:val="20"/>
          <w:szCs w:val="20"/>
        </w:rPr>
        <w:t xml:space="preserve">the Criminal Division denied the writ for the protection of constitutional rights </w:t>
      </w:r>
      <w:r w:rsidR="00C152A9" w:rsidRPr="001D2E0B">
        <w:rPr>
          <w:rFonts w:ascii="Cambria" w:hAnsi="Cambria"/>
          <w:sz w:val="20"/>
          <w:szCs w:val="20"/>
        </w:rPr>
        <w:t>as inadmissible.</w:t>
      </w:r>
    </w:p>
    <w:p w:rsidR="00943BF8" w:rsidRPr="001D2E0B" w:rsidRDefault="00943BF8" w:rsidP="00943BF8">
      <w:pPr>
        <w:pStyle w:val="ListParagraph"/>
        <w:rPr>
          <w:sz w:val="20"/>
          <w:szCs w:val="20"/>
        </w:rPr>
      </w:pPr>
    </w:p>
    <w:p w:rsidR="00D265F5" w:rsidRPr="001D2E0B" w:rsidRDefault="006E2AB5" w:rsidP="004403D1">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1D2E0B">
        <w:rPr>
          <w:rFonts w:ascii="Cambria" w:hAnsi="Cambria"/>
          <w:sz w:val="20"/>
          <w:szCs w:val="20"/>
        </w:rPr>
        <w:t>According to</w:t>
      </w:r>
      <w:r w:rsidR="00DA5E0E" w:rsidRPr="001D2E0B">
        <w:rPr>
          <w:rFonts w:ascii="Cambria" w:hAnsi="Cambria"/>
          <w:sz w:val="20"/>
          <w:szCs w:val="20"/>
        </w:rPr>
        <w:t xml:space="preserve"> </w:t>
      </w:r>
      <w:r w:rsidR="00C152A9" w:rsidRPr="001D2E0B">
        <w:rPr>
          <w:rFonts w:ascii="Cambria" w:hAnsi="Cambria"/>
          <w:sz w:val="20"/>
          <w:szCs w:val="20"/>
        </w:rPr>
        <w:t>the case file, with the May</w:t>
      </w:r>
      <w:r w:rsidR="00B1777E" w:rsidRPr="001D2E0B">
        <w:rPr>
          <w:rFonts w:ascii="Cambria" w:hAnsi="Cambria"/>
          <w:sz w:val="20"/>
          <w:szCs w:val="20"/>
        </w:rPr>
        <w:t xml:space="preserve"> 13</w:t>
      </w:r>
      <w:r w:rsidR="00C152A9" w:rsidRPr="001D2E0B">
        <w:rPr>
          <w:rFonts w:ascii="Cambria" w:hAnsi="Cambria"/>
          <w:sz w:val="20"/>
          <w:szCs w:val="20"/>
        </w:rPr>
        <w:t>,</w:t>
      </w:r>
      <w:r w:rsidR="00B1777E" w:rsidRPr="001D2E0B">
        <w:rPr>
          <w:rFonts w:ascii="Cambria" w:hAnsi="Cambria"/>
          <w:sz w:val="20"/>
          <w:szCs w:val="20"/>
        </w:rPr>
        <w:t xml:space="preserve"> 2010</w:t>
      </w:r>
      <w:r w:rsidR="00C152A9" w:rsidRPr="001D2E0B">
        <w:rPr>
          <w:rFonts w:ascii="Cambria" w:hAnsi="Cambria"/>
          <w:sz w:val="20"/>
          <w:szCs w:val="20"/>
        </w:rPr>
        <w:t xml:space="preserve"> decision</w:t>
      </w:r>
      <w:r w:rsidR="00B1777E" w:rsidRPr="001D2E0B">
        <w:rPr>
          <w:rFonts w:ascii="Cambria" w:hAnsi="Cambria"/>
          <w:sz w:val="20"/>
          <w:szCs w:val="20"/>
        </w:rPr>
        <w:t xml:space="preserve">, </w:t>
      </w:r>
      <w:r w:rsidR="00C152A9" w:rsidRPr="001D2E0B">
        <w:rPr>
          <w:rFonts w:ascii="Cambria" w:hAnsi="Cambria"/>
          <w:sz w:val="20"/>
          <w:szCs w:val="20"/>
        </w:rPr>
        <w:t>the case was assigned to the</w:t>
      </w:r>
      <w:r w:rsidR="006E2B7D" w:rsidRPr="001D2E0B">
        <w:rPr>
          <w:rFonts w:ascii="Cambria" w:hAnsi="Cambria"/>
          <w:sz w:val="20"/>
          <w:szCs w:val="20"/>
        </w:rPr>
        <w:t xml:space="preserve"> </w:t>
      </w:r>
      <w:r w:rsidR="00C152A9" w:rsidRPr="001D2E0B">
        <w:rPr>
          <w:rFonts w:ascii="Cambria" w:hAnsi="Cambria"/>
          <w:sz w:val="20"/>
          <w:szCs w:val="20"/>
        </w:rPr>
        <w:t xml:space="preserve">First Municipal Criminal Court of Santiago de Cali. That court held a preliminary hearing on November </w:t>
      </w:r>
      <w:r w:rsidR="006E2B7D" w:rsidRPr="001D2E0B">
        <w:rPr>
          <w:rFonts w:ascii="Cambria" w:hAnsi="Cambria"/>
          <w:sz w:val="20"/>
          <w:szCs w:val="20"/>
        </w:rPr>
        <w:t>23</w:t>
      </w:r>
      <w:r w:rsidR="00C152A9" w:rsidRPr="001D2E0B">
        <w:rPr>
          <w:rFonts w:ascii="Cambria" w:hAnsi="Cambria"/>
          <w:sz w:val="20"/>
          <w:szCs w:val="20"/>
        </w:rPr>
        <w:t>,</w:t>
      </w:r>
      <w:r w:rsidR="006E2B7D" w:rsidRPr="001D2E0B">
        <w:rPr>
          <w:rFonts w:ascii="Cambria" w:hAnsi="Cambria"/>
          <w:sz w:val="20"/>
          <w:szCs w:val="20"/>
        </w:rPr>
        <w:t xml:space="preserve"> </w:t>
      </w:r>
      <w:r w:rsidR="00C152A9" w:rsidRPr="001D2E0B">
        <w:rPr>
          <w:rFonts w:ascii="Cambria" w:hAnsi="Cambria"/>
          <w:sz w:val="20"/>
          <w:szCs w:val="20"/>
        </w:rPr>
        <w:t>2011, of which</w:t>
      </w:r>
      <w:r w:rsidR="00E3695C" w:rsidRPr="001D2E0B">
        <w:rPr>
          <w:rFonts w:ascii="Cambria" w:hAnsi="Cambria"/>
          <w:sz w:val="20"/>
          <w:szCs w:val="20"/>
        </w:rPr>
        <w:t xml:space="preserve"> </w:t>
      </w:r>
      <w:r w:rsidRPr="001D2E0B">
        <w:rPr>
          <w:rFonts w:ascii="Cambria" w:hAnsi="Cambria"/>
          <w:sz w:val="20"/>
          <w:szCs w:val="20"/>
        </w:rPr>
        <w:t>the petitioner</w:t>
      </w:r>
      <w:r w:rsidR="00C152A9" w:rsidRPr="001D2E0B">
        <w:rPr>
          <w:rFonts w:ascii="Cambria" w:hAnsi="Cambria"/>
          <w:sz w:val="20"/>
          <w:szCs w:val="20"/>
        </w:rPr>
        <w:t xml:space="preserve"> claims not to have received notice. In addition, at that hearing, the Judge ordered the proceedings transferred to the</w:t>
      </w:r>
      <w:r w:rsidR="00E3695C" w:rsidRPr="001D2E0B">
        <w:rPr>
          <w:rFonts w:ascii="Cambria" w:hAnsi="Cambria"/>
          <w:sz w:val="20"/>
          <w:szCs w:val="20"/>
        </w:rPr>
        <w:t xml:space="preserve"> </w:t>
      </w:r>
      <w:r w:rsidR="00C152A9" w:rsidRPr="001D2E0B">
        <w:rPr>
          <w:rFonts w:ascii="Cambria" w:hAnsi="Cambria"/>
          <w:sz w:val="20"/>
          <w:szCs w:val="20"/>
        </w:rPr>
        <w:t>Military Criminal Justice System</w:t>
      </w:r>
      <w:r w:rsidR="00E3695C" w:rsidRPr="001D2E0B">
        <w:rPr>
          <w:rFonts w:ascii="Cambria" w:hAnsi="Cambria"/>
          <w:sz w:val="20"/>
          <w:szCs w:val="20"/>
        </w:rPr>
        <w:t xml:space="preserve">. </w:t>
      </w:r>
      <w:r w:rsidRPr="001D2E0B">
        <w:rPr>
          <w:rFonts w:ascii="Cambria" w:hAnsi="Cambria"/>
          <w:sz w:val="20"/>
          <w:szCs w:val="20"/>
        </w:rPr>
        <w:t>The petitioner</w:t>
      </w:r>
      <w:r w:rsidR="00EB3C8C" w:rsidRPr="001D2E0B">
        <w:rPr>
          <w:rFonts w:ascii="Cambria" w:hAnsi="Cambria"/>
          <w:sz w:val="20"/>
          <w:szCs w:val="20"/>
        </w:rPr>
        <w:t xml:space="preserve"> </w:t>
      </w:r>
      <w:r w:rsidR="00C152A9" w:rsidRPr="001D2E0B">
        <w:rPr>
          <w:rFonts w:ascii="Cambria" w:hAnsi="Cambria"/>
          <w:sz w:val="20"/>
          <w:szCs w:val="20"/>
        </w:rPr>
        <w:t>asserted</w:t>
      </w:r>
      <w:r w:rsidR="00CD33B2" w:rsidRPr="001D2E0B">
        <w:rPr>
          <w:rFonts w:ascii="Cambria" w:hAnsi="Cambria"/>
          <w:sz w:val="20"/>
          <w:szCs w:val="20"/>
        </w:rPr>
        <w:t xml:space="preserve"> that</w:t>
      </w:r>
      <w:r w:rsidR="00BF25C1" w:rsidRPr="001D2E0B">
        <w:rPr>
          <w:rFonts w:ascii="Cambria" w:hAnsi="Cambria"/>
          <w:sz w:val="20"/>
          <w:szCs w:val="20"/>
        </w:rPr>
        <w:t xml:space="preserve"> </w:t>
      </w:r>
      <w:r w:rsidR="00C152A9" w:rsidRPr="001D2E0B">
        <w:rPr>
          <w:rFonts w:ascii="Cambria" w:hAnsi="Cambria"/>
          <w:sz w:val="20"/>
          <w:szCs w:val="20"/>
        </w:rPr>
        <w:t>the decision to task the</w:t>
      </w:r>
      <w:r w:rsidR="008C372C" w:rsidRPr="001D2E0B">
        <w:rPr>
          <w:rFonts w:ascii="Cambria" w:hAnsi="Cambria"/>
          <w:sz w:val="20"/>
          <w:szCs w:val="20"/>
        </w:rPr>
        <w:t xml:space="preserve"> </w:t>
      </w:r>
      <w:r w:rsidR="00C152A9" w:rsidRPr="001D2E0B">
        <w:rPr>
          <w:rFonts w:ascii="Cambria" w:hAnsi="Cambria"/>
          <w:sz w:val="20"/>
          <w:szCs w:val="20"/>
        </w:rPr>
        <w:t>Military Criminal Justice System</w:t>
      </w:r>
      <w:r w:rsidR="008C372C" w:rsidRPr="001D2E0B">
        <w:rPr>
          <w:rFonts w:ascii="Cambria" w:hAnsi="Cambria"/>
          <w:sz w:val="20"/>
          <w:szCs w:val="20"/>
        </w:rPr>
        <w:t xml:space="preserve"> </w:t>
      </w:r>
      <w:r w:rsidR="00C152A9" w:rsidRPr="001D2E0B">
        <w:rPr>
          <w:rFonts w:ascii="Cambria" w:hAnsi="Cambria"/>
          <w:sz w:val="20"/>
          <w:szCs w:val="20"/>
        </w:rPr>
        <w:t>with</w:t>
      </w:r>
      <w:r w:rsidR="008C372C" w:rsidRPr="001D2E0B">
        <w:rPr>
          <w:rFonts w:ascii="Cambria" w:hAnsi="Cambria"/>
          <w:sz w:val="20"/>
          <w:szCs w:val="20"/>
        </w:rPr>
        <w:t xml:space="preserve"> “</w:t>
      </w:r>
      <w:r w:rsidR="00C152A9" w:rsidRPr="001D2E0B">
        <w:rPr>
          <w:rFonts w:ascii="Cambria" w:hAnsi="Cambria"/>
          <w:sz w:val="20"/>
          <w:szCs w:val="20"/>
        </w:rPr>
        <w:t>the investigation of acts that were serious violations of the rights established in the</w:t>
      </w:r>
      <w:r w:rsidR="00BF25C1" w:rsidRPr="001D2E0B">
        <w:rPr>
          <w:rFonts w:ascii="Cambria" w:hAnsi="Cambria"/>
          <w:sz w:val="20"/>
          <w:szCs w:val="20"/>
        </w:rPr>
        <w:t xml:space="preserve"> </w:t>
      </w:r>
      <w:r w:rsidRPr="001D2E0B">
        <w:rPr>
          <w:rFonts w:ascii="Cambria" w:hAnsi="Cambria"/>
          <w:sz w:val="20"/>
          <w:szCs w:val="20"/>
        </w:rPr>
        <w:t xml:space="preserve">American </w:t>
      </w:r>
      <w:r w:rsidR="00C152A9" w:rsidRPr="001D2E0B">
        <w:rPr>
          <w:rFonts w:ascii="Cambria" w:hAnsi="Cambria"/>
          <w:sz w:val="20"/>
          <w:szCs w:val="20"/>
        </w:rPr>
        <w:t xml:space="preserve">Convention on Human Rights disregards the right to an effective remedy, before an independent and impartial tribunal, as required by the rule of law.” </w:t>
      </w:r>
      <w:r w:rsidR="00E06B92" w:rsidRPr="001D2E0B">
        <w:rPr>
          <w:rFonts w:ascii="Cambria" w:hAnsi="Cambria"/>
          <w:sz w:val="20"/>
          <w:szCs w:val="20"/>
        </w:rPr>
        <w:t>With respect to the case brought before the</w:t>
      </w:r>
      <w:r w:rsidR="00C152A9" w:rsidRPr="001D2E0B">
        <w:rPr>
          <w:rFonts w:ascii="Cambria" w:hAnsi="Cambria"/>
          <w:sz w:val="20"/>
          <w:szCs w:val="20"/>
        </w:rPr>
        <w:t xml:space="preserve"> </w:t>
      </w:r>
      <w:r w:rsidR="00E06B92" w:rsidRPr="001D2E0B">
        <w:rPr>
          <w:rFonts w:ascii="Cambria" w:hAnsi="Cambria"/>
          <w:sz w:val="20"/>
          <w:szCs w:val="20"/>
        </w:rPr>
        <w:t>Administrative Disputes Court of Valle del Cauca</w:t>
      </w:r>
      <w:r w:rsidR="00D265F5" w:rsidRPr="001D2E0B">
        <w:rPr>
          <w:rFonts w:ascii="Cambria" w:hAnsi="Cambria"/>
          <w:sz w:val="20"/>
          <w:szCs w:val="20"/>
        </w:rPr>
        <w:t xml:space="preserve">, </w:t>
      </w:r>
      <w:r w:rsidR="00E06B92" w:rsidRPr="001D2E0B">
        <w:rPr>
          <w:rFonts w:ascii="Cambria" w:hAnsi="Cambria"/>
          <w:sz w:val="20"/>
          <w:szCs w:val="20"/>
        </w:rPr>
        <w:t>the petitioner reported that it was at the evidentiary stage.</w:t>
      </w:r>
      <w:r w:rsidR="00D265F5" w:rsidRPr="001D2E0B">
        <w:rPr>
          <w:rFonts w:ascii="Cambria" w:hAnsi="Cambria"/>
          <w:sz w:val="20"/>
          <w:szCs w:val="20"/>
        </w:rPr>
        <w:t xml:space="preserve"> </w:t>
      </w:r>
    </w:p>
    <w:p w:rsidR="00E07E57" w:rsidRPr="001D2E0B" w:rsidRDefault="00E07E57" w:rsidP="0080171A">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E07E57" w:rsidRPr="001D2E0B" w:rsidRDefault="00987AB4" w:rsidP="009560E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1D2E0B">
        <w:rPr>
          <w:rFonts w:ascii="Cambria" w:hAnsi="Cambria"/>
          <w:sz w:val="20"/>
          <w:szCs w:val="20"/>
        </w:rPr>
        <w:t>Based on the above</w:t>
      </w:r>
      <w:r w:rsidR="00E07E57" w:rsidRPr="001D2E0B">
        <w:rPr>
          <w:rFonts w:ascii="Cambria" w:hAnsi="Cambria"/>
          <w:sz w:val="20"/>
          <w:szCs w:val="20"/>
        </w:rPr>
        <w:t xml:space="preserve">, </w:t>
      </w:r>
      <w:r w:rsidR="006E2AB5" w:rsidRPr="001D2E0B">
        <w:rPr>
          <w:rFonts w:ascii="Cambria" w:hAnsi="Cambria"/>
          <w:sz w:val="20"/>
          <w:szCs w:val="20"/>
        </w:rPr>
        <w:t>the petitioner</w:t>
      </w:r>
      <w:r w:rsidR="00283921" w:rsidRPr="001D2E0B">
        <w:rPr>
          <w:rFonts w:ascii="Cambria" w:hAnsi="Cambria"/>
          <w:sz w:val="20"/>
          <w:szCs w:val="20"/>
        </w:rPr>
        <w:t xml:space="preserve"> </w:t>
      </w:r>
      <w:r w:rsidRPr="001D2E0B">
        <w:rPr>
          <w:rFonts w:ascii="Cambria" w:hAnsi="Cambria" w:cs="Arial"/>
          <w:sz w:val="20"/>
          <w:szCs w:val="20"/>
        </w:rPr>
        <w:t>alleged that</w:t>
      </w:r>
      <w:r w:rsidR="00BA7F41" w:rsidRPr="001D2E0B">
        <w:rPr>
          <w:rFonts w:ascii="Cambria" w:hAnsi="Cambria" w:cs="Arial"/>
          <w:sz w:val="20"/>
          <w:szCs w:val="20"/>
        </w:rPr>
        <w:t xml:space="preserve"> </w:t>
      </w:r>
      <w:r w:rsidR="006E2AB5" w:rsidRPr="001D2E0B">
        <w:rPr>
          <w:rFonts w:ascii="Cambria" w:hAnsi="Cambria" w:cs="Arial"/>
          <w:sz w:val="20"/>
          <w:szCs w:val="20"/>
        </w:rPr>
        <w:t>the State</w:t>
      </w:r>
      <w:r w:rsidR="00BA7F41" w:rsidRPr="001D2E0B">
        <w:rPr>
          <w:rFonts w:ascii="Cambria" w:hAnsi="Cambria" w:cs="Arial"/>
          <w:sz w:val="20"/>
          <w:szCs w:val="20"/>
        </w:rPr>
        <w:t xml:space="preserve"> </w:t>
      </w:r>
      <w:r w:rsidRPr="001D2E0B">
        <w:rPr>
          <w:rFonts w:ascii="Cambria" w:hAnsi="Cambria" w:cs="Arial"/>
          <w:sz w:val="20"/>
          <w:szCs w:val="20"/>
        </w:rPr>
        <w:t>violated the rights enshrined in</w:t>
      </w:r>
      <w:r w:rsidR="00BA7F41" w:rsidRPr="001D2E0B">
        <w:rPr>
          <w:rFonts w:ascii="Cambria" w:hAnsi="Cambria" w:cs="Arial"/>
          <w:sz w:val="20"/>
          <w:szCs w:val="20"/>
        </w:rPr>
        <w:t xml:space="preserve"> </w:t>
      </w:r>
      <w:r w:rsidR="004F5302" w:rsidRPr="001D2E0B">
        <w:rPr>
          <w:rFonts w:ascii="Cambria" w:hAnsi="Cambria" w:cs="Arial"/>
          <w:sz w:val="20"/>
          <w:szCs w:val="20"/>
        </w:rPr>
        <w:t>Articles</w:t>
      </w:r>
      <w:r w:rsidR="00BA7F41" w:rsidRPr="001D2E0B">
        <w:rPr>
          <w:rFonts w:ascii="Cambria" w:hAnsi="Cambria"/>
          <w:sz w:val="20"/>
          <w:szCs w:val="20"/>
        </w:rPr>
        <w:t xml:space="preserve"> </w:t>
      </w:r>
      <w:r w:rsidR="00133A53" w:rsidRPr="001D2E0B">
        <w:rPr>
          <w:rFonts w:ascii="Cambria" w:hAnsi="Cambria"/>
          <w:sz w:val="20"/>
          <w:szCs w:val="20"/>
        </w:rPr>
        <w:t xml:space="preserve">4, </w:t>
      </w:r>
      <w:r w:rsidR="00E07E57" w:rsidRPr="001D2E0B">
        <w:rPr>
          <w:rFonts w:ascii="Cambria" w:hAnsi="Cambria"/>
          <w:sz w:val="20"/>
          <w:szCs w:val="20"/>
        </w:rPr>
        <w:t>5,</w:t>
      </w:r>
      <w:r w:rsidR="00133A53" w:rsidRPr="001D2E0B">
        <w:rPr>
          <w:rFonts w:ascii="Cambria" w:hAnsi="Cambria"/>
          <w:sz w:val="20"/>
          <w:szCs w:val="20"/>
        </w:rPr>
        <w:t xml:space="preserve"> </w:t>
      </w:r>
      <w:r w:rsidR="00EB3C8C" w:rsidRPr="001D2E0B">
        <w:rPr>
          <w:rFonts w:ascii="Cambria" w:hAnsi="Cambria"/>
          <w:sz w:val="20"/>
          <w:szCs w:val="20"/>
        </w:rPr>
        <w:t xml:space="preserve">8, </w:t>
      </w:r>
      <w:r w:rsidR="00E07E57" w:rsidRPr="001D2E0B">
        <w:rPr>
          <w:rFonts w:ascii="Cambria" w:hAnsi="Cambria"/>
          <w:sz w:val="20"/>
          <w:szCs w:val="20"/>
        </w:rPr>
        <w:t>13,</w:t>
      </w:r>
      <w:r w:rsidRPr="001D2E0B">
        <w:rPr>
          <w:rFonts w:ascii="Cambria" w:hAnsi="Cambria"/>
          <w:sz w:val="20"/>
          <w:szCs w:val="20"/>
        </w:rPr>
        <w:t xml:space="preserve"> 23, and 25</w:t>
      </w:r>
      <w:r w:rsidR="004F5302" w:rsidRPr="001D2E0B">
        <w:rPr>
          <w:rFonts w:ascii="Cambria" w:hAnsi="Cambria"/>
          <w:sz w:val="20"/>
          <w:szCs w:val="20"/>
        </w:rPr>
        <w:t xml:space="preserve"> of the American</w:t>
      </w:r>
      <w:r w:rsidR="006E2AB5" w:rsidRPr="001D2E0B">
        <w:rPr>
          <w:rFonts w:ascii="Cambria" w:hAnsi="Cambria"/>
          <w:sz w:val="20"/>
          <w:szCs w:val="20"/>
        </w:rPr>
        <w:t xml:space="preserve"> Convention</w:t>
      </w:r>
      <w:r w:rsidR="002F25E7" w:rsidRPr="001D2E0B">
        <w:rPr>
          <w:rFonts w:ascii="Cambria" w:hAnsi="Cambria"/>
          <w:sz w:val="20"/>
          <w:szCs w:val="20"/>
        </w:rPr>
        <w:t xml:space="preserve">, </w:t>
      </w:r>
      <w:r w:rsidRPr="001D2E0B">
        <w:rPr>
          <w:rFonts w:ascii="Cambria" w:hAnsi="Cambria"/>
          <w:sz w:val="20"/>
          <w:szCs w:val="20"/>
        </w:rPr>
        <w:t xml:space="preserve">in conjunction with Article 1.1 thereof, </w:t>
      </w:r>
      <w:r w:rsidR="004F5302" w:rsidRPr="001D2E0B">
        <w:rPr>
          <w:rFonts w:ascii="Cambria" w:hAnsi="Cambria"/>
          <w:sz w:val="20"/>
          <w:szCs w:val="20"/>
        </w:rPr>
        <w:t>to the detriment of</w:t>
      </w:r>
      <w:r w:rsidR="002F25E7" w:rsidRPr="001D2E0B">
        <w:rPr>
          <w:rFonts w:ascii="Cambria" w:hAnsi="Cambria"/>
          <w:sz w:val="20"/>
          <w:szCs w:val="20"/>
        </w:rPr>
        <w:t xml:space="preserve"> Jhonny Silva Aranguren </w:t>
      </w:r>
      <w:r w:rsidR="004F5302" w:rsidRPr="001D2E0B">
        <w:rPr>
          <w:rFonts w:ascii="Cambria" w:hAnsi="Cambria"/>
          <w:sz w:val="20"/>
          <w:szCs w:val="20"/>
        </w:rPr>
        <w:t>and his family members</w:t>
      </w:r>
      <w:r w:rsidR="00E07E57" w:rsidRPr="001D2E0B">
        <w:rPr>
          <w:rFonts w:ascii="Cambria" w:hAnsi="Cambria"/>
          <w:sz w:val="20"/>
          <w:szCs w:val="20"/>
        </w:rPr>
        <w:t>.</w:t>
      </w:r>
      <w:r w:rsidR="00133A53" w:rsidRPr="001D2E0B">
        <w:rPr>
          <w:rFonts w:ascii="Cambria" w:hAnsi="Cambria"/>
          <w:sz w:val="20"/>
          <w:szCs w:val="20"/>
        </w:rPr>
        <w:t xml:space="preserve"> </w:t>
      </w:r>
    </w:p>
    <w:p w:rsidR="00A12F98" w:rsidRPr="001D2E0B" w:rsidRDefault="00A12F98" w:rsidP="007E13F2">
      <w:pPr>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p>
    <w:p w:rsidR="007E13F2" w:rsidRPr="001D2E0B" w:rsidRDefault="007E13F2" w:rsidP="007E13F2">
      <w:pPr>
        <w:pStyle w:val="Heading3"/>
        <w:spacing w:before="0" w:after="0"/>
        <w:ind w:left="720"/>
        <w:rPr>
          <w:rFonts w:ascii="Cambria" w:hAnsi="Cambria"/>
          <w:sz w:val="20"/>
          <w:szCs w:val="20"/>
        </w:rPr>
      </w:pPr>
      <w:bookmarkStart w:id="1" w:name="_Toc400530888"/>
      <w:bookmarkStart w:id="2" w:name="_Toc400530992"/>
      <w:bookmarkStart w:id="3" w:name="_Toc400531329"/>
      <w:r w:rsidRPr="001D2E0B">
        <w:rPr>
          <w:rFonts w:ascii="Cambria" w:hAnsi="Cambria"/>
          <w:sz w:val="20"/>
          <w:szCs w:val="20"/>
        </w:rPr>
        <w:t>B.</w:t>
      </w:r>
      <w:r w:rsidRPr="001D2E0B">
        <w:rPr>
          <w:rFonts w:ascii="Cambria" w:hAnsi="Cambria"/>
          <w:sz w:val="20"/>
          <w:szCs w:val="20"/>
        </w:rPr>
        <w:tab/>
      </w:r>
      <w:bookmarkEnd w:id="1"/>
      <w:bookmarkEnd w:id="2"/>
      <w:bookmarkEnd w:id="3"/>
      <w:r w:rsidR="008A56B6" w:rsidRPr="001D2E0B">
        <w:rPr>
          <w:rFonts w:ascii="Cambria" w:hAnsi="Cambria"/>
          <w:sz w:val="20"/>
          <w:szCs w:val="20"/>
        </w:rPr>
        <w:t>Position of the State</w:t>
      </w:r>
      <w:r w:rsidRPr="001D2E0B">
        <w:rPr>
          <w:rFonts w:ascii="Cambria" w:hAnsi="Cambria"/>
          <w:sz w:val="20"/>
          <w:szCs w:val="20"/>
        </w:rPr>
        <w:fldChar w:fldCharType="begin"/>
      </w:r>
      <w:r w:rsidRPr="001D2E0B">
        <w:rPr>
          <w:rFonts w:ascii="Cambria" w:hAnsi="Cambria"/>
          <w:sz w:val="20"/>
          <w:szCs w:val="20"/>
        </w:rPr>
        <w:instrText xml:space="preserve"> XE "Posición del Estado" </w:instrText>
      </w:r>
      <w:r w:rsidRPr="001D2E0B">
        <w:rPr>
          <w:rFonts w:ascii="Cambria" w:hAnsi="Cambria"/>
          <w:sz w:val="20"/>
          <w:szCs w:val="20"/>
        </w:rPr>
        <w:fldChar w:fldCharType="end"/>
      </w:r>
    </w:p>
    <w:p w:rsidR="007E13F2" w:rsidRPr="001D2E0B"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E607EB" w:rsidRPr="001D2E0B" w:rsidRDefault="006E2AB5" w:rsidP="00143C23">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bdr w:val="none" w:sz="0" w:space="0" w:color="auto"/>
          <w:lang w:eastAsia="pt-BR"/>
        </w:rPr>
      </w:pPr>
      <w:r w:rsidRPr="001D2E0B">
        <w:rPr>
          <w:rFonts w:ascii="Cambria" w:hAnsi="Cambria"/>
          <w:sz w:val="20"/>
          <w:szCs w:val="20"/>
        </w:rPr>
        <w:t>The State</w:t>
      </w:r>
      <w:r w:rsidR="00E607EB" w:rsidRPr="001D2E0B">
        <w:rPr>
          <w:rFonts w:ascii="Cambria" w:hAnsi="Cambria"/>
          <w:sz w:val="20"/>
          <w:szCs w:val="20"/>
        </w:rPr>
        <w:t xml:space="preserve"> </w:t>
      </w:r>
      <w:r w:rsidR="006A1612" w:rsidRPr="001D2E0B">
        <w:rPr>
          <w:rFonts w:ascii="Cambria" w:hAnsi="Cambria"/>
          <w:sz w:val="20"/>
          <w:szCs w:val="20"/>
        </w:rPr>
        <w:t>asked</w:t>
      </w:r>
      <w:r w:rsidR="00E607EB" w:rsidRPr="001D2E0B">
        <w:rPr>
          <w:rFonts w:ascii="Cambria" w:hAnsi="Cambria"/>
          <w:sz w:val="20"/>
          <w:szCs w:val="20"/>
        </w:rPr>
        <w:t xml:space="preserve"> </w:t>
      </w:r>
      <w:r w:rsidRPr="001D2E0B">
        <w:rPr>
          <w:rFonts w:ascii="Cambria" w:hAnsi="Cambria"/>
          <w:sz w:val="20"/>
          <w:szCs w:val="20"/>
        </w:rPr>
        <w:t>the Commission</w:t>
      </w:r>
      <w:r w:rsidR="00E607EB" w:rsidRPr="001D2E0B">
        <w:rPr>
          <w:rFonts w:ascii="Cambria" w:hAnsi="Cambria"/>
          <w:sz w:val="20"/>
          <w:szCs w:val="20"/>
        </w:rPr>
        <w:t xml:space="preserve"> </w:t>
      </w:r>
      <w:r w:rsidR="006A1612" w:rsidRPr="001D2E0B">
        <w:rPr>
          <w:rFonts w:ascii="Cambria" w:hAnsi="Cambria"/>
          <w:sz w:val="20"/>
          <w:szCs w:val="20"/>
        </w:rPr>
        <w:t>to declare this petition inadmissible on the ground</w:t>
      </w:r>
      <w:r w:rsidR="00143C23" w:rsidRPr="001D2E0B">
        <w:rPr>
          <w:rFonts w:ascii="Cambria" w:hAnsi="Cambria"/>
          <w:sz w:val="20"/>
          <w:szCs w:val="20"/>
        </w:rPr>
        <w:t>s</w:t>
      </w:r>
      <w:r w:rsidR="006A1612" w:rsidRPr="001D2E0B">
        <w:rPr>
          <w:rFonts w:ascii="Cambria" w:hAnsi="Cambria"/>
          <w:sz w:val="20"/>
          <w:szCs w:val="20"/>
        </w:rPr>
        <w:t xml:space="preserve"> that</w:t>
      </w:r>
      <w:r w:rsidR="00143C23" w:rsidRPr="001D2E0B">
        <w:rPr>
          <w:rFonts w:ascii="Cambria" w:hAnsi="Cambria"/>
          <w:sz w:val="20"/>
          <w:szCs w:val="20"/>
        </w:rPr>
        <w:t xml:space="preserve"> the petitioner failed to exhaust the appropriate and effective</w:t>
      </w:r>
      <w:r w:rsidR="004F5302" w:rsidRPr="001D2E0B">
        <w:rPr>
          <w:rFonts w:ascii="Cambria" w:hAnsi="Cambria"/>
          <w:sz w:val="20"/>
          <w:szCs w:val="20"/>
        </w:rPr>
        <w:t xml:space="preserve"> domestic remedies</w:t>
      </w:r>
      <w:r w:rsidR="00E607EB" w:rsidRPr="001D2E0B">
        <w:rPr>
          <w:rFonts w:ascii="Cambria" w:hAnsi="Cambria"/>
          <w:sz w:val="20"/>
          <w:szCs w:val="20"/>
        </w:rPr>
        <w:t xml:space="preserve"> </w:t>
      </w:r>
      <w:r w:rsidR="00143C23" w:rsidRPr="001D2E0B">
        <w:rPr>
          <w:rFonts w:ascii="Cambria" w:hAnsi="Cambria"/>
          <w:sz w:val="20"/>
          <w:szCs w:val="20"/>
        </w:rPr>
        <w:t>to redress the alleged violations</w:t>
      </w:r>
      <w:r w:rsidR="00C860F0" w:rsidRPr="001D2E0B">
        <w:rPr>
          <w:rFonts w:ascii="Cambria" w:hAnsi="Cambria"/>
          <w:sz w:val="20"/>
          <w:szCs w:val="20"/>
        </w:rPr>
        <w:t xml:space="preserve">, </w:t>
      </w:r>
      <w:r w:rsidR="00143C23" w:rsidRPr="001D2E0B">
        <w:rPr>
          <w:rFonts w:ascii="Cambria" w:hAnsi="Cambria"/>
          <w:sz w:val="20"/>
          <w:szCs w:val="20"/>
        </w:rPr>
        <w:t>and that the exceptions asserted by</w:t>
      </w:r>
      <w:r w:rsidR="00C605EF" w:rsidRPr="001D2E0B">
        <w:rPr>
          <w:rFonts w:ascii="Cambria" w:hAnsi="Cambria"/>
          <w:sz w:val="20"/>
          <w:szCs w:val="20"/>
        </w:rPr>
        <w:t xml:space="preserve"> </w:t>
      </w:r>
      <w:r w:rsidRPr="001D2E0B">
        <w:rPr>
          <w:rFonts w:ascii="Cambria" w:hAnsi="Cambria"/>
          <w:sz w:val="20"/>
          <w:szCs w:val="20"/>
        </w:rPr>
        <w:t>the petitioner</w:t>
      </w:r>
      <w:r w:rsidR="00143C23" w:rsidRPr="001D2E0B">
        <w:rPr>
          <w:rFonts w:ascii="Cambria" w:hAnsi="Cambria"/>
          <w:sz w:val="20"/>
          <w:szCs w:val="20"/>
        </w:rPr>
        <w:t xml:space="preserve"> under </w:t>
      </w:r>
      <w:r w:rsidR="004F5302" w:rsidRPr="001D2E0B">
        <w:rPr>
          <w:rFonts w:ascii="Cambria" w:hAnsi="Cambria"/>
          <w:sz w:val="20"/>
          <w:szCs w:val="20"/>
        </w:rPr>
        <w:t>Article</w:t>
      </w:r>
      <w:r w:rsidR="00A9474D" w:rsidRPr="001D2E0B">
        <w:rPr>
          <w:rFonts w:ascii="Cambria" w:hAnsi="Cambria"/>
          <w:sz w:val="20"/>
          <w:szCs w:val="20"/>
        </w:rPr>
        <w:t xml:space="preserve"> 46</w:t>
      </w:r>
      <w:r w:rsidR="00143C23" w:rsidRPr="001D2E0B">
        <w:rPr>
          <w:rFonts w:ascii="Cambria" w:hAnsi="Cambria"/>
          <w:sz w:val="20"/>
          <w:szCs w:val="20"/>
        </w:rPr>
        <w:t>(2) of</w:t>
      </w:r>
      <w:r w:rsidR="00A9474D" w:rsidRPr="001D2E0B">
        <w:rPr>
          <w:rFonts w:ascii="Cambria" w:hAnsi="Cambria"/>
          <w:sz w:val="20"/>
          <w:szCs w:val="20"/>
        </w:rPr>
        <w:t xml:space="preserve"> </w:t>
      </w:r>
      <w:r w:rsidR="00143C23" w:rsidRPr="001D2E0B">
        <w:rPr>
          <w:rFonts w:ascii="Cambria" w:hAnsi="Cambria"/>
          <w:sz w:val="20"/>
          <w:szCs w:val="20"/>
        </w:rPr>
        <w:t>the ACHR are not applicable</w:t>
      </w:r>
      <w:r w:rsidR="00C605EF" w:rsidRPr="001D2E0B">
        <w:rPr>
          <w:rFonts w:ascii="Cambria" w:hAnsi="Cambria"/>
          <w:sz w:val="20"/>
          <w:szCs w:val="20"/>
        </w:rPr>
        <w:t xml:space="preserve">. </w:t>
      </w:r>
      <w:r w:rsidR="00853956" w:rsidRPr="001D2E0B">
        <w:rPr>
          <w:rFonts w:ascii="Cambria" w:hAnsi="Cambria"/>
          <w:sz w:val="20"/>
          <w:szCs w:val="20"/>
        </w:rPr>
        <w:t xml:space="preserve">Colombia </w:t>
      </w:r>
      <w:r w:rsidR="00143C23" w:rsidRPr="001D2E0B">
        <w:rPr>
          <w:rFonts w:ascii="Cambria" w:hAnsi="Cambria"/>
          <w:sz w:val="20"/>
          <w:szCs w:val="20"/>
        </w:rPr>
        <w:t xml:space="preserve">also argued that the facts alleged do not rise to the level of a violation of </w:t>
      </w:r>
      <w:r w:rsidRPr="001D2E0B">
        <w:rPr>
          <w:rFonts w:ascii="Cambria" w:hAnsi="Cambria"/>
          <w:sz w:val="20"/>
          <w:szCs w:val="20"/>
        </w:rPr>
        <w:t>the American Convention</w:t>
      </w:r>
      <w:r w:rsidR="00C605EF" w:rsidRPr="001D2E0B">
        <w:rPr>
          <w:rFonts w:ascii="Cambria" w:hAnsi="Cambria"/>
          <w:sz w:val="20"/>
          <w:szCs w:val="20"/>
        </w:rPr>
        <w:t xml:space="preserve">. </w:t>
      </w:r>
      <w:r w:rsidR="00143C23" w:rsidRPr="001D2E0B">
        <w:rPr>
          <w:rFonts w:ascii="Cambria" w:hAnsi="Cambria"/>
          <w:sz w:val="20"/>
          <w:szCs w:val="20"/>
        </w:rPr>
        <w:lastRenderedPageBreak/>
        <w:t>I</w:t>
      </w:r>
      <w:r w:rsidR="008E550A" w:rsidRPr="001D2E0B">
        <w:rPr>
          <w:rFonts w:ascii="Cambria" w:hAnsi="Cambria"/>
          <w:sz w:val="20"/>
          <w:szCs w:val="20"/>
        </w:rPr>
        <w:t xml:space="preserve">n particular, </w:t>
      </w:r>
      <w:r w:rsidR="00143C23" w:rsidRPr="001D2E0B">
        <w:rPr>
          <w:rFonts w:ascii="Cambria" w:hAnsi="Cambria"/>
          <w:sz w:val="20"/>
          <w:szCs w:val="20"/>
        </w:rPr>
        <w:t>it stated that</w:t>
      </w:r>
      <w:r w:rsidR="00A9474D" w:rsidRPr="001D2E0B">
        <w:rPr>
          <w:rFonts w:ascii="Cambria" w:hAnsi="Cambria"/>
          <w:sz w:val="20"/>
          <w:szCs w:val="20"/>
        </w:rPr>
        <w:t xml:space="preserve"> “</w:t>
      </w:r>
      <w:r w:rsidR="00143C23" w:rsidRPr="001D2E0B">
        <w:rPr>
          <w:rFonts w:ascii="Cambria" w:hAnsi="Cambria"/>
          <w:sz w:val="20"/>
          <w:szCs w:val="20"/>
        </w:rPr>
        <w:t xml:space="preserve">the complaint does not contain sufficient evidence to disprove what has been established to date in the criminal and disciplinary proceedings and </w:t>
      </w:r>
      <w:r w:rsidR="003A4108" w:rsidRPr="001D2E0B">
        <w:rPr>
          <w:rFonts w:ascii="Cambria" w:hAnsi="Cambria"/>
          <w:sz w:val="20"/>
          <w:szCs w:val="20"/>
        </w:rPr>
        <w:t xml:space="preserve">in </w:t>
      </w:r>
      <w:r w:rsidR="00143C23" w:rsidRPr="001D2E0B">
        <w:rPr>
          <w:rFonts w:ascii="Cambria" w:hAnsi="Cambria"/>
          <w:sz w:val="20"/>
          <w:szCs w:val="20"/>
        </w:rPr>
        <w:t xml:space="preserve">the claim for </w:t>
      </w:r>
      <w:r w:rsidR="00143C23" w:rsidRPr="001D2E0B">
        <w:rPr>
          <w:rFonts w:ascii="Cambria" w:hAnsi="Cambria" w:cs="Arial"/>
          <w:sz w:val="20"/>
          <w:szCs w:val="20"/>
          <w:bdr w:val="none" w:sz="0" w:space="0" w:color="auto"/>
          <w:lang w:eastAsia="pt-BR"/>
        </w:rPr>
        <w:t xml:space="preserve">direct reparations brought before the </w:t>
      </w:r>
      <w:r w:rsidR="003A4108" w:rsidRPr="001D2E0B">
        <w:rPr>
          <w:rFonts w:ascii="Cambria" w:hAnsi="Cambria" w:cs="Arial"/>
          <w:sz w:val="20"/>
          <w:szCs w:val="20"/>
          <w:bdr w:val="none" w:sz="0" w:space="0" w:color="auto"/>
          <w:lang w:eastAsia="pt-BR"/>
        </w:rPr>
        <w:t>administrative disputes court</w:t>
      </w:r>
      <w:r w:rsidR="00143C23" w:rsidRPr="001D2E0B">
        <w:rPr>
          <w:rFonts w:ascii="Cambria" w:hAnsi="Cambria"/>
          <w:sz w:val="20"/>
          <w:szCs w:val="20"/>
        </w:rPr>
        <w:t>.”</w:t>
      </w:r>
    </w:p>
    <w:p w:rsidR="000F0C71" w:rsidRPr="001D2E0B" w:rsidRDefault="000F0C71" w:rsidP="000F0C71">
      <w:pPr>
        <w:pStyle w:val="ListParagraph"/>
        <w:rPr>
          <w:sz w:val="20"/>
          <w:szCs w:val="20"/>
        </w:rPr>
      </w:pPr>
    </w:p>
    <w:p w:rsidR="000F0C71" w:rsidRPr="001D2E0B" w:rsidRDefault="006F5D18" w:rsidP="000F0C71">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1D2E0B">
        <w:rPr>
          <w:rFonts w:ascii="Cambria" w:hAnsi="Cambria"/>
          <w:sz w:val="20"/>
          <w:szCs w:val="20"/>
        </w:rPr>
        <w:t>With respect to the allegations set forth in</w:t>
      </w:r>
      <w:r w:rsidR="000F0C71" w:rsidRPr="001D2E0B">
        <w:rPr>
          <w:rFonts w:ascii="Cambria" w:hAnsi="Cambria"/>
          <w:sz w:val="20"/>
          <w:szCs w:val="20"/>
        </w:rPr>
        <w:t xml:space="preserve"> </w:t>
      </w:r>
      <w:r w:rsidR="00102FBB" w:rsidRPr="001D2E0B">
        <w:rPr>
          <w:rFonts w:ascii="Cambria" w:hAnsi="Cambria"/>
          <w:sz w:val="20"/>
          <w:szCs w:val="20"/>
        </w:rPr>
        <w:t>the petition</w:t>
      </w:r>
      <w:r w:rsidR="000F0C71" w:rsidRPr="001D2E0B">
        <w:rPr>
          <w:rFonts w:ascii="Cambria" w:hAnsi="Cambria"/>
          <w:sz w:val="20"/>
          <w:szCs w:val="20"/>
        </w:rPr>
        <w:t xml:space="preserve">, </w:t>
      </w:r>
      <w:r w:rsidR="006E2AB5" w:rsidRPr="001D2E0B">
        <w:rPr>
          <w:rFonts w:ascii="Cambria" w:hAnsi="Cambria"/>
          <w:sz w:val="20"/>
          <w:szCs w:val="20"/>
        </w:rPr>
        <w:t>the Colombian State</w:t>
      </w:r>
      <w:r w:rsidR="000F0C71" w:rsidRPr="001D2E0B">
        <w:rPr>
          <w:rFonts w:ascii="Cambria" w:hAnsi="Cambria"/>
          <w:sz w:val="20"/>
          <w:szCs w:val="20"/>
        </w:rPr>
        <w:t xml:space="preserve"> </w:t>
      </w:r>
      <w:r w:rsidR="00C17E86" w:rsidRPr="001D2E0B">
        <w:rPr>
          <w:rFonts w:ascii="Cambria" w:hAnsi="Cambria" w:cs="Arial"/>
          <w:sz w:val="20"/>
          <w:szCs w:val="20"/>
          <w:bdr w:val="none" w:sz="0" w:space="0" w:color="auto"/>
          <w:lang w:eastAsia="pt-BR"/>
        </w:rPr>
        <w:t>asserted that</w:t>
      </w:r>
      <w:r w:rsidR="00A9474D" w:rsidRPr="001D2E0B">
        <w:rPr>
          <w:rFonts w:ascii="Cambria" w:hAnsi="Cambria" w:cs="Arial"/>
          <w:sz w:val="20"/>
          <w:szCs w:val="20"/>
          <w:bdr w:val="none" w:sz="0" w:space="0" w:color="auto"/>
          <w:lang w:eastAsia="pt-BR"/>
        </w:rPr>
        <w:t xml:space="preserve"> “</w:t>
      </w:r>
      <w:r w:rsidRPr="001D2E0B">
        <w:rPr>
          <w:rFonts w:ascii="Cambria" w:hAnsi="Cambria" w:cs="Arial"/>
          <w:sz w:val="20"/>
          <w:szCs w:val="20"/>
          <w:bdr w:val="none" w:sz="0" w:space="0" w:color="auto"/>
          <w:lang w:eastAsia="pt-BR"/>
        </w:rPr>
        <w:t>the facts alleged do not describe</w:t>
      </w:r>
      <w:r w:rsidR="000F0C71" w:rsidRPr="001D2E0B">
        <w:rPr>
          <w:rFonts w:ascii="Cambria" w:hAnsi="Cambria" w:cs="Arial"/>
          <w:sz w:val="20"/>
          <w:szCs w:val="20"/>
          <w:bdr w:val="none" w:sz="0" w:space="0" w:color="auto"/>
          <w:lang w:eastAsia="pt-BR"/>
        </w:rPr>
        <w:t xml:space="preserve">, </w:t>
      </w:r>
      <w:r w:rsidR="00FD466F" w:rsidRPr="001D2E0B">
        <w:rPr>
          <w:rFonts w:ascii="Cambria" w:hAnsi="Cambria" w:cs="Arial"/>
          <w:sz w:val="20"/>
          <w:szCs w:val="20"/>
          <w:bdr w:val="none" w:sz="0" w:space="0" w:color="auto"/>
          <w:lang w:eastAsia="pt-BR"/>
        </w:rPr>
        <w:t>even</w:t>
      </w:r>
      <w:r w:rsidR="000F0C71" w:rsidRPr="001D2E0B">
        <w:rPr>
          <w:rFonts w:ascii="Cambria" w:hAnsi="Cambria" w:cs="Arial"/>
          <w:sz w:val="20"/>
          <w:szCs w:val="20"/>
          <w:bdr w:val="none" w:sz="0" w:space="0" w:color="auto"/>
          <w:lang w:eastAsia="pt-BR"/>
        </w:rPr>
        <w:t xml:space="preserve"> </w:t>
      </w:r>
      <w:r w:rsidR="000F0C71" w:rsidRPr="001D2E0B">
        <w:rPr>
          <w:rFonts w:ascii="Cambria" w:hAnsi="Cambria" w:cs="Arial"/>
          <w:i/>
          <w:sz w:val="20"/>
          <w:szCs w:val="20"/>
          <w:bdr w:val="none" w:sz="0" w:space="0" w:color="auto"/>
          <w:lang w:eastAsia="pt-BR"/>
        </w:rPr>
        <w:t>prima facie</w:t>
      </w:r>
      <w:r w:rsidR="000F0C71" w:rsidRPr="001D2E0B">
        <w:rPr>
          <w:rFonts w:ascii="Cambria" w:hAnsi="Cambria" w:cs="Arial"/>
          <w:sz w:val="20"/>
          <w:szCs w:val="20"/>
          <w:bdr w:val="none" w:sz="0" w:space="0" w:color="auto"/>
          <w:lang w:eastAsia="pt-BR"/>
        </w:rPr>
        <w:t xml:space="preserve">, </w:t>
      </w:r>
      <w:r w:rsidR="00FD466F" w:rsidRPr="001D2E0B">
        <w:rPr>
          <w:rFonts w:ascii="Cambria" w:hAnsi="Cambria" w:cs="Arial"/>
          <w:sz w:val="20"/>
          <w:szCs w:val="20"/>
          <w:bdr w:val="none" w:sz="0" w:space="0" w:color="auto"/>
          <w:lang w:eastAsia="pt-BR"/>
        </w:rPr>
        <w:t>a violation of the rights guaranteed by</w:t>
      </w:r>
      <w:r w:rsidR="000F0C71" w:rsidRPr="001D2E0B">
        <w:rPr>
          <w:rFonts w:ascii="Cambria" w:hAnsi="Cambria" w:cs="Arial"/>
          <w:sz w:val="20"/>
          <w:szCs w:val="20"/>
          <w:bdr w:val="none" w:sz="0" w:space="0" w:color="auto"/>
          <w:lang w:eastAsia="pt-BR"/>
        </w:rPr>
        <w:t xml:space="preserve"> </w:t>
      </w:r>
      <w:r w:rsidR="00143C23" w:rsidRPr="001D2E0B">
        <w:rPr>
          <w:rFonts w:ascii="Cambria" w:hAnsi="Cambria" w:cs="Arial"/>
          <w:sz w:val="20"/>
          <w:szCs w:val="20"/>
          <w:bdr w:val="none" w:sz="0" w:space="0" w:color="auto"/>
          <w:lang w:eastAsia="pt-BR"/>
        </w:rPr>
        <w:t>the ACHR</w:t>
      </w:r>
      <w:r w:rsidRPr="001D2E0B">
        <w:rPr>
          <w:rFonts w:ascii="Cambria" w:hAnsi="Cambria" w:cs="Arial"/>
          <w:sz w:val="20"/>
          <w:szCs w:val="20"/>
          <w:bdr w:val="none" w:sz="0" w:space="0" w:color="auto"/>
          <w:lang w:eastAsia="pt-BR"/>
        </w:rPr>
        <w:t>.</w:t>
      </w:r>
      <w:r w:rsidR="000F0C71" w:rsidRPr="001D2E0B">
        <w:rPr>
          <w:rFonts w:ascii="Cambria" w:hAnsi="Cambria" w:cs="Arial"/>
          <w:sz w:val="20"/>
          <w:szCs w:val="20"/>
          <w:bdr w:val="none" w:sz="0" w:space="0" w:color="auto"/>
          <w:lang w:eastAsia="pt-BR"/>
        </w:rPr>
        <w:t xml:space="preserve">” </w:t>
      </w:r>
      <w:r w:rsidR="004C0262" w:rsidRPr="001D2E0B">
        <w:rPr>
          <w:rFonts w:ascii="Cambria" w:hAnsi="Cambria" w:cs="Arial"/>
          <w:sz w:val="20"/>
          <w:szCs w:val="20"/>
          <w:bdr w:val="none" w:sz="0" w:space="0" w:color="auto"/>
          <w:lang w:eastAsia="pt-BR"/>
        </w:rPr>
        <w:t>The State additionally indicated that the personnel assigned to the</w:t>
      </w:r>
      <w:r w:rsidR="000F0C71" w:rsidRPr="001D2E0B">
        <w:rPr>
          <w:rFonts w:ascii="Cambria" w:hAnsi="Cambria" w:cs="Arial"/>
          <w:sz w:val="20"/>
          <w:szCs w:val="20"/>
          <w:bdr w:val="none" w:sz="0" w:space="0" w:color="auto"/>
          <w:lang w:eastAsia="pt-BR"/>
        </w:rPr>
        <w:t xml:space="preserve"> ESM</w:t>
      </w:r>
      <w:r w:rsidR="004C0262" w:rsidRPr="001D2E0B">
        <w:rPr>
          <w:rFonts w:ascii="Cambria" w:hAnsi="Cambria" w:cs="Arial"/>
          <w:sz w:val="20"/>
          <w:szCs w:val="20"/>
          <w:bdr w:val="none" w:sz="0" w:space="0" w:color="auto"/>
          <w:lang w:eastAsia="pt-BR"/>
        </w:rPr>
        <w:t>AD, had</w:t>
      </w:r>
      <w:r w:rsidR="00A9474D" w:rsidRPr="001D2E0B">
        <w:rPr>
          <w:rFonts w:ascii="Cambria" w:hAnsi="Cambria" w:cs="Arial"/>
          <w:sz w:val="20"/>
          <w:szCs w:val="20"/>
          <w:bdr w:val="none" w:sz="0" w:space="0" w:color="auto"/>
          <w:lang w:eastAsia="pt-BR"/>
        </w:rPr>
        <w:t xml:space="preserve"> “</w:t>
      </w:r>
      <w:r w:rsidR="004C0262" w:rsidRPr="001D2E0B">
        <w:rPr>
          <w:rFonts w:ascii="Cambria" w:hAnsi="Cambria" w:cs="Arial"/>
          <w:sz w:val="20"/>
          <w:szCs w:val="20"/>
          <w:bdr w:val="none" w:sz="0" w:space="0" w:color="auto"/>
          <w:lang w:eastAsia="pt-BR"/>
        </w:rPr>
        <w:t>extensive training on not entering the university’s facilities, and at no time authorized or ordered any incursion onto the campus;</w:t>
      </w:r>
      <w:r w:rsidR="000F0C71" w:rsidRPr="001D2E0B">
        <w:rPr>
          <w:rFonts w:ascii="Cambria" w:hAnsi="Cambria" w:cs="Arial"/>
          <w:sz w:val="20"/>
          <w:szCs w:val="20"/>
          <w:bdr w:val="none" w:sz="0" w:space="0" w:color="auto"/>
          <w:lang w:eastAsia="pt-BR"/>
        </w:rPr>
        <w:t xml:space="preserve"> </w:t>
      </w:r>
      <w:r w:rsidR="004C0262" w:rsidRPr="001D2E0B">
        <w:rPr>
          <w:rFonts w:ascii="Cambria" w:hAnsi="Cambria" w:cs="Arial"/>
          <w:sz w:val="20"/>
          <w:szCs w:val="20"/>
          <w:bdr w:val="none" w:sz="0" w:space="0" w:color="auto"/>
          <w:lang w:eastAsia="pt-BR"/>
        </w:rPr>
        <w:t>nor was any police officer observed disobeying the order.” It further</w:t>
      </w:r>
      <w:r w:rsidR="000F0C71" w:rsidRPr="001D2E0B">
        <w:rPr>
          <w:rFonts w:ascii="Cambria" w:hAnsi="Cambria" w:cs="Arial"/>
          <w:sz w:val="20"/>
          <w:szCs w:val="20"/>
          <w:bdr w:val="none" w:sz="0" w:space="0" w:color="auto"/>
          <w:lang w:eastAsia="pt-BR"/>
        </w:rPr>
        <w:t xml:space="preserve"> </w:t>
      </w:r>
      <w:r w:rsidR="00C17E86" w:rsidRPr="001D2E0B">
        <w:rPr>
          <w:rFonts w:ascii="Cambria" w:hAnsi="Cambria" w:cs="Arial"/>
          <w:sz w:val="20"/>
          <w:szCs w:val="20"/>
          <w:bdr w:val="none" w:sz="0" w:space="0" w:color="auto"/>
          <w:lang w:eastAsia="pt-BR"/>
        </w:rPr>
        <w:t>asserted that</w:t>
      </w:r>
      <w:r w:rsidR="000F0C71" w:rsidRPr="001D2E0B">
        <w:rPr>
          <w:rFonts w:ascii="Cambria" w:hAnsi="Cambria" w:cs="Arial"/>
          <w:sz w:val="20"/>
          <w:szCs w:val="20"/>
          <w:bdr w:val="none" w:sz="0" w:space="0" w:color="auto"/>
          <w:lang w:eastAsia="pt-BR"/>
        </w:rPr>
        <w:t xml:space="preserve"> </w:t>
      </w:r>
      <w:r w:rsidR="00AB6EAE" w:rsidRPr="001D2E0B">
        <w:rPr>
          <w:rFonts w:ascii="Cambria" w:hAnsi="Cambria" w:cs="Arial"/>
          <w:sz w:val="20"/>
          <w:szCs w:val="20"/>
          <w:bdr w:val="none" w:sz="0" w:space="0" w:color="auto"/>
          <w:lang w:eastAsia="pt-BR"/>
        </w:rPr>
        <w:t>said personnel would not report for this type of service with firearms</w:t>
      </w:r>
      <w:r w:rsidR="00A9474D" w:rsidRPr="001D2E0B">
        <w:rPr>
          <w:rFonts w:ascii="Cambria" w:hAnsi="Cambria" w:cs="Arial"/>
          <w:sz w:val="20"/>
          <w:szCs w:val="20"/>
          <w:bdr w:val="none" w:sz="0" w:space="0" w:color="auto"/>
          <w:lang w:eastAsia="pt-BR"/>
        </w:rPr>
        <w:t xml:space="preserve">, </w:t>
      </w:r>
      <w:r w:rsidR="00AB6EAE" w:rsidRPr="001D2E0B">
        <w:rPr>
          <w:rFonts w:ascii="Cambria" w:hAnsi="Cambria" w:cs="Arial"/>
          <w:sz w:val="20"/>
          <w:szCs w:val="20"/>
          <w:bdr w:val="none" w:sz="0" w:space="0" w:color="auto"/>
          <w:lang w:eastAsia="pt-BR"/>
        </w:rPr>
        <w:t xml:space="preserve">adding that </w:t>
      </w:r>
      <w:r w:rsidR="00A9474D" w:rsidRPr="001D2E0B">
        <w:rPr>
          <w:rFonts w:ascii="Cambria" w:hAnsi="Cambria" w:cs="Arial"/>
          <w:sz w:val="20"/>
          <w:szCs w:val="20"/>
          <w:bdr w:val="none" w:sz="0" w:space="0" w:color="auto"/>
          <w:lang w:eastAsia="pt-BR"/>
        </w:rPr>
        <w:t>“</w:t>
      </w:r>
      <w:r w:rsidR="00AB6EAE" w:rsidRPr="001D2E0B">
        <w:rPr>
          <w:rFonts w:ascii="Cambria" w:hAnsi="Cambria" w:cs="Arial"/>
          <w:sz w:val="20"/>
          <w:szCs w:val="20"/>
          <w:bdr w:val="none" w:sz="0" w:space="0" w:color="auto"/>
          <w:lang w:eastAsia="pt-BR"/>
        </w:rPr>
        <w:t xml:space="preserve">instructions have been given to this effect and compliance with this order is verified prior to their going out on assignment.” </w:t>
      </w:r>
    </w:p>
    <w:p w:rsidR="00853956" w:rsidRPr="001D2E0B" w:rsidRDefault="00853956" w:rsidP="00853956">
      <w:pPr>
        <w:pStyle w:val="ListParagraph"/>
        <w:rPr>
          <w:sz w:val="20"/>
          <w:szCs w:val="20"/>
        </w:rPr>
      </w:pPr>
    </w:p>
    <w:p w:rsidR="00462292" w:rsidRPr="001D2E0B" w:rsidRDefault="00F6427C" w:rsidP="004431AC">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1D2E0B">
        <w:rPr>
          <w:rFonts w:ascii="Cambria" w:hAnsi="Cambria"/>
          <w:sz w:val="20"/>
          <w:szCs w:val="20"/>
        </w:rPr>
        <w:t xml:space="preserve">With respect to the alleged failure to exhaust </w:t>
      </w:r>
      <w:r w:rsidR="004F5302" w:rsidRPr="001D2E0B">
        <w:rPr>
          <w:rFonts w:ascii="Cambria" w:hAnsi="Cambria"/>
          <w:sz w:val="20"/>
          <w:szCs w:val="20"/>
        </w:rPr>
        <w:t>domestic remedies</w:t>
      </w:r>
      <w:r w:rsidR="00853956" w:rsidRPr="001D2E0B">
        <w:rPr>
          <w:rFonts w:ascii="Cambria" w:hAnsi="Cambria"/>
          <w:sz w:val="20"/>
          <w:szCs w:val="20"/>
        </w:rPr>
        <w:t xml:space="preserve">, </w:t>
      </w:r>
      <w:r w:rsidR="006E2AB5" w:rsidRPr="001D2E0B">
        <w:rPr>
          <w:rFonts w:ascii="Cambria" w:hAnsi="Cambria"/>
          <w:sz w:val="20"/>
          <w:szCs w:val="20"/>
        </w:rPr>
        <w:t>the Colombian State</w:t>
      </w:r>
      <w:r w:rsidR="00853956" w:rsidRPr="001D2E0B">
        <w:rPr>
          <w:rFonts w:ascii="Cambria" w:hAnsi="Cambria"/>
          <w:sz w:val="20"/>
          <w:szCs w:val="20"/>
        </w:rPr>
        <w:t xml:space="preserve"> </w:t>
      </w:r>
      <w:r w:rsidR="00CD33B2" w:rsidRPr="001D2E0B">
        <w:rPr>
          <w:rFonts w:ascii="Cambria" w:hAnsi="Cambria"/>
          <w:sz w:val="20"/>
          <w:szCs w:val="20"/>
        </w:rPr>
        <w:t>indicated that</w:t>
      </w:r>
      <w:r w:rsidR="00FB7007" w:rsidRPr="001D2E0B">
        <w:rPr>
          <w:rFonts w:ascii="Cambria" w:hAnsi="Cambria"/>
          <w:sz w:val="20"/>
          <w:szCs w:val="20"/>
        </w:rPr>
        <w:t xml:space="preserve"> “the task of investigating and punishing the perpetrators [of the acts alleged in this case] has been assumed by </w:t>
      </w:r>
      <w:r w:rsidR="006E2AB5" w:rsidRPr="001D2E0B">
        <w:rPr>
          <w:rFonts w:ascii="Cambria" w:hAnsi="Cambria"/>
          <w:sz w:val="20"/>
          <w:szCs w:val="20"/>
        </w:rPr>
        <w:t>the State</w:t>
      </w:r>
      <w:r w:rsidR="00A71BD3" w:rsidRPr="001D2E0B">
        <w:rPr>
          <w:rFonts w:ascii="Cambria" w:hAnsi="Cambria"/>
          <w:sz w:val="20"/>
          <w:szCs w:val="20"/>
        </w:rPr>
        <w:t xml:space="preserve"> on its own initiative fro</w:t>
      </w:r>
      <w:r w:rsidR="00FB7007" w:rsidRPr="001D2E0B">
        <w:rPr>
          <w:rFonts w:ascii="Cambria" w:hAnsi="Cambria"/>
          <w:sz w:val="20"/>
          <w:szCs w:val="20"/>
        </w:rPr>
        <w:t xml:space="preserve">m the time it became aware of the events.” In this regard, </w:t>
      </w:r>
      <w:r w:rsidR="00462292" w:rsidRPr="001D2E0B">
        <w:rPr>
          <w:rFonts w:ascii="Cambria" w:hAnsi="Cambria"/>
          <w:sz w:val="20"/>
          <w:szCs w:val="20"/>
        </w:rPr>
        <w:t xml:space="preserve"> </w:t>
      </w:r>
      <w:r w:rsidR="00724211" w:rsidRPr="001D2E0B">
        <w:rPr>
          <w:rFonts w:ascii="Cambria" w:hAnsi="Cambria"/>
          <w:sz w:val="20"/>
          <w:szCs w:val="20"/>
        </w:rPr>
        <w:t xml:space="preserve">Colombia </w:t>
      </w:r>
      <w:r w:rsidR="00FB7007" w:rsidRPr="001D2E0B">
        <w:rPr>
          <w:rFonts w:ascii="Cambria" w:hAnsi="Cambria"/>
          <w:sz w:val="20"/>
          <w:szCs w:val="20"/>
        </w:rPr>
        <w:t xml:space="preserve">submitted information on the criminal action brought, as well as </w:t>
      </w:r>
      <w:r w:rsidR="00A71BD3" w:rsidRPr="001D2E0B">
        <w:rPr>
          <w:rFonts w:ascii="Cambria" w:hAnsi="Cambria"/>
          <w:sz w:val="20"/>
          <w:szCs w:val="20"/>
        </w:rPr>
        <w:t xml:space="preserve">on </w:t>
      </w:r>
      <w:r w:rsidR="00FB7007" w:rsidRPr="001D2E0B">
        <w:rPr>
          <w:rFonts w:ascii="Cambria" w:hAnsi="Cambria"/>
          <w:sz w:val="20"/>
          <w:szCs w:val="20"/>
        </w:rPr>
        <w:t>the direct reparations action filed against the Nation</w:t>
      </w:r>
      <w:r w:rsidR="00A71BD3" w:rsidRPr="001D2E0B">
        <w:rPr>
          <w:rFonts w:ascii="Cambria" w:hAnsi="Cambria"/>
          <w:sz w:val="20"/>
          <w:szCs w:val="20"/>
        </w:rPr>
        <w:t xml:space="preserve"> (</w:t>
      </w:r>
      <w:r w:rsidR="00FB7007" w:rsidRPr="001D2E0B">
        <w:rPr>
          <w:rFonts w:ascii="Cambria" w:hAnsi="Cambria"/>
          <w:sz w:val="20"/>
          <w:szCs w:val="20"/>
        </w:rPr>
        <w:t>Ministry of Defense—National Police</w:t>
      </w:r>
      <w:r w:rsidR="00A71BD3" w:rsidRPr="001D2E0B">
        <w:rPr>
          <w:rFonts w:ascii="Cambria" w:hAnsi="Cambria"/>
          <w:sz w:val="20"/>
          <w:szCs w:val="20"/>
        </w:rPr>
        <w:t>)</w:t>
      </w:r>
      <w:r w:rsidR="00FB7007" w:rsidRPr="001D2E0B">
        <w:rPr>
          <w:rFonts w:ascii="Cambria" w:hAnsi="Cambria"/>
          <w:sz w:val="20"/>
          <w:szCs w:val="20"/>
        </w:rPr>
        <w:t xml:space="preserve"> and the disciplinary</w:t>
      </w:r>
      <w:r w:rsidR="00462292" w:rsidRPr="001D2E0B">
        <w:rPr>
          <w:rFonts w:ascii="Cambria" w:hAnsi="Cambria"/>
          <w:sz w:val="20"/>
          <w:szCs w:val="20"/>
        </w:rPr>
        <w:t xml:space="preserve"> </w:t>
      </w:r>
      <w:r w:rsidR="00495DE3" w:rsidRPr="001D2E0B">
        <w:rPr>
          <w:rFonts w:ascii="Cambria" w:hAnsi="Cambria"/>
          <w:sz w:val="20"/>
          <w:szCs w:val="20"/>
        </w:rPr>
        <w:t>investigation</w:t>
      </w:r>
      <w:r w:rsidR="00462292" w:rsidRPr="001D2E0B">
        <w:rPr>
          <w:rFonts w:ascii="Cambria" w:hAnsi="Cambria"/>
          <w:sz w:val="20"/>
          <w:szCs w:val="20"/>
        </w:rPr>
        <w:t xml:space="preserve">. </w:t>
      </w:r>
    </w:p>
    <w:p w:rsidR="004431AC" w:rsidRPr="001D2E0B" w:rsidRDefault="004431AC" w:rsidP="004431AC">
      <w:pPr>
        <w:pStyle w:val="ListParagraph"/>
        <w:rPr>
          <w:sz w:val="20"/>
          <w:szCs w:val="20"/>
        </w:rPr>
      </w:pPr>
    </w:p>
    <w:p w:rsidR="00793521" w:rsidRPr="001D2E0B" w:rsidRDefault="00665403" w:rsidP="004431AC">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1D2E0B">
        <w:rPr>
          <w:rFonts w:ascii="Cambria" w:hAnsi="Cambria"/>
          <w:sz w:val="20"/>
          <w:szCs w:val="20"/>
        </w:rPr>
        <w:t>Regarding the criminal case</w:t>
      </w:r>
      <w:r w:rsidR="004431AC" w:rsidRPr="001D2E0B">
        <w:rPr>
          <w:rFonts w:ascii="Cambria" w:hAnsi="Cambria"/>
          <w:sz w:val="20"/>
          <w:szCs w:val="20"/>
        </w:rPr>
        <w:t xml:space="preserve">, </w:t>
      </w:r>
      <w:r w:rsidR="006E2AB5" w:rsidRPr="001D2E0B">
        <w:rPr>
          <w:rFonts w:ascii="Cambria" w:hAnsi="Cambria"/>
          <w:sz w:val="20"/>
          <w:szCs w:val="20"/>
        </w:rPr>
        <w:t>the State</w:t>
      </w:r>
      <w:r w:rsidR="004431AC" w:rsidRPr="001D2E0B">
        <w:rPr>
          <w:rFonts w:ascii="Cambria" w:hAnsi="Cambria"/>
          <w:sz w:val="20"/>
          <w:szCs w:val="20"/>
        </w:rPr>
        <w:t xml:space="preserve"> </w:t>
      </w:r>
      <w:r w:rsidRPr="001D2E0B">
        <w:rPr>
          <w:rFonts w:ascii="Cambria" w:hAnsi="Cambria"/>
          <w:sz w:val="20"/>
          <w:szCs w:val="20"/>
        </w:rPr>
        <w:t>reported</w:t>
      </w:r>
      <w:r w:rsidR="008A6E78" w:rsidRPr="001D2E0B">
        <w:rPr>
          <w:rFonts w:ascii="Cambria" w:hAnsi="Cambria"/>
          <w:sz w:val="20"/>
          <w:szCs w:val="20"/>
        </w:rPr>
        <w:t xml:space="preserve">, </w:t>
      </w:r>
      <w:r w:rsidRPr="001D2E0B">
        <w:rPr>
          <w:rFonts w:ascii="Cambria" w:hAnsi="Cambria"/>
          <w:sz w:val="20"/>
          <w:szCs w:val="20"/>
        </w:rPr>
        <w:t>among other things, that</w:t>
      </w:r>
      <w:r w:rsidR="008A6E78" w:rsidRPr="001D2E0B">
        <w:rPr>
          <w:rFonts w:ascii="Cambria" w:hAnsi="Cambria"/>
          <w:sz w:val="20"/>
          <w:szCs w:val="20"/>
        </w:rPr>
        <w:t xml:space="preserve"> </w:t>
      </w:r>
      <w:r w:rsidR="00495DE3" w:rsidRPr="001D2E0B">
        <w:rPr>
          <w:rFonts w:ascii="Cambria" w:hAnsi="Cambria"/>
          <w:sz w:val="20"/>
          <w:szCs w:val="20"/>
        </w:rPr>
        <w:t xml:space="preserve">the </w:t>
      </w:r>
      <w:r w:rsidR="005D31E9" w:rsidRPr="001D2E0B">
        <w:rPr>
          <w:rFonts w:ascii="Cambria" w:hAnsi="Cambria"/>
          <w:sz w:val="20"/>
          <w:szCs w:val="20"/>
        </w:rPr>
        <w:t xml:space="preserve">criminal </w:t>
      </w:r>
      <w:r w:rsidR="00495DE3" w:rsidRPr="001D2E0B">
        <w:rPr>
          <w:rFonts w:ascii="Cambria" w:hAnsi="Cambria"/>
          <w:sz w:val="20"/>
          <w:szCs w:val="20"/>
        </w:rPr>
        <w:t>investigation</w:t>
      </w:r>
      <w:r w:rsidR="008A6E78" w:rsidRPr="001D2E0B">
        <w:rPr>
          <w:rFonts w:ascii="Cambria" w:hAnsi="Cambria"/>
          <w:sz w:val="20"/>
          <w:szCs w:val="20"/>
        </w:rPr>
        <w:t xml:space="preserve"> </w:t>
      </w:r>
      <w:r w:rsidR="005D31E9" w:rsidRPr="001D2E0B">
        <w:rPr>
          <w:rFonts w:ascii="Cambria" w:hAnsi="Cambria"/>
          <w:sz w:val="20"/>
          <w:szCs w:val="20"/>
        </w:rPr>
        <w:t>into</w:t>
      </w:r>
      <w:r w:rsidR="008A6E78" w:rsidRPr="001D2E0B">
        <w:rPr>
          <w:rFonts w:ascii="Cambria" w:hAnsi="Cambria"/>
          <w:sz w:val="20"/>
          <w:szCs w:val="20"/>
        </w:rPr>
        <w:t xml:space="preserve"> </w:t>
      </w:r>
      <w:r w:rsidR="004F5302" w:rsidRPr="001D2E0B">
        <w:rPr>
          <w:rFonts w:ascii="Cambria" w:hAnsi="Cambria"/>
          <w:sz w:val="20"/>
          <w:szCs w:val="20"/>
        </w:rPr>
        <w:t>the alleged victim</w:t>
      </w:r>
      <w:r w:rsidR="005D31E9" w:rsidRPr="001D2E0B">
        <w:rPr>
          <w:rFonts w:ascii="Cambria" w:hAnsi="Cambria"/>
          <w:sz w:val="20"/>
          <w:szCs w:val="20"/>
        </w:rPr>
        <w:t>’s murder was opened on September 22, 2005 by means of an “Order to Take Evidence.”</w:t>
      </w:r>
      <w:r w:rsidR="008A6E78" w:rsidRPr="001D2E0B">
        <w:rPr>
          <w:rFonts w:ascii="Cambria" w:hAnsi="Cambria"/>
          <w:sz w:val="20"/>
          <w:szCs w:val="20"/>
        </w:rPr>
        <w:t xml:space="preserve"> </w:t>
      </w:r>
      <w:r w:rsidR="005D31E9" w:rsidRPr="001D2E0B">
        <w:rPr>
          <w:rFonts w:ascii="Cambria" w:hAnsi="Cambria"/>
          <w:sz w:val="20"/>
          <w:szCs w:val="20"/>
        </w:rPr>
        <w:t xml:space="preserve">It stated that the claim of the </w:t>
      </w:r>
      <w:r w:rsidR="005D31E9" w:rsidRPr="001D2E0B">
        <w:rPr>
          <w:rFonts w:ascii="Cambria" w:hAnsi="Cambria"/>
          <w:iCs/>
          <w:sz w:val="20"/>
          <w:szCs w:val="20"/>
        </w:rPr>
        <w:t>civil plaintiffs in criminal proceedings</w:t>
      </w:r>
      <w:r w:rsidR="005D31E9" w:rsidRPr="001D2E0B">
        <w:rPr>
          <w:rFonts w:ascii="Cambria" w:hAnsi="Cambria"/>
          <w:sz w:val="20"/>
          <w:szCs w:val="20"/>
        </w:rPr>
        <w:t xml:space="preserve"> was admitted on October 10, 2005</w:t>
      </w:r>
      <w:r w:rsidR="008A6E78" w:rsidRPr="001D2E0B">
        <w:rPr>
          <w:rFonts w:ascii="Cambria" w:hAnsi="Cambria"/>
          <w:sz w:val="20"/>
          <w:szCs w:val="20"/>
        </w:rPr>
        <w:t xml:space="preserve">, </w:t>
      </w:r>
      <w:r w:rsidR="005D31E9" w:rsidRPr="001D2E0B">
        <w:rPr>
          <w:rFonts w:ascii="Cambria" w:hAnsi="Cambria"/>
          <w:sz w:val="20"/>
          <w:szCs w:val="20"/>
        </w:rPr>
        <w:t>with Wilman Silva Betancourt and</w:t>
      </w:r>
      <w:r w:rsidR="008A6E78" w:rsidRPr="001D2E0B">
        <w:rPr>
          <w:rFonts w:ascii="Cambria" w:hAnsi="Cambria"/>
          <w:sz w:val="20"/>
          <w:szCs w:val="20"/>
        </w:rPr>
        <w:t xml:space="preserve"> Eneried Aranguren </w:t>
      </w:r>
      <w:r w:rsidR="005D31E9" w:rsidRPr="001D2E0B">
        <w:rPr>
          <w:rFonts w:ascii="Cambria" w:hAnsi="Cambria"/>
          <w:sz w:val="20"/>
          <w:szCs w:val="20"/>
        </w:rPr>
        <w:t>as the civil plaintiffs</w:t>
      </w:r>
      <w:r w:rsidR="008A6E78" w:rsidRPr="001D2E0B">
        <w:rPr>
          <w:rFonts w:ascii="Cambria" w:hAnsi="Cambria"/>
          <w:sz w:val="20"/>
          <w:szCs w:val="20"/>
        </w:rPr>
        <w:t xml:space="preserve">. </w:t>
      </w:r>
      <w:r w:rsidR="005D31E9" w:rsidRPr="001D2E0B">
        <w:rPr>
          <w:rFonts w:ascii="Cambria" w:hAnsi="Cambria"/>
          <w:sz w:val="20"/>
          <w:szCs w:val="20"/>
        </w:rPr>
        <w:t>It also observed that in January</w:t>
      </w:r>
      <w:r w:rsidR="008A6E78" w:rsidRPr="001D2E0B">
        <w:rPr>
          <w:rFonts w:ascii="Cambria" w:hAnsi="Cambria"/>
          <w:sz w:val="20"/>
          <w:szCs w:val="20"/>
        </w:rPr>
        <w:t xml:space="preserve"> 19</w:t>
      </w:r>
      <w:r w:rsidR="005D31E9" w:rsidRPr="001D2E0B">
        <w:rPr>
          <w:rFonts w:ascii="Cambria" w:hAnsi="Cambria"/>
          <w:sz w:val="20"/>
          <w:szCs w:val="20"/>
        </w:rPr>
        <w:t>,</w:t>
      </w:r>
      <w:r w:rsidR="008A6E78" w:rsidRPr="001D2E0B">
        <w:rPr>
          <w:rFonts w:ascii="Cambria" w:hAnsi="Cambria"/>
          <w:sz w:val="20"/>
          <w:szCs w:val="20"/>
        </w:rPr>
        <w:t xml:space="preserve"> 2010, </w:t>
      </w:r>
      <w:r w:rsidR="009E395C" w:rsidRPr="001D2E0B">
        <w:rPr>
          <w:rFonts w:ascii="Cambria" w:hAnsi="Cambria"/>
          <w:sz w:val="20"/>
          <w:szCs w:val="20"/>
        </w:rPr>
        <w:t>the 55</w:t>
      </w:r>
      <w:r w:rsidR="009E395C" w:rsidRPr="001D2E0B">
        <w:rPr>
          <w:rFonts w:ascii="Cambria" w:hAnsi="Cambria"/>
          <w:sz w:val="20"/>
          <w:szCs w:val="20"/>
          <w:vertAlign w:val="superscript"/>
        </w:rPr>
        <w:t>th</w:t>
      </w:r>
      <w:r w:rsidR="009E395C" w:rsidRPr="001D2E0B">
        <w:rPr>
          <w:rFonts w:ascii="Cambria" w:hAnsi="Cambria"/>
          <w:sz w:val="20"/>
          <w:szCs w:val="20"/>
        </w:rPr>
        <w:t xml:space="preserve"> Special Prosecutor of the National Human Rights and International Humanitarian Law Unit</w:t>
      </w:r>
      <w:r w:rsidR="005D31E9" w:rsidRPr="001D2E0B">
        <w:rPr>
          <w:rFonts w:ascii="Cambria" w:hAnsi="Cambria"/>
          <w:sz w:val="20"/>
          <w:szCs w:val="20"/>
        </w:rPr>
        <w:t xml:space="preserve"> issued</w:t>
      </w:r>
      <w:r w:rsidR="008A6E78" w:rsidRPr="001D2E0B">
        <w:rPr>
          <w:rFonts w:ascii="Cambria" w:hAnsi="Cambria"/>
          <w:sz w:val="20"/>
          <w:szCs w:val="20"/>
        </w:rPr>
        <w:t xml:space="preserve"> </w:t>
      </w:r>
      <w:r w:rsidR="005D31E9" w:rsidRPr="001D2E0B">
        <w:rPr>
          <w:rFonts w:ascii="Cambria" w:hAnsi="Cambria"/>
          <w:sz w:val="20"/>
          <w:szCs w:val="20"/>
        </w:rPr>
        <w:t>Interlocutory Order</w:t>
      </w:r>
      <w:r w:rsidR="008A6E78" w:rsidRPr="001D2E0B">
        <w:rPr>
          <w:rFonts w:ascii="Cambria" w:hAnsi="Cambria"/>
          <w:sz w:val="20"/>
          <w:szCs w:val="20"/>
        </w:rPr>
        <w:t xml:space="preserve"> No. 001</w:t>
      </w:r>
      <w:r w:rsidR="005D31E9" w:rsidRPr="001D2E0B">
        <w:rPr>
          <w:rFonts w:ascii="Cambria" w:hAnsi="Cambria"/>
          <w:sz w:val="20"/>
          <w:szCs w:val="20"/>
        </w:rPr>
        <w:t>,</w:t>
      </w:r>
      <w:r w:rsidR="008A6E78" w:rsidRPr="001D2E0B">
        <w:rPr>
          <w:rFonts w:ascii="Cambria" w:hAnsi="Cambria"/>
          <w:sz w:val="20"/>
          <w:szCs w:val="20"/>
        </w:rPr>
        <w:t xml:space="preserve"> “</w:t>
      </w:r>
      <w:r w:rsidR="005D31E9" w:rsidRPr="001D2E0B">
        <w:rPr>
          <w:rFonts w:ascii="Cambria" w:hAnsi="Cambria"/>
          <w:sz w:val="20"/>
          <w:szCs w:val="20"/>
        </w:rPr>
        <w:t>examining</w:t>
      </w:r>
      <w:r w:rsidR="00F86D0D" w:rsidRPr="001D2E0B">
        <w:rPr>
          <w:rFonts w:ascii="Cambria" w:hAnsi="Cambria"/>
          <w:sz w:val="20"/>
          <w:szCs w:val="20"/>
        </w:rPr>
        <w:t xml:space="preserve"> </w:t>
      </w:r>
      <w:r w:rsidR="00495DE3" w:rsidRPr="001D2E0B">
        <w:rPr>
          <w:rFonts w:ascii="Cambria" w:hAnsi="Cambria"/>
          <w:sz w:val="20"/>
          <w:szCs w:val="20"/>
        </w:rPr>
        <w:t>the investigation</w:t>
      </w:r>
      <w:r w:rsidR="00F86D0D" w:rsidRPr="001D2E0B">
        <w:rPr>
          <w:rFonts w:ascii="Cambria" w:hAnsi="Cambria"/>
          <w:sz w:val="20"/>
          <w:szCs w:val="20"/>
        </w:rPr>
        <w:t xml:space="preserve"> </w:t>
      </w:r>
      <w:r w:rsidR="005D31E9" w:rsidRPr="001D2E0B">
        <w:rPr>
          <w:rFonts w:ascii="Cambria" w:hAnsi="Cambria"/>
          <w:sz w:val="20"/>
          <w:szCs w:val="20"/>
        </w:rPr>
        <w:t>and bringing charges for the offense of i</w:t>
      </w:r>
      <w:r w:rsidR="009E395C" w:rsidRPr="001D2E0B">
        <w:rPr>
          <w:rFonts w:ascii="Cambria" w:hAnsi="Cambria"/>
          <w:sz w:val="20"/>
          <w:szCs w:val="20"/>
        </w:rPr>
        <w:t>nvoluntary manslaughter</w:t>
      </w:r>
      <w:r w:rsidR="00F86D0D" w:rsidRPr="001D2E0B">
        <w:rPr>
          <w:rFonts w:ascii="Cambria" w:hAnsi="Cambria"/>
          <w:sz w:val="20"/>
          <w:szCs w:val="20"/>
        </w:rPr>
        <w:t xml:space="preserve"> </w:t>
      </w:r>
      <w:r w:rsidR="005D31E9" w:rsidRPr="001D2E0B">
        <w:rPr>
          <w:rFonts w:ascii="Cambria" w:hAnsi="Cambria"/>
          <w:sz w:val="20"/>
          <w:szCs w:val="20"/>
        </w:rPr>
        <w:t>given the [defendant’s] supervisory position as a</w:t>
      </w:r>
      <w:r w:rsidR="00F86D0D" w:rsidRPr="001D2E0B">
        <w:rPr>
          <w:rFonts w:ascii="Cambria" w:hAnsi="Cambria"/>
          <w:sz w:val="20"/>
          <w:szCs w:val="20"/>
        </w:rPr>
        <w:t xml:space="preserve"> Ma</w:t>
      </w:r>
      <w:r w:rsidR="005D31E9" w:rsidRPr="001D2E0B">
        <w:rPr>
          <w:rFonts w:ascii="Cambria" w:hAnsi="Cambria"/>
          <w:sz w:val="20"/>
          <w:szCs w:val="20"/>
        </w:rPr>
        <w:t>j</w:t>
      </w:r>
      <w:r w:rsidR="00F86D0D" w:rsidRPr="001D2E0B">
        <w:rPr>
          <w:rFonts w:ascii="Cambria" w:hAnsi="Cambria"/>
          <w:sz w:val="20"/>
          <w:szCs w:val="20"/>
        </w:rPr>
        <w:t xml:space="preserve">or, </w:t>
      </w:r>
      <w:r w:rsidR="008C3B93" w:rsidRPr="001D2E0B">
        <w:rPr>
          <w:rFonts w:ascii="Cambria" w:hAnsi="Cambria"/>
          <w:sz w:val="20"/>
          <w:szCs w:val="20"/>
        </w:rPr>
        <w:t>as well as for the offenses of involuntary criminal battery and b</w:t>
      </w:r>
      <w:r w:rsidR="00434C7D" w:rsidRPr="001D2E0B">
        <w:rPr>
          <w:rFonts w:ascii="Cambria" w:hAnsi="Cambria"/>
          <w:sz w:val="20"/>
          <w:szCs w:val="20"/>
        </w:rPr>
        <w:t>reach of official duties by omission</w:t>
      </w:r>
      <w:r w:rsidR="00F86D0D" w:rsidRPr="001D2E0B">
        <w:rPr>
          <w:rFonts w:ascii="Cambria" w:hAnsi="Cambria"/>
          <w:sz w:val="20"/>
          <w:szCs w:val="20"/>
        </w:rPr>
        <w:t xml:space="preserve">; </w:t>
      </w:r>
      <w:r w:rsidR="008C3B93" w:rsidRPr="001D2E0B">
        <w:rPr>
          <w:rFonts w:ascii="Cambria" w:hAnsi="Cambria"/>
          <w:sz w:val="20"/>
          <w:szCs w:val="20"/>
        </w:rPr>
        <w:t>in addition, the investigation</w:t>
      </w:r>
      <w:r w:rsidR="00EE1E02" w:rsidRPr="001D2E0B">
        <w:rPr>
          <w:rFonts w:ascii="Cambria" w:hAnsi="Cambria"/>
          <w:sz w:val="20"/>
          <w:szCs w:val="20"/>
        </w:rPr>
        <w:t>”</w:t>
      </w:r>
      <w:r w:rsidR="008C3B93" w:rsidRPr="001D2E0B">
        <w:rPr>
          <w:rFonts w:ascii="Cambria" w:hAnsi="Cambria"/>
          <w:sz w:val="20"/>
          <w:szCs w:val="20"/>
        </w:rPr>
        <w:t xml:space="preserve"> of two noncommissioned National Police officers was </w:t>
      </w:r>
      <w:r w:rsidR="00D87815" w:rsidRPr="001D2E0B">
        <w:rPr>
          <w:rFonts w:ascii="Cambria" w:hAnsi="Cambria"/>
          <w:sz w:val="20"/>
          <w:szCs w:val="20"/>
        </w:rPr>
        <w:t>closed</w:t>
      </w:r>
      <w:r w:rsidR="00F86D0D" w:rsidRPr="001D2E0B">
        <w:rPr>
          <w:rFonts w:ascii="Cambria" w:hAnsi="Cambria"/>
          <w:sz w:val="20"/>
          <w:szCs w:val="20"/>
        </w:rPr>
        <w:t xml:space="preserve">. </w:t>
      </w:r>
      <w:r w:rsidR="00D87815" w:rsidRPr="001D2E0B">
        <w:rPr>
          <w:rFonts w:ascii="Cambria" w:hAnsi="Cambria"/>
          <w:sz w:val="20"/>
          <w:szCs w:val="20"/>
        </w:rPr>
        <w:t>The State also reported that on May</w:t>
      </w:r>
      <w:r w:rsidR="00B07E50" w:rsidRPr="001D2E0B">
        <w:rPr>
          <w:rFonts w:ascii="Cambria" w:hAnsi="Cambria"/>
          <w:sz w:val="20"/>
          <w:szCs w:val="20"/>
        </w:rPr>
        <w:t xml:space="preserve"> 13</w:t>
      </w:r>
      <w:r w:rsidR="00D87815" w:rsidRPr="001D2E0B">
        <w:rPr>
          <w:rFonts w:ascii="Cambria" w:hAnsi="Cambria"/>
          <w:sz w:val="20"/>
          <w:szCs w:val="20"/>
        </w:rPr>
        <w:t>,</w:t>
      </w:r>
      <w:r w:rsidR="00B07E50" w:rsidRPr="001D2E0B">
        <w:rPr>
          <w:rFonts w:ascii="Cambria" w:hAnsi="Cambria"/>
          <w:sz w:val="20"/>
          <w:szCs w:val="20"/>
        </w:rPr>
        <w:t xml:space="preserve"> 2010, </w:t>
      </w:r>
      <w:r w:rsidR="00C9368A" w:rsidRPr="001D2E0B">
        <w:rPr>
          <w:rFonts w:ascii="Cambria" w:hAnsi="Cambria"/>
          <w:sz w:val="20"/>
          <w:szCs w:val="20"/>
        </w:rPr>
        <w:t>the Office of the First Assistant Prosecutor assigned to the Superior Court of Cali</w:t>
      </w:r>
      <w:r w:rsidR="00C860F0" w:rsidRPr="001D2E0B">
        <w:rPr>
          <w:rFonts w:ascii="Cambria" w:hAnsi="Cambria"/>
          <w:sz w:val="20"/>
          <w:szCs w:val="20"/>
        </w:rPr>
        <w:t xml:space="preserve"> </w:t>
      </w:r>
      <w:r w:rsidR="00D87815" w:rsidRPr="001D2E0B">
        <w:rPr>
          <w:rFonts w:ascii="Cambria" w:hAnsi="Cambria"/>
          <w:sz w:val="20"/>
          <w:szCs w:val="20"/>
        </w:rPr>
        <w:t xml:space="preserve">closed </w:t>
      </w:r>
      <w:r w:rsidR="00495DE3" w:rsidRPr="001D2E0B">
        <w:rPr>
          <w:rFonts w:ascii="Cambria" w:hAnsi="Cambria"/>
          <w:sz w:val="20"/>
          <w:szCs w:val="20"/>
        </w:rPr>
        <w:t>the investigation</w:t>
      </w:r>
      <w:r w:rsidR="00B07E50" w:rsidRPr="001D2E0B">
        <w:rPr>
          <w:rFonts w:ascii="Cambria" w:hAnsi="Cambria"/>
          <w:sz w:val="20"/>
          <w:szCs w:val="20"/>
        </w:rPr>
        <w:t xml:space="preserve"> </w:t>
      </w:r>
      <w:r w:rsidR="00D87815" w:rsidRPr="001D2E0B">
        <w:rPr>
          <w:rFonts w:ascii="Cambria" w:hAnsi="Cambria"/>
          <w:sz w:val="20"/>
          <w:szCs w:val="20"/>
        </w:rPr>
        <w:t xml:space="preserve">into the offenses of involuntary manslaughter and </w:t>
      </w:r>
      <w:r w:rsidR="00434C7D" w:rsidRPr="001D2E0B">
        <w:rPr>
          <w:rFonts w:ascii="Cambria" w:hAnsi="Cambria"/>
          <w:sz w:val="20"/>
          <w:szCs w:val="20"/>
        </w:rPr>
        <w:t>breach of official duties by omission</w:t>
      </w:r>
      <w:r w:rsidR="00B07E50" w:rsidRPr="001D2E0B">
        <w:rPr>
          <w:rFonts w:ascii="Cambria" w:hAnsi="Cambria"/>
          <w:sz w:val="20"/>
          <w:szCs w:val="20"/>
        </w:rPr>
        <w:t xml:space="preserve"> </w:t>
      </w:r>
      <w:r w:rsidR="00D87815" w:rsidRPr="001D2E0B">
        <w:rPr>
          <w:rFonts w:ascii="Cambria" w:hAnsi="Cambria"/>
          <w:sz w:val="20"/>
          <w:szCs w:val="20"/>
        </w:rPr>
        <w:t xml:space="preserve">with respect to the </w:t>
      </w:r>
      <w:r w:rsidR="00961E00" w:rsidRPr="001D2E0B">
        <w:rPr>
          <w:rFonts w:ascii="Cambria" w:hAnsi="Cambria"/>
          <w:sz w:val="20"/>
          <w:szCs w:val="20"/>
        </w:rPr>
        <w:t>National Police</w:t>
      </w:r>
      <w:r w:rsidR="00D87815" w:rsidRPr="001D2E0B">
        <w:rPr>
          <w:rFonts w:ascii="Cambria" w:hAnsi="Cambria"/>
          <w:sz w:val="20"/>
          <w:szCs w:val="20"/>
        </w:rPr>
        <w:t xml:space="preserve"> Major</w:t>
      </w:r>
      <w:r w:rsidR="0091013B" w:rsidRPr="001D2E0B">
        <w:rPr>
          <w:rFonts w:ascii="Cambria" w:hAnsi="Cambria"/>
          <w:sz w:val="20"/>
          <w:szCs w:val="20"/>
        </w:rPr>
        <w:t>.</w:t>
      </w:r>
    </w:p>
    <w:p w:rsidR="00793521" w:rsidRPr="001D2E0B" w:rsidRDefault="00793521" w:rsidP="00793521">
      <w:pPr>
        <w:pStyle w:val="ListParagraph"/>
        <w:rPr>
          <w:sz w:val="20"/>
          <w:szCs w:val="20"/>
        </w:rPr>
      </w:pPr>
    </w:p>
    <w:p w:rsidR="008A6E78" w:rsidRPr="001D2E0B" w:rsidRDefault="00AA72E7" w:rsidP="004431AC">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1D2E0B">
        <w:rPr>
          <w:rFonts w:ascii="Cambria" w:hAnsi="Cambria"/>
          <w:sz w:val="20"/>
          <w:szCs w:val="20"/>
        </w:rPr>
        <w:t>Finally</w:t>
      </w:r>
      <w:r w:rsidR="00793521" w:rsidRPr="001D2E0B">
        <w:rPr>
          <w:rFonts w:ascii="Cambria" w:hAnsi="Cambria"/>
          <w:sz w:val="20"/>
          <w:szCs w:val="20"/>
        </w:rPr>
        <w:t xml:space="preserve">, </w:t>
      </w:r>
      <w:r w:rsidR="006F4EC2" w:rsidRPr="001D2E0B">
        <w:rPr>
          <w:rFonts w:ascii="Cambria" w:hAnsi="Cambria"/>
          <w:sz w:val="20"/>
          <w:szCs w:val="20"/>
        </w:rPr>
        <w:t>the State noted that on November</w:t>
      </w:r>
      <w:r w:rsidR="00793521" w:rsidRPr="001D2E0B">
        <w:rPr>
          <w:rFonts w:ascii="Cambria" w:hAnsi="Cambria"/>
          <w:sz w:val="20"/>
          <w:szCs w:val="20"/>
        </w:rPr>
        <w:t xml:space="preserve"> 23</w:t>
      </w:r>
      <w:r w:rsidR="006F4EC2" w:rsidRPr="001D2E0B">
        <w:rPr>
          <w:rFonts w:ascii="Cambria" w:hAnsi="Cambria"/>
          <w:sz w:val="20"/>
          <w:szCs w:val="20"/>
        </w:rPr>
        <w:t>,</w:t>
      </w:r>
      <w:r w:rsidR="00793521" w:rsidRPr="001D2E0B">
        <w:rPr>
          <w:rFonts w:ascii="Cambria" w:hAnsi="Cambria"/>
          <w:sz w:val="20"/>
          <w:szCs w:val="20"/>
        </w:rPr>
        <w:t xml:space="preserve"> </w:t>
      </w:r>
      <w:r w:rsidR="006F4EC2" w:rsidRPr="001D2E0B">
        <w:rPr>
          <w:rFonts w:ascii="Cambria" w:hAnsi="Cambria"/>
          <w:sz w:val="20"/>
          <w:szCs w:val="20"/>
        </w:rPr>
        <w:t>2011</w:t>
      </w:r>
      <w:r w:rsidR="00793521" w:rsidRPr="001D2E0B">
        <w:rPr>
          <w:rFonts w:ascii="Cambria" w:hAnsi="Cambria"/>
          <w:sz w:val="20"/>
          <w:szCs w:val="20"/>
        </w:rPr>
        <w:t xml:space="preserve"> </w:t>
      </w:r>
      <w:r w:rsidR="006F4EC2" w:rsidRPr="001D2E0B">
        <w:rPr>
          <w:rFonts w:ascii="Cambria" w:hAnsi="Cambria"/>
          <w:sz w:val="20"/>
          <w:szCs w:val="20"/>
        </w:rPr>
        <w:t>a preliminary hearing</w:t>
      </w:r>
      <w:r w:rsidR="00793521" w:rsidRPr="001D2E0B">
        <w:rPr>
          <w:rFonts w:ascii="Cambria" w:hAnsi="Cambria"/>
          <w:sz w:val="20"/>
          <w:szCs w:val="20"/>
        </w:rPr>
        <w:t xml:space="preserve"> </w:t>
      </w:r>
      <w:r w:rsidR="006F4EC2" w:rsidRPr="001D2E0B">
        <w:rPr>
          <w:rFonts w:ascii="Cambria" w:hAnsi="Cambria"/>
          <w:sz w:val="20"/>
          <w:szCs w:val="20"/>
        </w:rPr>
        <w:t>was held in the First Municipal Criminal Court</w:t>
      </w:r>
      <w:r w:rsidR="00793521" w:rsidRPr="001D2E0B">
        <w:rPr>
          <w:rFonts w:ascii="Cambria" w:hAnsi="Cambria"/>
          <w:sz w:val="20"/>
          <w:szCs w:val="20"/>
        </w:rPr>
        <w:t xml:space="preserve">, </w:t>
      </w:r>
      <w:r w:rsidR="006F4EC2" w:rsidRPr="001D2E0B">
        <w:rPr>
          <w:rFonts w:ascii="Cambria" w:hAnsi="Cambria"/>
          <w:sz w:val="20"/>
          <w:szCs w:val="20"/>
        </w:rPr>
        <w:t xml:space="preserve">in which the judge ordered the transfer of the case to the </w:t>
      </w:r>
      <w:r w:rsidR="00C152A9" w:rsidRPr="001D2E0B">
        <w:rPr>
          <w:rFonts w:ascii="Cambria" w:hAnsi="Cambria"/>
          <w:sz w:val="20"/>
          <w:szCs w:val="20"/>
        </w:rPr>
        <w:t>Military Criminal Justice System</w:t>
      </w:r>
      <w:r w:rsidR="00793521" w:rsidRPr="001D2E0B">
        <w:rPr>
          <w:rFonts w:ascii="Cambria" w:hAnsi="Cambria"/>
          <w:sz w:val="20"/>
          <w:szCs w:val="20"/>
        </w:rPr>
        <w:t xml:space="preserve">, </w:t>
      </w:r>
      <w:r w:rsidR="00102FBB" w:rsidRPr="001D2E0B">
        <w:rPr>
          <w:rFonts w:ascii="Cambria" w:hAnsi="Cambria"/>
          <w:sz w:val="20"/>
          <w:szCs w:val="20"/>
        </w:rPr>
        <w:t>Cali Metropolitan Police</w:t>
      </w:r>
      <w:r w:rsidR="00793521" w:rsidRPr="001D2E0B">
        <w:rPr>
          <w:rFonts w:ascii="Cambria" w:hAnsi="Cambria"/>
          <w:sz w:val="20"/>
          <w:szCs w:val="20"/>
        </w:rPr>
        <w:t xml:space="preserve">, </w:t>
      </w:r>
      <w:r w:rsidR="00EB1C6D" w:rsidRPr="001D2E0B">
        <w:rPr>
          <w:rFonts w:ascii="Cambria" w:hAnsi="Cambria"/>
          <w:sz w:val="20"/>
          <w:szCs w:val="20"/>
        </w:rPr>
        <w:t>Military Criminal Court</w:t>
      </w:r>
      <w:r w:rsidR="00793521" w:rsidRPr="001D2E0B">
        <w:rPr>
          <w:rFonts w:ascii="Cambria" w:hAnsi="Cambria"/>
          <w:sz w:val="20"/>
          <w:szCs w:val="20"/>
        </w:rPr>
        <w:t xml:space="preserve"> (</w:t>
      </w:r>
      <w:r w:rsidR="00A24F8C" w:rsidRPr="001D2E0B">
        <w:rPr>
          <w:rFonts w:ascii="Cambria" w:hAnsi="Cambria"/>
          <w:sz w:val="20"/>
          <w:szCs w:val="20"/>
        </w:rPr>
        <w:t>case assignment</w:t>
      </w:r>
      <w:r w:rsidR="00793521" w:rsidRPr="001D2E0B">
        <w:rPr>
          <w:rFonts w:ascii="Cambria" w:hAnsi="Cambria"/>
          <w:sz w:val="20"/>
          <w:szCs w:val="20"/>
        </w:rPr>
        <w:t xml:space="preserve">). </w:t>
      </w:r>
      <w:r w:rsidR="009C7255" w:rsidRPr="001D2E0B">
        <w:rPr>
          <w:rFonts w:ascii="Cambria" w:hAnsi="Cambria"/>
          <w:sz w:val="20"/>
          <w:szCs w:val="20"/>
        </w:rPr>
        <w:t>It a</w:t>
      </w:r>
      <w:r w:rsidR="00C17E86" w:rsidRPr="001D2E0B">
        <w:rPr>
          <w:rFonts w:ascii="Cambria" w:hAnsi="Cambria"/>
          <w:sz w:val="20"/>
          <w:szCs w:val="20"/>
        </w:rPr>
        <w:t>sserted that</w:t>
      </w:r>
      <w:r w:rsidR="008E3905" w:rsidRPr="001D2E0B">
        <w:rPr>
          <w:rFonts w:ascii="Cambria" w:hAnsi="Cambria"/>
          <w:sz w:val="20"/>
          <w:szCs w:val="20"/>
        </w:rPr>
        <w:t xml:space="preserve"> “</w:t>
      </w:r>
      <w:r w:rsidR="009C7255" w:rsidRPr="001D2E0B">
        <w:rPr>
          <w:rFonts w:ascii="Cambria" w:hAnsi="Cambria"/>
          <w:sz w:val="20"/>
          <w:szCs w:val="20"/>
        </w:rPr>
        <w:t>the Military Criminal Justice System</w:t>
      </w:r>
      <w:r w:rsidR="00A82F0D" w:rsidRPr="001D2E0B">
        <w:rPr>
          <w:rFonts w:ascii="Cambria" w:hAnsi="Cambria"/>
          <w:sz w:val="20"/>
          <w:szCs w:val="20"/>
        </w:rPr>
        <w:t xml:space="preserve"> […] </w:t>
      </w:r>
      <w:r w:rsidR="009C7255" w:rsidRPr="001D2E0B">
        <w:rPr>
          <w:rFonts w:ascii="Cambria" w:hAnsi="Cambria"/>
          <w:sz w:val="20"/>
          <w:szCs w:val="20"/>
        </w:rPr>
        <w:t xml:space="preserve">has constitutional status and is an appropriate and effective adjudicatory forum for investigating facts related to service.” </w:t>
      </w:r>
      <w:r w:rsidR="00A82F0D" w:rsidRPr="001D2E0B">
        <w:rPr>
          <w:rFonts w:ascii="Cambria" w:hAnsi="Cambria"/>
          <w:sz w:val="20"/>
          <w:szCs w:val="20"/>
        </w:rPr>
        <w:t xml:space="preserve"> </w:t>
      </w:r>
    </w:p>
    <w:p w:rsidR="007C627D" w:rsidRPr="001D2E0B" w:rsidRDefault="007C627D" w:rsidP="007C627D">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C627D" w:rsidRPr="001D2E0B" w:rsidRDefault="00FD466F" w:rsidP="007C627D">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1D2E0B">
        <w:rPr>
          <w:rFonts w:ascii="Cambria" w:hAnsi="Cambria"/>
          <w:sz w:val="20"/>
          <w:szCs w:val="20"/>
        </w:rPr>
        <w:t>Accordingly</w:t>
      </w:r>
      <w:r w:rsidR="007C627D" w:rsidRPr="001D2E0B">
        <w:rPr>
          <w:rFonts w:ascii="Cambria" w:hAnsi="Cambria"/>
          <w:sz w:val="20"/>
          <w:szCs w:val="20"/>
        </w:rPr>
        <w:t xml:space="preserve">, </w:t>
      </w:r>
      <w:r w:rsidR="006E2AB5" w:rsidRPr="001D2E0B">
        <w:rPr>
          <w:rFonts w:ascii="Cambria" w:hAnsi="Cambria"/>
          <w:sz w:val="20"/>
          <w:szCs w:val="20"/>
        </w:rPr>
        <w:t>the Colombian State</w:t>
      </w:r>
      <w:r w:rsidR="007C627D" w:rsidRPr="001D2E0B">
        <w:rPr>
          <w:rFonts w:ascii="Cambria" w:hAnsi="Cambria"/>
          <w:sz w:val="20"/>
          <w:szCs w:val="20"/>
        </w:rPr>
        <w:t xml:space="preserve"> </w:t>
      </w:r>
      <w:r w:rsidR="009E0385" w:rsidRPr="001D2E0B">
        <w:rPr>
          <w:rFonts w:ascii="Cambria" w:hAnsi="Cambria"/>
          <w:sz w:val="20"/>
          <w:szCs w:val="20"/>
        </w:rPr>
        <w:t>maintained</w:t>
      </w:r>
      <w:r w:rsidR="00C17E86" w:rsidRPr="001D2E0B">
        <w:rPr>
          <w:rFonts w:ascii="Cambria" w:hAnsi="Cambria"/>
          <w:sz w:val="20"/>
          <w:szCs w:val="20"/>
        </w:rPr>
        <w:t xml:space="preserve"> that</w:t>
      </w:r>
      <w:r w:rsidR="007C627D" w:rsidRPr="001D2E0B">
        <w:rPr>
          <w:rFonts w:ascii="Cambria" w:hAnsi="Cambria"/>
          <w:sz w:val="20"/>
          <w:szCs w:val="20"/>
        </w:rPr>
        <w:t xml:space="preserve"> “</w:t>
      </w:r>
      <w:r w:rsidR="009E0385" w:rsidRPr="001D2E0B">
        <w:rPr>
          <w:rFonts w:ascii="Cambria" w:hAnsi="Cambria"/>
          <w:sz w:val="20"/>
          <w:szCs w:val="20"/>
        </w:rPr>
        <w:t xml:space="preserve">the criminal investigations have been undertaken and will continue to be pursued, in compliance with international standards and other procedural rights, and to the extent that information and evidence can be gathered.” </w:t>
      </w:r>
      <w:r w:rsidR="007C627D" w:rsidRPr="001D2E0B">
        <w:rPr>
          <w:rFonts w:ascii="Cambria" w:hAnsi="Cambria"/>
          <w:sz w:val="20"/>
          <w:szCs w:val="20"/>
        </w:rPr>
        <w:t xml:space="preserve"> </w:t>
      </w:r>
    </w:p>
    <w:p w:rsidR="00896772" w:rsidRPr="001D2E0B" w:rsidRDefault="00896772" w:rsidP="00BB7450">
      <w:pPr>
        <w:pStyle w:val="ListParagraph"/>
        <w:ind w:left="0"/>
        <w:rPr>
          <w:sz w:val="20"/>
          <w:szCs w:val="20"/>
        </w:rPr>
      </w:pPr>
    </w:p>
    <w:p w:rsidR="00BB7450" w:rsidRPr="001D2E0B" w:rsidRDefault="00A04C81" w:rsidP="009560E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1D2E0B">
        <w:rPr>
          <w:rFonts w:ascii="Cambria" w:hAnsi="Cambria"/>
          <w:sz w:val="20"/>
          <w:szCs w:val="20"/>
        </w:rPr>
        <w:t>With regard to the disciplinary proceedings conducted</w:t>
      </w:r>
      <w:r w:rsidR="00BB7450" w:rsidRPr="001D2E0B">
        <w:rPr>
          <w:rFonts w:ascii="Cambria" w:hAnsi="Cambria"/>
          <w:sz w:val="20"/>
          <w:szCs w:val="20"/>
        </w:rPr>
        <w:t xml:space="preserve">, </w:t>
      </w:r>
      <w:r w:rsidR="006E2AB5" w:rsidRPr="001D2E0B">
        <w:rPr>
          <w:rFonts w:ascii="Cambria" w:hAnsi="Cambria"/>
          <w:sz w:val="20"/>
          <w:szCs w:val="20"/>
        </w:rPr>
        <w:t>the State</w:t>
      </w:r>
      <w:r w:rsidR="00BB7450" w:rsidRPr="001D2E0B">
        <w:rPr>
          <w:rFonts w:ascii="Cambria" w:hAnsi="Cambria"/>
          <w:sz w:val="20"/>
          <w:szCs w:val="20"/>
        </w:rPr>
        <w:t xml:space="preserve"> </w:t>
      </w:r>
      <w:r w:rsidRPr="001D2E0B">
        <w:rPr>
          <w:rFonts w:ascii="Cambria" w:hAnsi="Cambria"/>
          <w:sz w:val="20"/>
          <w:szCs w:val="20"/>
        </w:rPr>
        <w:t>reported, among other things, that the Regional Inspector General of Valle</w:t>
      </w:r>
      <w:r w:rsidR="00E14148" w:rsidRPr="001D2E0B">
        <w:rPr>
          <w:rFonts w:ascii="Cambria" w:hAnsi="Cambria"/>
          <w:sz w:val="20"/>
          <w:szCs w:val="20"/>
        </w:rPr>
        <w:t xml:space="preserve"> filed charges against the defendants</w:t>
      </w:r>
      <w:r w:rsidR="00374887" w:rsidRPr="001D2E0B">
        <w:rPr>
          <w:rFonts w:ascii="Cambria" w:hAnsi="Cambria"/>
          <w:sz w:val="20"/>
          <w:szCs w:val="20"/>
        </w:rPr>
        <w:t xml:space="preserve"> on July 14, 2010</w:t>
      </w:r>
      <w:r w:rsidR="00E14148" w:rsidRPr="001D2E0B">
        <w:rPr>
          <w:rFonts w:ascii="Cambria" w:hAnsi="Cambria"/>
          <w:sz w:val="20"/>
          <w:szCs w:val="20"/>
        </w:rPr>
        <w:t xml:space="preserve">. It similarly </w:t>
      </w:r>
      <w:r w:rsidR="00374887" w:rsidRPr="001D2E0B">
        <w:rPr>
          <w:rFonts w:ascii="Cambria" w:hAnsi="Cambria"/>
          <w:sz w:val="20"/>
          <w:szCs w:val="20"/>
        </w:rPr>
        <w:t>reported</w:t>
      </w:r>
      <w:r w:rsidR="00E14148" w:rsidRPr="001D2E0B">
        <w:rPr>
          <w:rFonts w:ascii="Cambria" w:hAnsi="Cambria"/>
          <w:sz w:val="20"/>
          <w:szCs w:val="20"/>
        </w:rPr>
        <w:t xml:space="preserve"> that</w:t>
      </w:r>
      <w:r w:rsidR="00711349" w:rsidRPr="001D2E0B">
        <w:rPr>
          <w:rFonts w:ascii="Cambria" w:hAnsi="Cambria"/>
          <w:sz w:val="20"/>
          <w:szCs w:val="20"/>
        </w:rPr>
        <w:t xml:space="preserve"> </w:t>
      </w:r>
      <w:r w:rsidR="00E14148" w:rsidRPr="001D2E0B">
        <w:rPr>
          <w:rFonts w:ascii="Cambria" w:hAnsi="Cambria"/>
          <w:sz w:val="20"/>
          <w:szCs w:val="20"/>
        </w:rPr>
        <w:t xml:space="preserve">on August 20, </w:t>
      </w:r>
      <w:r w:rsidR="00035E3C" w:rsidRPr="001D2E0B">
        <w:rPr>
          <w:rFonts w:ascii="Cambria" w:hAnsi="Cambria"/>
          <w:sz w:val="20"/>
          <w:szCs w:val="20"/>
        </w:rPr>
        <w:t xml:space="preserve">2010, </w:t>
      </w:r>
      <w:r w:rsidR="00E14148" w:rsidRPr="001D2E0B">
        <w:rPr>
          <w:rFonts w:ascii="Cambria" w:hAnsi="Cambria"/>
          <w:sz w:val="20"/>
          <w:szCs w:val="20"/>
        </w:rPr>
        <w:t xml:space="preserve">the </w:t>
      </w:r>
      <w:r w:rsidR="00C244AD" w:rsidRPr="001D2E0B">
        <w:rPr>
          <w:rFonts w:ascii="Cambria" w:hAnsi="Cambria"/>
          <w:sz w:val="20"/>
          <w:szCs w:val="20"/>
        </w:rPr>
        <w:t>Assistant Inspector General’s Office for Human Rights Disciplinary Matters</w:t>
      </w:r>
      <w:r w:rsidR="00035E3C" w:rsidRPr="001D2E0B">
        <w:rPr>
          <w:rFonts w:ascii="Cambria" w:hAnsi="Cambria"/>
          <w:sz w:val="20"/>
          <w:szCs w:val="20"/>
        </w:rPr>
        <w:t xml:space="preserve"> </w:t>
      </w:r>
      <w:r w:rsidR="00E14148" w:rsidRPr="001D2E0B">
        <w:rPr>
          <w:rFonts w:ascii="Cambria" w:hAnsi="Cambria"/>
          <w:sz w:val="20"/>
          <w:szCs w:val="20"/>
        </w:rPr>
        <w:t>ordered that the proceedings be transferred to the jurisdiction of the</w:t>
      </w:r>
      <w:r w:rsidR="00035E3C" w:rsidRPr="001D2E0B">
        <w:rPr>
          <w:rFonts w:ascii="Cambria" w:hAnsi="Cambria"/>
          <w:sz w:val="20"/>
          <w:szCs w:val="20"/>
        </w:rPr>
        <w:t xml:space="preserve"> </w:t>
      </w:r>
      <w:r w:rsidR="008F0D3E" w:rsidRPr="001D2E0B">
        <w:rPr>
          <w:rFonts w:ascii="Cambria" w:hAnsi="Cambria"/>
          <w:sz w:val="20"/>
          <w:szCs w:val="20"/>
        </w:rPr>
        <w:t>Office of the Assistant Inspector General for the National Police</w:t>
      </w:r>
      <w:r w:rsidR="009D0473" w:rsidRPr="001D2E0B">
        <w:rPr>
          <w:rFonts w:ascii="Cambria" w:hAnsi="Cambria"/>
          <w:sz w:val="20"/>
          <w:szCs w:val="20"/>
        </w:rPr>
        <w:t xml:space="preserve">; and on August </w:t>
      </w:r>
      <w:r w:rsidR="008E550A" w:rsidRPr="001D2E0B">
        <w:rPr>
          <w:rFonts w:ascii="Cambria" w:hAnsi="Cambria"/>
          <w:sz w:val="20"/>
          <w:szCs w:val="20"/>
        </w:rPr>
        <w:t>30</w:t>
      </w:r>
      <w:r w:rsidR="009D0473" w:rsidRPr="001D2E0B">
        <w:rPr>
          <w:rFonts w:ascii="Cambria" w:hAnsi="Cambria"/>
          <w:sz w:val="20"/>
          <w:szCs w:val="20"/>
        </w:rPr>
        <w:t>,</w:t>
      </w:r>
      <w:r w:rsidR="008E550A" w:rsidRPr="001D2E0B">
        <w:rPr>
          <w:rFonts w:ascii="Cambria" w:hAnsi="Cambria"/>
          <w:sz w:val="20"/>
          <w:szCs w:val="20"/>
        </w:rPr>
        <w:t xml:space="preserve"> 2010</w:t>
      </w:r>
      <w:r w:rsidR="009D0473" w:rsidRPr="001D2E0B">
        <w:rPr>
          <w:rFonts w:ascii="Cambria" w:hAnsi="Cambria"/>
          <w:sz w:val="20"/>
          <w:szCs w:val="20"/>
        </w:rPr>
        <w:t>,</w:t>
      </w:r>
      <w:r w:rsidR="008E550A" w:rsidRPr="001D2E0B">
        <w:rPr>
          <w:rFonts w:ascii="Cambria" w:hAnsi="Cambria"/>
          <w:sz w:val="20"/>
          <w:szCs w:val="20"/>
        </w:rPr>
        <w:t xml:space="preserve"> </w:t>
      </w:r>
      <w:r w:rsidR="009D0473" w:rsidRPr="001D2E0B">
        <w:rPr>
          <w:rFonts w:ascii="Cambria" w:hAnsi="Cambria"/>
          <w:sz w:val="20"/>
          <w:szCs w:val="20"/>
        </w:rPr>
        <w:t xml:space="preserve">the </w:t>
      </w:r>
      <w:r w:rsidR="008F0D3E" w:rsidRPr="001D2E0B">
        <w:rPr>
          <w:rFonts w:ascii="Cambria" w:hAnsi="Cambria"/>
          <w:sz w:val="20"/>
          <w:szCs w:val="20"/>
        </w:rPr>
        <w:t>Office of the Assistant Inspector General for the National Police</w:t>
      </w:r>
      <w:r w:rsidR="009D0473" w:rsidRPr="001D2E0B">
        <w:rPr>
          <w:rFonts w:ascii="Cambria" w:hAnsi="Cambria"/>
          <w:sz w:val="20"/>
          <w:szCs w:val="20"/>
        </w:rPr>
        <w:t xml:space="preserve"> accepted jurisdiction and issued a charging document against the </w:t>
      </w:r>
      <w:r w:rsidR="00961E00" w:rsidRPr="001D2E0B">
        <w:rPr>
          <w:rFonts w:ascii="Cambria" w:hAnsi="Cambria"/>
          <w:sz w:val="20"/>
          <w:szCs w:val="20"/>
        </w:rPr>
        <w:t>National Police</w:t>
      </w:r>
      <w:r w:rsidR="009D0473" w:rsidRPr="001D2E0B">
        <w:rPr>
          <w:rFonts w:ascii="Cambria" w:hAnsi="Cambria"/>
          <w:sz w:val="20"/>
          <w:szCs w:val="20"/>
        </w:rPr>
        <w:t xml:space="preserve"> Major</w:t>
      </w:r>
      <w:r w:rsidR="0091013B" w:rsidRPr="001D2E0B">
        <w:rPr>
          <w:rFonts w:ascii="Cambria" w:hAnsi="Cambria"/>
          <w:sz w:val="20"/>
          <w:szCs w:val="20"/>
        </w:rPr>
        <w:t>.</w:t>
      </w:r>
    </w:p>
    <w:p w:rsidR="00BB7450" w:rsidRPr="001D2E0B" w:rsidRDefault="00BB7450" w:rsidP="007C627D">
      <w:pPr>
        <w:pStyle w:val="ListParagraph"/>
        <w:ind w:left="0"/>
        <w:rPr>
          <w:sz w:val="20"/>
          <w:szCs w:val="20"/>
        </w:rPr>
      </w:pPr>
    </w:p>
    <w:p w:rsidR="006536AD" w:rsidRDefault="00CF351A" w:rsidP="009560E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1D2E0B">
        <w:rPr>
          <w:rFonts w:ascii="Cambria" w:hAnsi="Cambria"/>
          <w:sz w:val="20"/>
          <w:szCs w:val="20"/>
        </w:rPr>
        <w:t>As for the case brought before the</w:t>
      </w:r>
      <w:r w:rsidR="003A4108" w:rsidRPr="001D2E0B">
        <w:rPr>
          <w:rFonts w:ascii="Cambria" w:hAnsi="Cambria"/>
          <w:sz w:val="20"/>
          <w:szCs w:val="20"/>
        </w:rPr>
        <w:t xml:space="preserve"> administrative disputes court</w:t>
      </w:r>
      <w:r w:rsidR="006E6C3E" w:rsidRPr="001D2E0B">
        <w:rPr>
          <w:rFonts w:ascii="Cambria" w:hAnsi="Cambria"/>
          <w:sz w:val="20"/>
          <w:szCs w:val="20"/>
        </w:rPr>
        <w:t xml:space="preserve">, </w:t>
      </w:r>
      <w:r w:rsidR="006E2AB5" w:rsidRPr="001D2E0B">
        <w:rPr>
          <w:rFonts w:ascii="Cambria" w:hAnsi="Cambria"/>
          <w:sz w:val="20"/>
          <w:szCs w:val="20"/>
        </w:rPr>
        <w:t>the State</w:t>
      </w:r>
      <w:r w:rsidR="006E6C3E" w:rsidRPr="001D2E0B">
        <w:rPr>
          <w:rFonts w:ascii="Cambria" w:hAnsi="Cambria"/>
          <w:sz w:val="20"/>
          <w:szCs w:val="20"/>
        </w:rPr>
        <w:t xml:space="preserve"> </w:t>
      </w:r>
      <w:r w:rsidR="00102FBB" w:rsidRPr="001D2E0B">
        <w:rPr>
          <w:rFonts w:ascii="Cambria" w:hAnsi="Cambria"/>
          <w:sz w:val="20"/>
          <w:szCs w:val="20"/>
        </w:rPr>
        <w:t>reported that</w:t>
      </w:r>
      <w:r w:rsidR="006E6C3E" w:rsidRPr="001D2E0B">
        <w:rPr>
          <w:rFonts w:ascii="Cambria" w:hAnsi="Cambria"/>
          <w:sz w:val="20"/>
          <w:szCs w:val="20"/>
        </w:rPr>
        <w:t xml:space="preserve"> </w:t>
      </w:r>
      <w:r w:rsidRPr="001D2E0B">
        <w:rPr>
          <w:rFonts w:ascii="Cambria" w:hAnsi="Cambria"/>
          <w:sz w:val="20"/>
          <w:szCs w:val="20"/>
        </w:rPr>
        <w:t>the action for direct reparations</w:t>
      </w:r>
      <w:r w:rsidR="006E6C3E" w:rsidRPr="001D2E0B">
        <w:rPr>
          <w:rFonts w:ascii="Cambria" w:hAnsi="Cambria"/>
          <w:sz w:val="20"/>
          <w:szCs w:val="20"/>
        </w:rPr>
        <w:t xml:space="preserve"> </w:t>
      </w:r>
      <w:r w:rsidRPr="001D2E0B">
        <w:rPr>
          <w:rFonts w:ascii="Cambria" w:hAnsi="Cambria"/>
          <w:sz w:val="20"/>
          <w:szCs w:val="20"/>
        </w:rPr>
        <w:t>was filed on November</w:t>
      </w:r>
      <w:r w:rsidR="00926E35" w:rsidRPr="001D2E0B">
        <w:rPr>
          <w:rFonts w:ascii="Cambria" w:hAnsi="Cambria"/>
          <w:sz w:val="20"/>
          <w:szCs w:val="20"/>
        </w:rPr>
        <w:t xml:space="preserve"> 2</w:t>
      </w:r>
      <w:r w:rsidRPr="001D2E0B">
        <w:rPr>
          <w:rFonts w:ascii="Cambria" w:hAnsi="Cambria"/>
          <w:sz w:val="20"/>
          <w:szCs w:val="20"/>
        </w:rPr>
        <w:t>,</w:t>
      </w:r>
      <w:r w:rsidR="00926E35" w:rsidRPr="001D2E0B">
        <w:rPr>
          <w:rFonts w:ascii="Cambria" w:hAnsi="Cambria"/>
          <w:sz w:val="20"/>
          <w:szCs w:val="20"/>
        </w:rPr>
        <w:t xml:space="preserve"> 2007, </w:t>
      </w:r>
      <w:r w:rsidRPr="001D2E0B">
        <w:rPr>
          <w:rFonts w:ascii="Cambria" w:hAnsi="Cambria"/>
          <w:sz w:val="20"/>
          <w:szCs w:val="20"/>
        </w:rPr>
        <w:t>and is reportedly pending before the</w:t>
      </w:r>
      <w:r w:rsidR="006E6C3E" w:rsidRPr="001D2E0B">
        <w:rPr>
          <w:rFonts w:ascii="Cambria" w:hAnsi="Cambria"/>
          <w:sz w:val="20"/>
          <w:szCs w:val="20"/>
        </w:rPr>
        <w:t xml:space="preserve"> </w:t>
      </w:r>
      <w:r w:rsidRPr="001D2E0B">
        <w:rPr>
          <w:rFonts w:ascii="Cambria" w:hAnsi="Cambria"/>
          <w:sz w:val="20"/>
          <w:szCs w:val="20"/>
        </w:rPr>
        <w:t>Administrative Disputes Court of Valle</w:t>
      </w:r>
      <w:r w:rsidR="006E6C3E" w:rsidRPr="001D2E0B">
        <w:rPr>
          <w:rFonts w:ascii="Cambria" w:hAnsi="Cambria"/>
          <w:sz w:val="20"/>
          <w:szCs w:val="20"/>
        </w:rPr>
        <w:t xml:space="preserve"> </w:t>
      </w:r>
      <w:r w:rsidRPr="001D2E0B">
        <w:rPr>
          <w:rFonts w:ascii="Cambria" w:hAnsi="Cambria"/>
          <w:sz w:val="20"/>
          <w:szCs w:val="20"/>
        </w:rPr>
        <w:t>under file No. 76001233100020070129800 against</w:t>
      </w:r>
      <w:r w:rsidR="006E6C3E" w:rsidRPr="001D2E0B">
        <w:rPr>
          <w:rFonts w:ascii="Cambria" w:hAnsi="Cambria"/>
          <w:sz w:val="20"/>
          <w:szCs w:val="20"/>
        </w:rPr>
        <w:t xml:space="preserve"> </w:t>
      </w:r>
      <w:r w:rsidR="00961E00" w:rsidRPr="001D2E0B">
        <w:rPr>
          <w:rFonts w:ascii="Cambria" w:hAnsi="Cambria"/>
          <w:sz w:val="20"/>
          <w:szCs w:val="20"/>
        </w:rPr>
        <w:t>the National Police</w:t>
      </w:r>
      <w:r w:rsidR="006E6C3E" w:rsidRPr="001D2E0B">
        <w:rPr>
          <w:rFonts w:ascii="Cambria" w:hAnsi="Cambria"/>
          <w:sz w:val="20"/>
          <w:szCs w:val="20"/>
        </w:rPr>
        <w:t xml:space="preserve">. </w:t>
      </w:r>
      <w:r w:rsidRPr="001D2E0B">
        <w:rPr>
          <w:rFonts w:ascii="Cambria" w:hAnsi="Cambria"/>
          <w:sz w:val="20"/>
          <w:szCs w:val="20"/>
        </w:rPr>
        <w:t>It also said that the case was at the evidentiary stage.</w:t>
      </w:r>
      <w:r w:rsidR="006E6C3E" w:rsidRPr="001D2E0B">
        <w:rPr>
          <w:rFonts w:ascii="Cambria" w:hAnsi="Cambria"/>
          <w:sz w:val="20"/>
          <w:szCs w:val="20"/>
        </w:rPr>
        <w:t xml:space="preserve"> </w:t>
      </w:r>
    </w:p>
    <w:p w:rsidR="003177FC" w:rsidRPr="001D2E0B" w:rsidRDefault="006536AD" w:rsidP="006536AD">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0"/>
          <w:szCs w:val="20"/>
        </w:rPr>
      </w:pPr>
      <w:r>
        <w:rPr>
          <w:rFonts w:ascii="Cambria" w:hAnsi="Cambria"/>
          <w:sz w:val="20"/>
          <w:szCs w:val="20"/>
        </w:rPr>
        <w:br w:type="page"/>
      </w:r>
    </w:p>
    <w:p w:rsidR="00072BEC" w:rsidRPr="001D2E0B" w:rsidRDefault="00AA72E7" w:rsidP="009560EF">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bdr w:val="none" w:sz="0" w:space="0" w:color="auto"/>
          <w:lang w:eastAsia="pt-BR"/>
        </w:rPr>
      </w:pPr>
      <w:r w:rsidRPr="001D2E0B">
        <w:rPr>
          <w:rFonts w:ascii="Cambria" w:hAnsi="Cambria" w:cs="Arial"/>
          <w:sz w:val="20"/>
          <w:szCs w:val="20"/>
          <w:bdr w:val="none" w:sz="0" w:space="0" w:color="auto"/>
          <w:lang w:eastAsia="pt-BR"/>
        </w:rPr>
        <w:lastRenderedPageBreak/>
        <w:t>Finally</w:t>
      </w:r>
      <w:r w:rsidR="008E3905" w:rsidRPr="001D2E0B">
        <w:rPr>
          <w:rFonts w:ascii="Cambria" w:hAnsi="Cambria" w:cs="Arial"/>
          <w:sz w:val="20"/>
          <w:szCs w:val="20"/>
          <w:bdr w:val="none" w:sz="0" w:space="0" w:color="auto"/>
          <w:lang w:eastAsia="pt-BR"/>
        </w:rPr>
        <w:t xml:space="preserve">, Colombia </w:t>
      </w:r>
      <w:r w:rsidR="003B3F09" w:rsidRPr="001D2E0B">
        <w:rPr>
          <w:rFonts w:ascii="Cambria" w:hAnsi="Cambria" w:cs="Arial"/>
          <w:sz w:val="20"/>
          <w:szCs w:val="20"/>
          <w:bdr w:val="none" w:sz="0" w:space="0" w:color="auto"/>
          <w:lang w:eastAsia="pt-BR"/>
        </w:rPr>
        <w:t>affirmed that</w:t>
      </w:r>
      <w:r w:rsidR="001E3E95" w:rsidRPr="001D2E0B">
        <w:rPr>
          <w:rFonts w:ascii="Cambria" w:hAnsi="Cambria" w:cs="Arial"/>
          <w:sz w:val="20"/>
          <w:szCs w:val="20"/>
          <w:bdr w:val="none" w:sz="0" w:space="0" w:color="auto"/>
          <w:lang w:eastAsia="pt-BR"/>
        </w:rPr>
        <w:t xml:space="preserve"> “The mere passage of time without a final decision</w:t>
      </w:r>
      <w:r w:rsidR="008E3905" w:rsidRPr="001D2E0B">
        <w:rPr>
          <w:rFonts w:ascii="Cambria" w:hAnsi="Cambria" w:cs="Arial"/>
          <w:sz w:val="20"/>
          <w:szCs w:val="20"/>
          <w:bdr w:val="none" w:sz="0" w:space="0" w:color="auto"/>
          <w:lang w:eastAsia="pt-BR"/>
        </w:rPr>
        <w:t xml:space="preserve"> </w:t>
      </w:r>
      <w:r w:rsidR="001E3E95" w:rsidRPr="001D2E0B">
        <w:rPr>
          <w:rFonts w:ascii="Cambria" w:hAnsi="Cambria" w:cs="Arial"/>
          <w:sz w:val="20"/>
          <w:szCs w:val="20"/>
          <w:bdr w:val="none" w:sz="0" w:space="0" w:color="auto"/>
          <w:lang w:eastAsia="pt-BR"/>
        </w:rPr>
        <w:t xml:space="preserve">having been reached by the different </w:t>
      </w:r>
      <w:r w:rsidR="00DA6970" w:rsidRPr="001D2E0B">
        <w:rPr>
          <w:rFonts w:ascii="Cambria" w:hAnsi="Cambria" w:cs="Arial"/>
          <w:sz w:val="20"/>
          <w:szCs w:val="20"/>
          <w:bdr w:val="none" w:sz="0" w:space="0" w:color="auto"/>
          <w:lang w:eastAsia="pt-BR"/>
        </w:rPr>
        <w:t>bodies</w:t>
      </w:r>
      <w:r w:rsidR="001E3E95" w:rsidRPr="001D2E0B">
        <w:rPr>
          <w:rFonts w:ascii="Cambria" w:hAnsi="Cambria" w:cs="Arial"/>
          <w:sz w:val="20"/>
          <w:szCs w:val="20"/>
          <w:bdr w:val="none" w:sz="0" w:space="0" w:color="auto"/>
          <w:lang w:eastAsia="pt-BR"/>
        </w:rPr>
        <w:t xml:space="preserve"> cannot be considered, under any circumstances, a violation of the rights enshrined in the</w:t>
      </w:r>
      <w:r w:rsidR="00072BEC" w:rsidRPr="001D2E0B">
        <w:rPr>
          <w:rFonts w:ascii="Cambria" w:hAnsi="Cambria" w:cs="Arial"/>
          <w:sz w:val="20"/>
          <w:szCs w:val="20"/>
          <w:bdr w:val="none" w:sz="0" w:space="0" w:color="auto"/>
          <w:lang w:eastAsia="pt-BR"/>
        </w:rPr>
        <w:t xml:space="preserve"> </w:t>
      </w:r>
      <w:r w:rsidR="006E2AB5" w:rsidRPr="001D2E0B">
        <w:rPr>
          <w:rFonts w:ascii="Cambria" w:hAnsi="Cambria" w:cs="Arial"/>
          <w:sz w:val="20"/>
          <w:szCs w:val="20"/>
          <w:bdr w:val="none" w:sz="0" w:space="0" w:color="auto"/>
          <w:lang w:eastAsia="pt-BR"/>
        </w:rPr>
        <w:t>American Convention</w:t>
      </w:r>
      <w:r w:rsidR="00072BEC" w:rsidRPr="001D2E0B">
        <w:rPr>
          <w:rFonts w:ascii="Cambria" w:hAnsi="Cambria" w:cs="Arial"/>
          <w:sz w:val="20"/>
          <w:szCs w:val="20"/>
          <w:bdr w:val="none" w:sz="0" w:space="0" w:color="auto"/>
          <w:lang w:eastAsia="pt-BR"/>
        </w:rPr>
        <w:t xml:space="preserve">, </w:t>
      </w:r>
      <w:r w:rsidR="001E3E95" w:rsidRPr="001D2E0B">
        <w:rPr>
          <w:rFonts w:ascii="Cambria" w:hAnsi="Cambria" w:cs="Arial"/>
          <w:sz w:val="20"/>
          <w:szCs w:val="20"/>
          <w:bdr w:val="none" w:sz="0" w:space="0" w:color="auto"/>
          <w:lang w:eastAsia="pt-BR"/>
        </w:rPr>
        <w:t>especially when the facts are being investigated diligently.” Accordingly,</w:t>
      </w:r>
      <w:r w:rsidR="008E57AC" w:rsidRPr="001D2E0B">
        <w:rPr>
          <w:rFonts w:ascii="Cambria" w:hAnsi="Cambria" w:cs="Arial"/>
          <w:sz w:val="20"/>
          <w:szCs w:val="20"/>
          <w:bdr w:val="none" w:sz="0" w:space="0" w:color="auto"/>
          <w:lang w:eastAsia="pt-BR"/>
        </w:rPr>
        <w:t xml:space="preserve"> </w:t>
      </w:r>
      <w:r w:rsidR="006E2AB5" w:rsidRPr="001D2E0B">
        <w:rPr>
          <w:rFonts w:ascii="Cambria" w:hAnsi="Cambria" w:cs="Arial"/>
          <w:sz w:val="20"/>
          <w:szCs w:val="20"/>
          <w:bdr w:val="none" w:sz="0" w:space="0" w:color="auto"/>
          <w:lang w:eastAsia="pt-BR"/>
        </w:rPr>
        <w:t>the State</w:t>
      </w:r>
      <w:r w:rsidR="008E57AC" w:rsidRPr="001D2E0B">
        <w:rPr>
          <w:rFonts w:ascii="Cambria" w:hAnsi="Cambria" w:cs="Arial"/>
          <w:sz w:val="20"/>
          <w:szCs w:val="20"/>
          <w:bdr w:val="none" w:sz="0" w:space="0" w:color="auto"/>
          <w:lang w:eastAsia="pt-BR"/>
        </w:rPr>
        <w:t xml:space="preserve"> </w:t>
      </w:r>
      <w:r w:rsidR="001E3E95" w:rsidRPr="001D2E0B">
        <w:rPr>
          <w:rFonts w:ascii="Cambria" w:hAnsi="Cambria" w:cs="Arial"/>
          <w:sz w:val="20"/>
          <w:szCs w:val="20"/>
          <w:bdr w:val="none" w:sz="0" w:space="0" w:color="auto"/>
          <w:lang w:eastAsia="pt-BR"/>
        </w:rPr>
        <w:t>asked</w:t>
      </w:r>
      <w:r w:rsidR="00072BEC" w:rsidRPr="001D2E0B">
        <w:rPr>
          <w:rFonts w:ascii="Cambria" w:hAnsi="Cambria" w:cs="Arial"/>
          <w:sz w:val="20"/>
          <w:szCs w:val="20"/>
          <w:bdr w:val="none" w:sz="0" w:space="0" w:color="auto"/>
          <w:lang w:eastAsia="pt-BR"/>
        </w:rPr>
        <w:t xml:space="preserve"> </w:t>
      </w:r>
      <w:r w:rsidR="006E2AB5" w:rsidRPr="001D2E0B">
        <w:rPr>
          <w:rFonts w:ascii="Cambria" w:hAnsi="Cambria" w:cs="Arial"/>
          <w:sz w:val="20"/>
          <w:szCs w:val="20"/>
          <w:bdr w:val="none" w:sz="0" w:space="0" w:color="auto"/>
          <w:lang w:eastAsia="pt-BR"/>
        </w:rPr>
        <w:t>the IACHR</w:t>
      </w:r>
      <w:r w:rsidR="00072BEC" w:rsidRPr="001D2E0B">
        <w:rPr>
          <w:rFonts w:ascii="Cambria" w:hAnsi="Cambria" w:cs="Arial"/>
          <w:sz w:val="20"/>
          <w:szCs w:val="20"/>
          <w:bdr w:val="none" w:sz="0" w:space="0" w:color="auto"/>
          <w:lang w:eastAsia="pt-BR"/>
        </w:rPr>
        <w:t xml:space="preserve"> </w:t>
      </w:r>
      <w:r w:rsidR="001E3E95" w:rsidRPr="001D2E0B">
        <w:rPr>
          <w:rFonts w:ascii="Cambria" w:hAnsi="Cambria" w:cs="Arial"/>
          <w:sz w:val="20"/>
          <w:szCs w:val="20"/>
          <w:bdr w:val="none" w:sz="0" w:space="0" w:color="auto"/>
          <w:lang w:eastAsia="pt-BR"/>
        </w:rPr>
        <w:t>to</w:t>
      </w:r>
      <w:r w:rsidR="00072BEC" w:rsidRPr="001D2E0B">
        <w:rPr>
          <w:rFonts w:ascii="Cambria" w:hAnsi="Cambria" w:cs="Arial"/>
          <w:sz w:val="20"/>
          <w:szCs w:val="20"/>
          <w:bdr w:val="none" w:sz="0" w:space="0" w:color="auto"/>
          <w:lang w:eastAsia="pt-BR"/>
        </w:rPr>
        <w:t xml:space="preserve"> </w:t>
      </w:r>
      <w:r w:rsidR="008E3905" w:rsidRPr="001D2E0B">
        <w:rPr>
          <w:rFonts w:ascii="Cambria" w:hAnsi="Cambria" w:cs="Arial"/>
          <w:sz w:val="20"/>
          <w:szCs w:val="20"/>
          <w:bdr w:val="none" w:sz="0" w:space="0" w:color="auto"/>
          <w:lang w:eastAsia="pt-BR"/>
        </w:rPr>
        <w:t>“</w:t>
      </w:r>
      <w:r w:rsidR="001E3E95" w:rsidRPr="001D2E0B">
        <w:rPr>
          <w:rFonts w:ascii="Cambria" w:hAnsi="Cambria" w:cs="Arial"/>
          <w:sz w:val="20"/>
          <w:szCs w:val="20"/>
          <w:bdr w:val="none" w:sz="0" w:space="0" w:color="auto"/>
          <w:lang w:eastAsia="pt-BR"/>
        </w:rPr>
        <w:t xml:space="preserve">take account of the activation of the different judicial </w:t>
      </w:r>
      <w:r w:rsidR="00DA6970" w:rsidRPr="001D2E0B">
        <w:rPr>
          <w:rFonts w:ascii="Cambria" w:hAnsi="Cambria" w:cs="Arial"/>
          <w:sz w:val="20"/>
          <w:szCs w:val="20"/>
          <w:bdr w:val="none" w:sz="0" w:space="0" w:color="auto"/>
          <w:lang w:eastAsia="pt-BR"/>
        </w:rPr>
        <w:t xml:space="preserve">bodies, which have not reached their final decision” because investigations are currently underway in the criminal, disciplinary, and </w:t>
      </w:r>
      <w:r w:rsidR="00FD466F" w:rsidRPr="001D2E0B">
        <w:rPr>
          <w:rFonts w:ascii="Cambria" w:hAnsi="Cambria" w:cs="Arial"/>
          <w:sz w:val="20"/>
          <w:szCs w:val="20"/>
          <w:bdr w:val="none" w:sz="0" w:space="0" w:color="auto"/>
          <w:lang w:eastAsia="pt-BR"/>
        </w:rPr>
        <w:t>direct reparations proceedings</w:t>
      </w:r>
      <w:r w:rsidR="00A82F0D" w:rsidRPr="001D2E0B">
        <w:rPr>
          <w:rFonts w:ascii="Cambria" w:hAnsi="Cambria" w:cs="Arial"/>
          <w:sz w:val="20"/>
          <w:szCs w:val="20"/>
          <w:bdr w:val="none" w:sz="0" w:space="0" w:color="auto"/>
          <w:lang w:eastAsia="pt-BR"/>
        </w:rPr>
        <w:t xml:space="preserve"> </w:t>
      </w:r>
      <w:r w:rsidR="00FD466F" w:rsidRPr="001D2E0B">
        <w:rPr>
          <w:rFonts w:ascii="Cambria" w:hAnsi="Cambria" w:cs="Arial"/>
          <w:sz w:val="20"/>
          <w:szCs w:val="20"/>
          <w:bdr w:val="none" w:sz="0" w:space="0" w:color="auto"/>
          <w:lang w:eastAsia="pt-BR"/>
        </w:rPr>
        <w:t xml:space="preserve">in </w:t>
      </w:r>
      <w:r w:rsidR="003A4108" w:rsidRPr="001D2E0B">
        <w:rPr>
          <w:rFonts w:ascii="Cambria" w:hAnsi="Cambria" w:cs="Arial"/>
          <w:sz w:val="20"/>
          <w:szCs w:val="20"/>
          <w:bdr w:val="none" w:sz="0" w:space="0" w:color="auto"/>
          <w:lang w:eastAsia="pt-BR"/>
        </w:rPr>
        <w:t>an administrative disputes court</w:t>
      </w:r>
      <w:r w:rsidR="00A82F0D" w:rsidRPr="001D2E0B">
        <w:rPr>
          <w:rFonts w:ascii="Cambria" w:hAnsi="Cambria" w:cs="Arial"/>
          <w:sz w:val="20"/>
          <w:szCs w:val="20"/>
          <w:bdr w:val="none" w:sz="0" w:space="0" w:color="auto"/>
          <w:lang w:eastAsia="pt-BR"/>
        </w:rPr>
        <w:t xml:space="preserve">. </w:t>
      </w:r>
    </w:p>
    <w:p w:rsidR="007E13F2" w:rsidRPr="001D2E0B"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7E13F2" w:rsidRPr="001D2E0B" w:rsidRDefault="007E13F2" w:rsidP="007E13F2">
      <w:pPr>
        <w:pStyle w:val="Heading3"/>
        <w:widowControl w:val="0"/>
        <w:spacing w:before="0" w:after="0"/>
        <w:ind w:left="720"/>
        <w:rPr>
          <w:rFonts w:ascii="Cambria" w:hAnsi="Cambria"/>
          <w:sz w:val="20"/>
          <w:szCs w:val="20"/>
        </w:rPr>
      </w:pPr>
      <w:r w:rsidRPr="001D2E0B">
        <w:rPr>
          <w:rFonts w:ascii="Cambria" w:hAnsi="Cambria"/>
          <w:sz w:val="20"/>
          <w:szCs w:val="20"/>
        </w:rPr>
        <w:t>IV.</w:t>
      </w:r>
      <w:r w:rsidRPr="001D2E0B">
        <w:rPr>
          <w:rFonts w:ascii="Cambria" w:hAnsi="Cambria"/>
          <w:sz w:val="20"/>
          <w:szCs w:val="20"/>
        </w:rPr>
        <w:tab/>
      </w:r>
      <w:r w:rsidR="008A56B6" w:rsidRPr="001D2E0B">
        <w:rPr>
          <w:rFonts w:ascii="Cambria" w:hAnsi="Cambria"/>
          <w:bCs w:val="0"/>
          <w:sz w:val="20"/>
          <w:szCs w:val="20"/>
        </w:rPr>
        <w:t>ANALYSIS OF COMPETENCE AND ADMISSIBILITY</w:t>
      </w:r>
    </w:p>
    <w:p w:rsidR="007E13F2" w:rsidRPr="001D2E0B" w:rsidRDefault="007E13F2" w:rsidP="007E13F2">
      <w:pPr>
        <w:pStyle w:val="Heading3"/>
        <w:widowControl w:val="0"/>
        <w:spacing w:before="0" w:after="0"/>
        <w:ind w:left="720"/>
        <w:rPr>
          <w:rFonts w:ascii="Cambria" w:hAnsi="Cambria"/>
          <w:sz w:val="20"/>
          <w:szCs w:val="20"/>
        </w:rPr>
      </w:pPr>
      <w:r w:rsidRPr="001D2E0B">
        <w:rPr>
          <w:rFonts w:ascii="Cambria" w:hAnsi="Cambria"/>
          <w:sz w:val="20"/>
          <w:szCs w:val="20"/>
        </w:rPr>
        <w:fldChar w:fldCharType="begin"/>
      </w:r>
      <w:r w:rsidRPr="001D2E0B">
        <w:rPr>
          <w:rFonts w:ascii="Cambria" w:hAnsi="Cambria"/>
          <w:sz w:val="20"/>
          <w:szCs w:val="20"/>
        </w:rPr>
        <w:instrText xml:space="preserve"> XE "ANÁLISIS DE COMPETENCIA Y ADMISIBILIDAD" </w:instrText>
      </w:r>
      <w:r w:rsidRPr="001D2E0B">
        <w:rPr>
          <w:rFonts w:ascii="Cambria" w:hAnsi="Cambria"/>
          <w:sz w:val="20"/>
          <w:szCs w:val="20"/>
        </w:rPr>
        <w:fldChar w:fldCharType="end"/>
      </w:r>
    </w:p>
    <w:p w:rsidR="007E13F2" w:rsidRPr="001D2E0B" w:rsidRDefault="007E13F2" w:rsidP="00152847">
      <w:pPr>
        <w:pStyle w:val="Heading3"/>
        <w:widowControl w:val="0"/>
        <w:spacing w:before="0" w:after="0"/>
        <w:ind w:left="1440" w:hanging="720"/>
        <w:rPr>
          <w:rFonts w:ascii="Cambria" w:hAnsi="Cambria"/>
          <w:sz w:val="20"/>
          <w:szCs w:val="20"/>
        </w:rPr>
      </w:pPr>
      <w:bookmarkStart w:id="4" w:name="_Toc400530890"/>
      <w:bookmarkStart w:id="5" w:name="_Toc400530994"/>
      <w:bookmarkStart w:id="6" w:name="_Toc400531331"/>
      <w:r w:rsidRPr="001D2E0B">
        <w:rPr>
          <w:rFonts w:ascii="Cambria" w:hAnsi="Cambria"/>
          <w:sz w:val="20"/>
          <w:szCs w:val="20"/>
        </w:rPr>
        <w:t>A.</w:t>
      </w:r>
      <w:r w:rsidRPr="001D2E0B">
        <w:rPr>
          <w:rFonts w:ascii="Cambria" w:hAnsi="Cambria"/>
          <w:sz w:val="20"/>
          <w:szCs w:val="20"/>
        </w:rPr>
        <w:tab/>
      </w:r>
      <w:bookmarkEnd w:id="4"/>
      <w:bookmarkEnd w:id="5"/>
      <w:bookmarkEnd w:id="6"/>
      <w:r w:rsidR="008A56B6" w:rsidRPr="001D2E0B">
        <w:rPr>
          <w:rFonts w:ascii="Cambria" w:hAnsi="Cambria"/>
          <w:bCs w:val="0"/>
          <w:sz w:val="20"/>
          <w:szCs w:val="20"/>
        </w:rPr>
        <w:t xml:space="preserve">Competence of the Commission </w:t>
      </w:r>
      <w:r w:rsidR="008A56B6" w:rsidRPr="001D2E0B">
        <w:rPr>
          <w:rFonts w:ascii="Cambria" w:hAnsi="Cambria"/>
          <w:bCs w:val="0"/>
          <w:i/>
          <w:sz w:val="20"/>
          <w:szCs w:val="20"/>
        </w:rPr>
        <w:t>ratione materiae, ratione personae, ratione temporis,</w:t>
      </w:r>
      <w:r w:rsidR="008A56B6" w:rsidRPr="001D2E0B">
        <w:rPr>
          <w:rFonts w:ascii="Cambria" w:hAnsi="Cambria"/>
          <w:bCs w:val="0"/>
          <w:sz w:val="20"/>
          <w:szCs w:val="20"/>
        </w:rPr>
        <w:t xml:space="preserve"> and </w:t>
      </w:r>
      <w:r w:rsidR="008A56B6" w:rsidRPr="001D2E0B">
        <w:rPr>
          <w:rFonts w:ascii="Cambria" w:hAnsi="Cambria"/>
          <w:bCs w:val="0"/>
          <w:i/>
          <w:sz w:val="20"/>
          <w:szCs w:val="20"/>
        </w:rPr>
        <w:t>ratione loci</w:t>
      </w:r>
      <w:r w:rsidR="008A56B6" w:rsidRPr="001D2E0B">
        <w:rPr>
          <w:rFonts w:ascii="Cambria" w:hAnsi="Cambria"/>
          <w:sz w:val="20"/>
          <w:szCs w:val="20"/>
        </w:rPr>
        <w:t xml:space="preserve"> </w:t>
      </w:r>
      <w:r w:rsidRPr="001D2E0B">
        <w:rPr>
          <w:rFonts w:ascii="Cambria" w:hAnsi="Cambria"/>
          <w:sz w:val="20"/>
          <w:szCs w:val="20"/>
        </w:rPr>
        <w:fldChar w:fldCharType="begin"/>
      </w:r>
      <w:r w:rsidRPr="001D2E0B">
        <w:rPr>
          <w:rFonts w:ascii="Cambria" w:hAnsi="Cambria"/>
          <w:sz w:val="20"/>
          <w:szCs w:val="20"/>
        </w:rPr>
        <w:instrText xml:space="preserve"> XE "Competencia ratione materiae, ratione personae, ratione temporis y ratione loci de la Comisión" </w:instrText>
      </w:r>
      <w:r w:rsidRPr="001D2E0B">
        <w:rPr>
          <w:rFonts w:ascii="Cambria" w:hAnsi="Cambria"/>
          <w:sz w:val="20"/>
          <w:szCs w:val="20"/>
        </w:rPr>
        <w:fldChar w:fldCharType="end"/>
      </w:r>
    </w:p>
    <w:p w:rsidR="007E13F2" w:rsidRPr="001D2E0B" w:rsidRDefault="007E13F2" w:rsidP="007E13F2">
      <w:pPr>
        <w:keepNext/>
        <w:widowControl w:val="0"/>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rPr>
      </w:pPr>
    </w:p>
    <w:p w:rsidR="007E13F2" w:rsidRPr="001D2E0B" w:rsidRDefault="008A56B6" w:rsidP="00551C88">
      <w:pPr>
        <w:pStyle w:val="BodyText"/>
        <w:numPr>
          <w:ilvl w:val="0"/>
          <w:numId w:val="55"/>
        </w:numPr>
        <w:suppressAutoHyphens/>
        <w:jc w:val="both"/>
        <w:rPr>
          <w:rFonts w:ascii="Cambria" w:eastAsia="SimSun" w:hAnsi="Cambria"/>
          <w:sz w:val="20"/>
          <w:szCs w:val="20"/>
        </w:rPr>
      </w:pPr>
      <w:r w:rsidRPr="001D2E0B">
        <w:rPr>
          <w:rFonts w:ascii="Cambria" w:eastAsia="SimSun" w:hAnsi="Cambria"/>
          <w:sz w:val="20"/>
          <w:szCs w:val="20"/>
        </w:rPr>
        <w:t xml:space="preserve">According to Article 44 of the American Convention and Article 23 of the Rules of Procedure of the IACHR, the petitioner has </w:t>
      </w:r>
      <w:r w:rsidRPr="001D2E0B">
        <w:rPr>
          <w:rFonts w:ascii="Cambria" w:eastAsia="SimSun" w:hAnsi="Cambria"/>
          <w:i/>
          <w:sz w:val="20"/>
          <w:szCs w:val="20"/>
        </w:rPr>
        <w:t>locus standi</w:t>
      </w:r>
      <w:r w:rsidRPr="001D2E0B">
        <w:rPr>
          <w:rFonts w:ascii="Cambria" w:eastAsia="SimSun" w:hAnsi="Cambria"/>
          <w:sz w:val="20"/>
          <w:szCs w:val="20"/>
        </w:rPr>
        <w:t xml:space="preserve"> </w:t>
      </w:r>
      <w:r w:rsidRPr="001D2E0B">
        <w:rPr>
          <w:rFonts w:ascii="Cambria" w:hAnsi="Cambria"/>
          <w:sz w:val="20"/>
          <w:szCs w:val="20"/>
        </w:rPr>
        <w:t xml:space="preserve">to file petitions before the </w:t>
      </w:r>
      <w:r w:rsidRPr="001D2E0B">
        <w:rPr>
          <w:rFonts w:ascii="Cambria" w:eastAsia="SimSun" w:hAnsi="Cambria"/>
          <w:sz w:val="20"/>
          <w:szCs w:val="20"/>
        </w:rPr>
        <w:t xml:space="preserve">Inter-American Commission. With respect to the State, Colombia is a party to the American Convention. The alleged victim is an individual with respect to whom the State agreed to guarantee the rights enshrined in the American Convention. Accordingly, the Commission has jurisdiction </w:t>
      </w:r>
      <w:r w:rsidRPr="001D2E0B">
        <w:rPr>
          <w:rFonts w:ascii="Cambria" w:eastAsia="SimSun" w:hAnsi="Cambria"/>
          <w:i/>
          <w:sz w:val="20"/>
          <w:szCs w:val="20"/>
        </w:rPr>
        <w:t>ratione personae</w:t>
      </w:r>
      <w:r w:rsidRPr="001D2E0B">
        <w:rPr>
          <w:rFonts w:ascii="Cambria" w:eastAsia="SimSun" w:hAnsi="Cambria"/>
          <w:sz w:val="20"/>
          <w:szCs w:val="20"/>
        </w:rPr>
        <w:t xml:space="preserve"> to examine the petition. </w:t>
      </w:r>
    </w:p>
    <w:p w:rsidR="007E13F2" w:rsidRPr="001D2E0B" w:rsidRDefault="006E2AB5" w:rsidP="00EB250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StyleUnivers10pt"/>
          <w:rFonts w:ascii="Cambria" w:hAnsi="Cambria"/>
          <w:szCs w:val="20"/>
        </w:rPr>
      </w:pPr>
      <w:r w:rsidRPr="001D2E0B">
        <w:rPr>
          <w:rFonts w:ascii="Cambria" w:hAnsi="Cambria"/>
          <w:sz w:val="20"/>
          <w:szCs w:val="20"/>
        </w:rPr>
        <w:t>The IACHR</w:t>
      </w:r>
      <w:r w:rsidR="007E13F2" w:rsidRPr="001D2E0B">
        <w:rPr>
          <w:rFonts w:ascii="Cambria" w:hAnsi="Cambria"/>
          <w:sz w:val="20"/>
          <w:szCs w:val="20"/>
        </w:rPr>
        <w:t xml:space="preserve"> </w:t>
      </w:r>
      <w:r w:rsidR="00551C88" w:rsidRPr="001D2E0B">
        <w:rPr>
          <w:rFonts w:ascii="Cambria" w:eastAsia="SimSun" w:hAnsi="Cambria"/>
          <w:sz w:val="20"/>
          <w:szCs w:val="20"/>
        </w:rPr>
        <w:t xml:space="preserve">has jurisdiction </w:t>
      </w:r>
      <w:r w:rsidR="00551C88" w:rsidRPr="001D2E0B">
        <w:rPr>
          <w:rFonts w:ascii="Cambria" w:eastAsia="SimSun" w:hAnsi="Cambria"/>
          <w:i/>
          <w:sz w:val="20"/>
          <w:szCs w:val="20"/>
        </w:rPr>
        <w:t xml:space="preserve">ratione materiae </w:t>
      </w:r>
      <w:r w:rsidR="00551C88" w:rsidRPr="001D2E0B">
        <w:rPr>
          <w:rFonts w:ascii="Cambria" w:eastAsia="SimSun" w:hAnsi="Cambria"/>
          <w:sz w:val="20"/>
          <w:szCs w:val="20"/>
        </w:rPr>
        <w:t xml:space="preserve">because the petition concerns alleged violations of human rights protected by the American Convention. In addition, the Commission notes that Colombia has been a State Party to the Convention since July 31, 1973, on which date it deposited its instrument of ratification. Therefore, the Commission has jurisdiction </w:t>
      </w:r>
      <w:r w:rsidR="00551C88" w:rsidRPr="001D2E0B">
        <w:rPr>
          <w:rFonts w:ascii="Cambria" w:eastAsia="SimSun" w:hAnsi="Cambria"/>
          <w:i/>
          <w:sz w:val="20"/>
          <w:szCs w:val="20"/>
        </w:rPr>
        <w:t>ratione temporis</w:t>
      </w:r>
      <w:r w:rsidR="00551C88" w:rsidRPr="001D2E0B">
        <w:rPr>
          <w:rFonts w:ascii="Cambria" w:eastAsia="SimSun" w:hAnsi="Cambria"/>
          <w:sz w:val="20"/>
          <w:szCs w:val="20"/>
        </w:rPr>
        <w:t xml:space="preserve"> to examine the petition</w:t>
      </w:r>
      <w:r w:rsidR="007E13F2" w:rsidRPr="001D2E0B">
        <w:rPr>
          <w:rStyle w:val="StyleUnivers10pt"/>
          <w:rFonts w:ascii="Cambria" w:hAnsi="Cambria"/>
          <w:szCs w:val="20"/>
        </w:rPr>
        <w:t>.</w:t>
      </w:r>
    </w:p>
    <w:p w:rsidR="007E13F2" w:rsidRPr="001D2E0B"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7E13F2" w:rsidRPr="001D2E0B" w:rsidRDefault="00AA72E7" w:rsidP="00551C88">
      <w:pPr>
        <w:pStyle w:val="BodyText"/>
        <w:numPr>
          <w:ilvl w:val="0"/>
          <w:numId w:val="55"/>
        </w:numPr>
        <w:suppressAutoHyphens/>
        <w:jc w:val="both"/>
        <w:rPr>
          <w:rFonts w:ascii="Cambria" w:eastAsia="SimSun" w:hAnsi="Cambria"/>
          <w:sz w:val="20"/>
          <w:szCs w:val="20"/>
        </w:rPr>
      </w:pPr>
      <w:r w:rsidRPr="001D2E0B">
        <w:rPr>
          <w:rFonts w:ascii="Cambria" w:hAnsi="Cambria"/>
          <w:sz w:val="20"/>
          <w:szCs w:val="20"/>
        </w:rPr>
        <w:t>Finally</w:t>
      </w:r>
      <w:r w:rsidR="007E13F2" w:rsidRPr="001D2E0B">
        <w:rPr>
          <w:rFonts w:ascii="Cambria" w:hAnsi="Cambria"/>
          <w:sz w:val="20"/>
          <w:szCs w:val="20"/>
        </w:rPr>
        <w:t xml:space="preserve">, </w:t>
      </w:r>
      <w:r w:rsidR="006E2AB5" w:rsidRPr="001D2E0B">
        <w:rPr>
          <w:rFonts w:ascii="Cambria" w:hAnsi="Cambria"/>
          <w:sz w:val="20"/>
          <w:szCs w:val="20"/>
        </w:rPr>
        <w:t xml:space="preserve">the </w:t>
      </w:r>
      <w:r w:rsidR="00551C88" w:rsidRPr="001D2E0B">
        <w:rPr>
          <w:rFonts w:ascii="Cambria" w:eastAsia="SimSun" w:hAnsi="Cambria"/>
          <w:sz w:val="20"/>
          <w:szCs w:val="20"/>
        </w:rPr>
        <w:t xml:space="preserve">Inter-American Commission has jurisdiction </w:t>
      </w:r>
      <w:r w:rsidR="00551C88" w:rsidRPr="001D2E0B">
        <w:rPr>
          <w:rFonts w:ascii="Cambria" w:eastAsia="SimSun" w:hAnsi="Cambria"/>
          <w:i/>
          <w:sz w:val="20"/>
          <w:szCs w:val="20"/>
        </w:rPr>
        <w:t>ratione loci</w:t>
      </w:r>
      <w:r w:rsidR="00551C88" w:rsidRPr="001D2E0B">
        <w:rPr>
          <w:rFonts w:ascii="Cambria" w:eastAsia="SimSun" w:hAnsi="Cambria"/>
          <w:sz w:val="20"/>
          <w:szCs w:val="20"/>
        </w:rPr>
        <w:t xml:space="preserve"> to examine the petition because it alleges the violation of rights protected in the American Convention that reportedly took place in Colombia</w:t>
      </w:r>
      <w:r w:rsidR="007E13F2" w:rsidRPr="001D2E0B">
        <w:rPr>
          <w:rFonts w:ascii="Cambria" w:hAnsi="Cambria"/>
          <w:sz w:val="20"/>
          <w:szCs w:val="20"/>
        </w:rPr>
        <w:t>.</w:t>
      </w:r>
    </w:p>
    <w:p w:rsidR="00FF5EC7" w:rsidRPr="001D2E0B" w:rsidRDefault="00FF5EC7"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6975E8" w:rsidRPr="001D2E0B" w:rsidRDefault="006975E8" w:rsidP="006975E8">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r w:rsidRPr="001D2E0B">
        <w:rPr>
          <w:rFonts w:ascii="Cambria" w:hAnsi="Cambria"/>
          <w:b/>
          <w:bCs/>
          <w:sz w:val="20"/>
          <w:szCs w:val="20"/>
        </w:rPr>
        <w:t>Requirements for the Admissibility of the Petition</w:t>
      </w:r>
    </w:p>
    <w:p w:rsidR="006975E8" w:rsidRPr="001D2E0B" w:rsidRDefault="006975E8" w:rsidP="006975E8">
      <w:pPr>
        <w:jc w:val="both"/>
        <w:rPr>
          <w:rFonts w:ascii="Cambria" w:hAnsi="Cambria"/>
          <w:sz w:val="20"/>
          <w:szCs w:val="20"/>
        </w:rPr>
      </w:pPr>
    </w:p>
    <w:p w:rsidR="006975E8" w:rsidRPr="001D2E0B" w:rsidRDefault="006975E8" w:rsidP="006975E8">
      <w:pPr>
        <w:ind w:firstLine="720"/>
        <w:jc w:val="both"/>
        <w:rPr>
          <w:rFonts w:ascii="Cambria" w:hAnsi="Cambria"/>
          <w:b/>
          <w:sz w:val="20"/>
          <w:szCs w:val="20"/>
        </w:rPr>
      </w:pPr>
      <w:r w:rsidRPr="001D2E0B">
        <w:rPr>
          <w:rFonts w:ascii="Cambria" w:hAnsi="Cambria"/>
          <w:b/>
          <w:sz w:val="20"/>
          <w:szCs w:val="20"/>
        </w:rPr>
        <w:t>1.</w:t>
      </w:r>
      <w:r w:rsidRPr="001D2E0B">
        <w:rPr>
          <w:rFonts w:ascii="Cambria" w:hAnsi="Cambria"/>
          <w:b/>
          <w:sz w:val="20"/>
          <w:szCs w:val="20"/>
        </w:rPr>
        <w:tab/>
        <w:t>Exhaustion of domestic remedies</w:t>
      </w:r>
    </w:p>
    <w:p w:rsidR="007E13F2" w:rsidRPr="001D2E0B" w:rsidRDefault="007E13F2" w:rsidP="006975E8">
      <w:pPr>
        <w:pStyle w:val="Heading3"/>
        <w:spacing w:before="0" w:after="0"/>
        <w:ind w:left="720"/>
        <w:rPr>
          <w:rFonts w:ascii="Cambria" w:hAnsi="Cambria"/>
          <w:b w:val="0"/>
          <w:sz w:val="20"/>
          <w:szCs w:val="20"/>
        </w:rPr>
      </w:pPr>
    </w:p>
    <w:p w:rsidR="00551C88" w:rsidRPr="001D2E0B" w:rsidRDefault="00551C88" w:rsidP="00551C88">
      <w:pPr>
        <w:pStyle w:val="BodyText"/>
        <w:numPr>
          <w:ilvl w:val="0"/>
          <w:numId w:val="55"/>
        </w:numPr>
        <w:suppressAutoHyphens/>
        <w:jc w:val="both"/>
        <w:rPr>
          <w:rFonts w:ascii="Cambria" w:hAnsi="Cambria" w:cs="Arial"/>
          <w:sz w:val="20"/>
          <w:szCs w:val="20"/>
        </w:rPr>
      </w:pPr>
      <w:r w:rsidRPr="001D2E0B">
        <w:rPr>
          <w:rFonts w:ascii="Cambria" w:hAnsi="Cambria" w:cs="Arial"/>
          <w:sz w:val="20"/>
          <w:szCs w:val="20"/>
        </w:rPr>
        <w:t>Article 46(1)(a) of the American Convention provides that for a petition alleging a violation of the Convention to be admissible under Article 44 of the Convention, the petitioner must first have pursued and exhausted domestic remedies, in keeping with generally recognized principles of</w:t>
      </w:r>
      <w:r w:rsidR="0028582A" w:rsidRPr="001D2E0B">
        <w:rPr>
          <w:rFonts w:ascii="Cambria" w:hAnsi="Cambria" w:cs="Arial"/>
          <w:sz w:val="20"/>
          <w:szCs w:val="20"/>
        </w:rPr>
        <w:t xml:space="preserve"> international law.  Article 46(</w:t>
      </w:r>
      <w:r w:rsidRPr="001D2E0B">
        <w:rPr>
          <w:rFonts w:ascii="Cambria" w:hAnsi="Cambria" w:cs="Arial"/>
          <w:sz w:val="20"/>
          <w:szCs w:val="20"/>
        </w:rPr>
        <w:t>2</w:t>
      </w:r>
      <w:r w:rsidR="0028582A" w:rsidRPr="001D2E0B">
        <w:rPr>
          <w:rFonts w:ascii="Cambria" w:hAnsi="Cambria" w:cs="Arial"/>
          <w:sz w:val="20"/>
          <w:szCs w:val="20"/>
        </w:rPr>
        <w:t>)</w:t>
      </w:r>
      <w:r w:rsidRPr="001D2E0B">
        <w:rPr>
          <w:rFonts w:ascii="Cambria" w:hAnsi="Cambria" w:cs="Arial"/>
          <w:sz w:val="20"/>
          <w:szCs w:val="20"/>
        </w:rPr>
        <w:t xml:space="preserve"> of the Convention provides that the rule on the exhaustion of domestic remedies does not apply when: </w:t>
      </w:r>
      <w:r w:rsidR="00BC4A55" w:rsidRPr="001D2E0B">
        <w:rPr>
          <w:rFonts w:ascii="Cambria" w:hAnsi="Cambria" w:cs="Arial"/>
          <w:sz w:val="20"/>
          <w:szCs w:val="20"/>
        </w:rPr>
        <w:t>(a</w:t>
      </w:r>
      <w:r w:rsidRPr="001D2E0B">
        <w:rPr>
          <w:rFonts w:ascii="Cambria" w:hAnsi="Cambria" w:cs="Arial"/>
          <w:sz w:val="20"/>
          <w:szCs w:val="20"/>
        </w:rPr>
        <w:t>) the domestic legislation of the state concerned does not afford due process of law for the protection of the right or rights that have allegedly been violated; (</w:t>
      </w:r>
      <w:r w:rsidR="00BC4A55" w:rsidRPr="001D2E0B">
        <w:rPr>
          <w:rFonts w:ascii="Cambria" w:hAnsi="Cambria" w:cs="Arial"/>
          <w:sz w:val="20"/>
          <w:szCs w:val="20"/>
        </w:rPr>
        <w:t>b</w:t>
      </w:r>
      <w:r w:rsidRPr="001D2E0B">
        <w:rPr>
          <w:rFonts w:ascii="Cambria" w:hAnsi="Cambria" w:cs="Arial"/>
          <w:sz w:val="20"/>
          <w:szCs w:val="20"/>
        </w:rPr>
        <w:t>) the party alleging violation of his rights has been denied access to the remedies under domestic law or has been prevented from exhausting them; or (</w:t>
      </w:r>
      <w:r w:rsidR="00BC4A55" w:rsidRPr="001D2E0B">
        <w:rPr>
          <w:rFonts w:ascii="Cambria" w:hAnsi="Cambria" w:cs="Arial"/>
          <w:sz w:val="20"/>
          <w:szCs w:val="20"/>
        </w:rPr>
        <w:t>c</w:t>
      </w:r>
      <w:r w:rsidRPr="001D2E0B">
        <w:rPr>
          <w:rFonts w:ascii="Cambria" w:hAnsi="Cambria" w:cs="Arial"/>
          <w:sz w:val="20"/>
          <w:szCs w:val="20"/>
        </w:rPr>
        <w:t>) there has been unwarranted delay in rendering a final judgment under the aforementioned remedies.</w:t>
      </w:r>
    </w:p>
    <w:p w:rsidR="00F54369" w:rsidRPr="001D2E0B" w:rsidRDefault="00F54369" w:rsidP="00F54369">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b/>
          <w:sz w:val="20"/>
          <w:szCs w:val="20"/>
        </w:rPr>
      </w:pPr>
    </w:p>
    <w:p w:rsidR="00A903E7" w:rsidRPr="001D2E0B" w:rsidRDefault="006E2AB5" w:rsidP="00A903E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1D2E0B">
        <w:rPr>
          <w:rFonts w:ascii="Cambria" w:hAnsi="Cambria"/>
          <w:sz w:val="20"/>
          <w:szCs w:val="20"/>
        </w:rPr>
        <w:t>The State</w:t>
      </w:r>
      <w:r w:rsidR="00F54369" w:rsidRPr="001D2E0B">
        <w:rPr>
          <w:rFonts w:ascii="Cambria" w:hAnsi="Cambria"/>
          <w:sz w:val="20"/>
          <w:szCs w:val="20"/>
        </w:rPr>
        <w:t xml:space="preserve"> </w:t>
      </w:r>
      <w:r w:rsidR="0028582A" w:rsidRPr="001D2E0B">
        <w:rPr>
          <w:rFonts w:ascii="Cambria" w:hAnsi="Cambria"/>
          <w:sz w:val="20"/>
          <w:szCs w:val="20"/>
        </w:rPr>
        <w:t>alleged the failure to exhaust domestic remedies</w:t>
      </w:r>
      <w:r w:rsidR="00F54369" w:rsidRPr="001D2E0B">
        <w:rPr>
          <w:rFonts w:ascii="Cambria" w:hAnsi="Cambria"/>
          <w:sz w:val="20"/>
          <w:szCs w:val="20"/>
        </w:rPr>
        <w:t xml:space="preserve"> </w:t>
      </w:r>
      <w:r w:rsidR="0028582A" w:rsidRPr="001D2E0B">
        <w:rPr>
          <w:rFonts w:ascii="Cambria" w:hAnsi="Cambria"/>
          <w:sz w:val="20"/>
          <w:szCs w:val="20"/>
        </w:rPr>
        <w:t xml:space="preserve">because </w:t>
      </w:r>
      <w:r w:rsidR="0028582A" w:rsidRPr="001D2E0B">
        <w:rPr>
          <w:rFonts w:ascii="Cambria" w:hAnsi="Cambria" w:cs="Arial"/>
          <w:sz w:val="20"/>
          <w:szCs w:val="20"/>
          <w:bdr w:val="none" w:sz="0" w:space="0" w:color="auto"/>
          <w:lang w:eastAsia="pt-BR"/>
        </w:rPr>
        <w:t>investigations are currently underway in the criminal, disciplinary, and direct reparations proceedings in an administrative disputes court</w:t>
      </w:r>
      <w:r w:rsidR="007F5FF0" w:rsidRPr="001D2E0B">
        <w:rPr>
          <w:rFonts w:ascii="Cambria" w:hAnsi="Cambria"/>
          <w:sz w:val="20"/>
          <w:szCs w:val="20"/>
        </w:rPr>
        <w:t xml:space="preserve">. </w:t>
      </w:r>
      <w:r w:rsidR="0028582A" w:rsidRPr="001D2E0B">
        <w:rPr>
          <w:rFonts w:ascii="Cambria" w:hAnsi="Cambria"/>
          <w:sz w:val="20"/>
          <w:szCs w:val="20"/>
        </w:rPr>
        <w:t>For its part</w:t>
      </w:r>
      <w:r w:rsidR="009515D6" w:rsidRPr="001D2E0B">
        <w:rPr>
          <w:rFonts w:ascii="Cambria" w:hAnsi="Cambria"/>
          <w:sz w:val="20"/>
          <w:szCs w:val="20"/>
        </w:rPr>
        <w:t xml:space="preserve">, </w:t>
      </w:r>
      <w:r w:rsidRPr="001D2E0B">
        <w:rPr>
          <w:rFonts w:ascii="Cambria" w:hAnsi="Cambria"/>
          <w:sz w:val="20"/>
          <w:szCs w:val="20"/>
        </w:rPr>
        <w:t>the petitioner</w:t>
      </w:r>
      <w:r w:rsidR="00FA09F0" w:rsidRPr="001D2E0B">
        <w:rPr>
          <w:rFonts w:ascii="Cambria" w:hAnsi="Cambria"/>
          <w:sz w:val="20"/>
          <w:szCs w:val="20"/>
        </w:rPr>
        <w:t xml:space="preserve"> </w:t>
      </w:r>
      <w:r w:rsidR="0028582A" w:rsidRPr="001D2E0B">
        <w:rPr>
          <w:rFonts w:ascii="Cambria" w:hAnsi="Cambria"/>
          <w:sz w:val="20"/>
          <w:szCs w:val="20"/>
        </w:rPr>
        <w:t>maintained that years after</w:t>
      </w:r>
      <w:r w:rsidR="00E14A1E" w:rsidRPr="001D2E0B">
        <w:rPr>
          <w:rFonts w:ascii="Cambria" w:hAnsi="Cambria"/>
          <w:sz w:val="20"/>
          <w:szCs w:val="20"/>
        </w:rPr>
        <w:t xml:space="preserve"> Johnny Silva Aranguren</w:t>
      </w:r>
      <w:r w:rsidR="0028582A" w:rsidRPr="001D2E0B">
        <w:rPr>
          <w:rFonts w:ascii="Cambria" w:hAnsi="Cambria"/>
          <w:sz w:val="20"/>
          <w:szCs w:val="20"/>
        </w:rPr>
        <w:t>’s death on September</w:t>
      </w:r>
      <w:r w:rsidR="00E14A1E" w:rsidRPr="001D2E0B">
        <w:rPr>
          <w:rFonts w:ascii="Cambria" w:hAnsi="Cambria"/>
          <w:sz w:val="20"/>
          <w:szCs w:val="20"/>
        </w:rPr>
        <w:t xml:space="preserve"> </w:t>
      </w:r>
      <w:r w:rsidR="0028582A" w:rsidRPr="001D2E0B">
        <w:rPr>
          <w:rFonts w:ascii="Cambria" w:hAnsi="Cambria"/>
          <w:sz w:val="20"/>
          <w:szCs w:val="20"/>
        </w:rPr>
        <w:t xml:space="preserve">22, </w:t>
      </w:r>
      <w:r w:rsidR="00E14A1E" w:rsidRPr="001D2E0B">
        <w:rPr>
          <w:rFonts w:ascii="Cambria" w:hAnsi="Cambria"/>
          <w:sz w:val="20"/>
          <w:szCs w:val="20"/>
        </w:rPr>
        <w:t xml:space="preserve">2005, </w:t>
      </w:r>
      <w:r w:rsidR="0028582A" w:rsidRPr="001D2E0B">
        <w:rPr>
          <w:rFonts w:ascii="Cambria" w:hAnsi="Cambria"/>
          <w:sz w:val="20"/>
          <w:szCs w:val="20"/>
        </w:rPr>
        <w:t xml:space="preserve">the facts have still not been established and no one had been convicted; this constitutes an unwarranted delay, and therefore the exception contained in </w:t>
      </w:r>
      <w:r w:rsidR="004F5302" w:rsidRPr="001D2E0B">
        <w:rPr>
          <w:rFonts w:ascii="Cambria" w:hAnsi="Cambria"/>
          <w:sz w:val="20"/>
          <w:szCs w:val="20"/>
        </w:rPr>
        <w:t>Article</w:t>
      </w:r>
      <w:r w:rsidR="000A4D29" w:rsidRPr="001D2E0B">
        <w:rPr>
          <w:rFonts w:ascii="Cambria" w:hAnsi="Cambria"/>
          <w:sz w:val="20"/>
          <w:szCs w:val="20"/>
        </w:rPr>
        <w:t xml:space="preserve"> 46.2(c) </w:t>
      </w:r>
      <w:r w:rsidR="0028582A" w:rsidRPr="001D2E0B">
        <w:rPr>
          <w:rFonts w:ascii="Cambria" w:hAnsi="Cambria"/>
          <w:sz w:val="20"/>
          <w:szCs w:val="20"/>
        </w:rPr>
        <w:t>of</w:t>
      </w:r>
      <w:r w:rsidR="000A4D29" w:rsidRPr="001D2E0B">
        <w:rPr>
          <w:rFonts w:ascii="Cambria" w:hAnsi="Cambria"/>
          <w:sz w:val="20"/>
          <w:szCs w:val="20"/>
        </w:rPr>
        <w:t xml:space="preserve"> </w:t>
      </w:r>
      <w:r w:rsidR="00143C23" w:rsidRPr="001D2E0B">
        <w:rPr>
          <w:rFonts w:ascii="Cambria" w:hAnsi="Cambria"/>
          <w:sz w:val="20"/>
          <w:szCs w:val="20"/>
        </w:rPr>
        <w:t>the ACHR</w:t>
      </w:r>
      <w:r w:rsidR="0028582A" w:rsidRPr="001D2E0B">
        <w:rPr>
          <w:rFonts w:ascii="Cambria" w:hAnsi="Cambria"/>
          <w:sz w:val="20"/>
          <w:szCs w:val="20"/>
        </w:rPr>
        <w:t xml:space="preserve"> is applicable</w:t>
      </w:r>
      <w:r w:rsidR="00FA09F0" w:rsidRPr="001D2E0B">
        <w:rPr>
          <w:rFonts w:ascii="Cambria" w:hAnsi="Cambria"/>
          <w:sz w:val="20"/>
          <w:szCs w:val="20"/>
        </w:rPr>
        <w:t>.</w:t>
      </w:r>
      <w:r w:rsidR="000A4D29" w:rsidRPr="001D2E0B">
        <w:rPr>
          <w:rFonts w:ascii="Cambria" w:hAnsi="Cambria"/>
          <w:sz w:val="20"/>
          <w:szCs w:val="20"/>
        </w:rPr>
        <w:t xml:space="preserve"> </w:t>
      </w:r>
      <w:r w:rsidR="0028582A" w:rsidRPr="001D2E0B">
        <w:rPr>
          <w:rFonts w:ascii="Cambria" w:hAnsi="Cambria"/>
          <w:sz w:val="20"/>
          <w:szCs w:val="20"/>
        </w:rPr>
        <w:t>The</w:t>
      </w:r>
      <w:r w:rsidRPr="001D2E0B">
        <w:rPr>
          <w:rFonts w:ascii="Cambria" w:hAnsi="Cambria"/>
          <w:sz w:val="20"/>
          <w:szCs w:val="20"/>
        </w:rPr>
        <w:t xml:space="preserve"> petitioner</w:t>
      </w:r>
      <w:r w:rsidR="00A903E7" w:rsidRPr="001D2E0B">
        <w:rPr>
          <w:rFonts w:ascii="Cambria" w:hAnsi="Cambria"/>
          <w:sz w:val="20"/>
          <w:szCs w:val="20"/>
        </w:rPr>
        <w:t xml:space="preserve"> </w:t>
      </w:r>
      <w:r w:rsidR="0028582A" w:rsidRPr="001D2E0B">
        <w:rPr>
          <w:rFonts w:ascii="Cambria" w:hAnsi="Cambria"/>
          <w:sz w:val="20"/>
          <w:szCs w:val="20"/>
        </w:rPr>
        <w:t>further argued</w:t>
      </w:r>
      <w:r w:rsidR="00CD33B2" w:rsidRPr="001D2E0B">
        <w:rPr>
          <w:rFonts w:ascii="Cambria" w:hAnsi="Cambria"/>
          <w:sz w:val="20"/>
          <w:szCs w:val="20"/>
        </w:rPr>
        <w:t xml:space="preserve"> that</w:t>
      </w:r>
      <w:r w:rsidR="00A903E7" w:rsidRPr="001D2E0B">
        <w:rPr>
          <w:rFonts w:ascii="Cambria" w:hAnsi="Cambria"/>
          <w:sz w:val="20"/>
          <w:szCs w:val="20"/>
        </w:rPr>
        <w:t xml:space="preserve"> </w:t>
      </w:r>
      <w:r w:rsidR="0028582A" w:rsidRPr="001D2E0B">
        <w:rPr>
          <w:rFonts w:ascii="Cambria" w:hAnsi="Cambria"/>
          <w:sz w:val="20"/>
          <w:szCs w:val="20"/>
        </w:rPr>
        <w:t>the decision to task the Military Criminal Justice System with “the investigation of acts that were serious violations of the rights established in the American Convention on Human Rights disregards the right to an effective remedy, before an independent and impartial tribunal, as required by the rule of law.”</w:t>
      </w:r>
      <w:r w:rsidR="00A903E7" w:rsidRPr="001D2E0B">
        <w:rPr>
          <w:rFonts w:ascii="Cambria" w:hAnsi="Cambria"/>
          <w:sz w:val="20"/>
          <w:szCs w:val="20"/>
        </w:rPr>
        <w:t xml:space="preserve"> </w:t>
      </w:r>
    </w:p>
    <w:p w:rsidR="00FA09F0" w:rsidRPr="001D2E0B" w:rsidRDefault="00FA09F0"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CB064D" w:rsidRPr="001D2E0B" w:rsidRDefault="006E2AB5" w:rsidP="00EB250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1D2E0B">
        <w:rPr>
          <w:rFonts w:ascii="Cambria" w:hAnsi="Cambria" w:cs="Calibri"/>
          <w:sz w:val="20"/>
          <w:szCs w:val="20"/>
        </w:rPr>
        <w:t>The Commission</w:t>
      </w:r>
      <w:r w:rsidR="007E13F2" w:rsidRPr="001D2E0B">
        <w:rPr>
          <w:rFonts w:ascii="Cambria" w:hAnsi="Cambria" w:cs="Calibri"/>
          <w:sz w:val="20"/>
          <w:szCs w:val="20"/>
        </w:rPr>
        <w:t xml:space="preserve"> </w:t>
      </w:r>
      <w:r w:rsidR="00064409" w:rsidRPr="001D2E0B">
        <w:rPr>
          <w:rFonts w:ascii="Cambria" w:hAnsi="Cambria" w:cs="Arial"/>
          <w:sz w:val="20"/>
          <w:szCs w:val="20"/>
          <w:bdr w:val="none" w:sz="0" w:space="0" w:color="auto"/>
          <w:lang w:eastAsia="pt-BR"/>
        </w:rPr>
        <w:t>observes that this</w:t>
      </w:r>
      <w:r w:rsidR="007E13F2" w:rsidRPr="001D2E0B">
        <w:rPr>
          <w:rFonts w:ascii="Cambria" w:hAnsi="Cambria" w:cs="Calibri"/>
          <w:sz w:val="20"/>
          <w:szCs w:val="20"/>
        </w:rPr>
        <w:t xml:space="preserve"> </w:t>
      </w:r>
      <w:r w:rsidRPr="001D2E0B">
        <w:rPr>
          <w:rFonts w:ascii="Cambria" w:hAnsi="Cambria" w:cs="Calibri"/>
          <w:sz w:val="20"/>
          <w:szCs w:val="20"/>
        </w:rPr>
        <w:t>petition</w:t>
      </w:r>
      <w:r w:rsidR="007E13F2" w:rsidRPr="001D2E0B">
        <w:rPr>
          <w:rFonts w:ascii="Cambria" w:hAnsi="Cambria" w:cs="Calibri"/>
          <w:sz w:val="20"/>
          <w:szCs w:val="20"/>
        </w:rPr>
        <w:t xml:space="preserve"> </w:t>
      </w:r>
      <w:r w:rsidR="00064409" w:rsidRPr="001D2E0B">
        <w:rPr>
          <w:rFonts w:ascii="Cambria" w:hAnsi="Cambria" w:cs="Calibri"/>
          <w:sz w:val="20"/>
          <w:szCs w:val="20"/>
        </w:rPr>
        <w:t>concerns the events related to</w:t>
      </w:r>
      <w:r w:rsidR="007E13F2" w:rsidRPr="001D2E0B">
        <w:rPr>
          <w:rFonts w:ascii="Cambria" w:hAnsi="Cambria" w:cs="Calibri"/>
          <w:sz w:val="20"/>
          <w:szCs w:val="20"/>
        </w:rPr>
        <w:t xml:space="preserve"> </w:t>
      </w:r>
      <w:r w:rsidR="009A4967" w:rsidRPr="001D2E0B">
        <w:rPr>
          <w:rFonts w:ascii="Cambria" w:hAnsi="Cambria" w:cs="Calibri"/>
          <w:sz w:val="20"/>
          <w:szCs w:val="20"/>
        </w:rPr>
        <w:t xml:space="preserve">the </w:t>
      </w:r>
      <w:r w:rsidR="009768F4" w:rsidRPr="001D2E0B">
        <w:rPr>
          <w:rFonts w:ascii="Cambria" w:hAnsi="Cambria" w:cs="Calibri"/>
          <w:sz w:val="20"/>
          <w:szCs w:val="20"/>
        </w:rPr>
        <w:t xml:space="preserve">killing </w:t>
      </w:r>
      <w:r w:rsidR="00064409" w:rsidRPr="001D2E0B">
        <w:rPr>
          <w:rFonts w:ascii="Cambria" w:hAnsi="Cambria" w:cs="Calibri"/>
          <w:sz w:val="20"/>
          <w:szCs w:val="20"/>
        </w:rPr>
        <w:t>of</w:t>
      </w:r>
      <w:r w:rsidR="00B20798" w:rsidRPr="001D2E0B">
        <w:rPr>
          <w:rFonts w:ascii="Cambria" w:hAnsi="Cambria" w:cs="Calibri"/>
          <w:sz w:val="20"/>
          <w:szCs w:val="20"/>
        </w:rPr>
        <w:t xml:space="preserve"> Jhonny Silva Aranguren</w:t>
      </w:r>
      <w:r w:rsidR="00064409" w:rsidRPr="001D2E0B">
        <w:rPr>
          <w:rFonts w:ascii="Cambria" w:hAnsi="Cambria" w:cs="Calibri"/>
          <w:sz w:val="20"/>
          <w:szCs w:val="20"/>
        </w:rPr>
        <w:t>, allegedly perpetrated by members of the</w:t>
      </w:r>
      <w:r w:rsidR="00EB2507" w:rsidRPr="001D2E0B">
        <w:rPr>
          <w:rFonts w:ascii="Cambria" w:hAnsi="Cambria" w:cs="Calibri"/>
          <w:sz w:val="20"/>
          <w:szCs w:val="20"/>
        </w:rPr>
        <w:t xml:space="preserve"> </w:t>
      </w:r>
      <w:r w:rsidR="009D4CE9" w:rsidRPr="001D2E0B">
        <w:rPr>
          <w:rFonts w:ascii="Cambria" w:hAnsi="Cambria" w:cs="Calibri"/>
          <w:sz w:val="20"/>
          <w:szCs w:val="20"/>
        </w:rPr>
        <w:t xml:space="preserve">Mobile Anti-Riot </w:t>
      </w:r>
      <w:r w:rsidR="009D4CE9" w:rsidRPr="001D2E0B">
        <w:rPr>
          <w:rFonts w:ascii="Cambria" w:hAnsi="Cambria" w:cs="Calibri"/>
          <w:iCs/>
          <w:sz w:val="20"/>
          <w:szCs w:val="20"/>
        </w:rPr>
        <w:t>Squadron</w:t>
      </w:r>
      <w:r w:rsidR="00EB2507" w:rsidRPr="001D2E0B">
        <w:rPr>
          <w:rFonts w:ascii="Cambria" w:hAnsi="Cambria" w:cs="Calibri"/>
          <w:sz w:val="20"/>
          <w:szCs w:val="20"/>
        </w:rPr>
        <w:t xml:space="preserve"> (ESMAD) </w:t>
      </w:r>
      <w:r w:rsidR="009D4CE9" w:rsidRPr="001D2E0B">
        <w:rPr>
          <w:rFonts w:ascii="Cambria" w:hAnsi="Cambria" w:cs="Calibri"/>
          <w:sz w:val="20"/>
          <w:szCs w:val="20"/>
        </w:rPr>
        <w:t>at</w:t>
      </w:r>
      <w:r w:rsidR="00EB2507" w:rsidRPr="001D2E0B">
        <w:rPr>
          <w:rFonts w:ascii="Cambria" w:hAnsi="Cambria" w:cs="Calibri"/>
          <w:sz w:val="20"/>
          <w:szCs w:val="20"/>
        </w:rPr>
        <w:t xml:space="preserve"> </w:t>
      </w:r>
      <w:r w:rsidR="009D4CE9" w:rsidRPr="001D2E0B">
        <w:rPr>
          <w:rFonts w:ascii="Cambria" w:hAnsi="Cambria" w:cs="Calibri"/>
          <w:sz w:val="20"/>
          <w:szCs w:val="20"/>
        </w:rPr>
        <w:t>the University of Valle</w:t>
      </w:r>
      <w:r w:rsidR="00EB2507" w:rsidRPr="001D2E0B">
        <w:rPr>
          <w:rFonts w:ascii="Cambria" w:hAnsi="Cambria" w:cs="Calibri"/>
          <w:sz w:val="20"/>
          <w:szCs w:val="20"/>
        </w:rPr>
        <w:t xml:space="preserve"> </w:t>
      </w:r>
      <w:r w:rsidR="009D4CE9" w:rsidRPr="001D2E0B">
        <w:rPr>
          <w:rFonts w:ascii="Cambria" w:hAnsi="Cambria" w:cs="Calibri"/>
          <w:sz w:val="20"/>
          <w:szCs w:val="20"/>
        </w:rPr>
        <w:t>during a student protest</w:t>
      </w:r>
      <w:r w:rsidR="00EB2507" w:rsidRPr="001D2E0B">
        <w:rPr>
          <w:rFonts w:ascii="Cambria" w:hAnsi="Cambria" w:cs="Calibri"/>
          <w:sz w:val="20"/>
          <w:szCs w:val="20"/>
        </w:rPr>
        <w:t xml:space="preserve">. </w:t>
      </w:r>
    </w:p>
    <w:p w:rsidR="00F6134F" w:rsidRPr="001D2E0B" w:rsidRDefault="00F6134F"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7E13F2" w:rsidRPr="001D2E0B" w:rsidRDefault="006E2AB5" w:rsidP="00971D68">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Cambria" w:hAnsi="Cambria"/>
          <w:i/>
          <w:sz w:val="20"/>
          <w:szCs w:val="20"/>
        </w:rPr>
      </w:pPr>
      <w:r w:rsidRPr="001D2E0B">
        <w:rPr>
          <w:rFonts w:ascii="Cambria" w:hAnsi="Cambria" w:cs="Arial"/>
          <w:bCs/>
          <w:sz w:val="20"/>
          <w:szCs w:val="20"/>
        </w:rPr>
        <w:lastRenderedPageBreak/>
        <w:t>The Commission</w:t>
      </w:r>
      <w:r w:rsidR="007E13F2" w:rsidRPr="001D2E0B">
        <w:rPr>
          <w:rFonts w:ascii="Cambria" w:hAnsi="Cambria" w:cs="Arial"/>
          <w:bCs/>
          <w:sz w:val="20"/>
          <w:szCs w:val="20"/>
        </w:rPr>
        <w:t xml:space="preserve"> </w:t>
      </w:r>
      <w:r w:rsidR="00064409" w:rsidRPr="001D2E0B">
        <w:rPr>
          <w:rFonts w:ascii="Cambria" w:hAnsi="Cambria" w:cs="Arial"/>
          <w:bCs/>
          <w:sz w:val="20"/>
          <w:szCs w:val="20"/>
        </w:rPr>
        <w:t>finds that the facts alleged by</w:t>
      </w:r>
      <w:r w:rsidR="007E13F2" w:rsidRPr="001D2E0B">
        <w:rPr>
          <w:rFonts w:ascii="Cambria" w:hAnsi="Cambria"/>
          <w:sz w:val="20"/>
          <w:szCs w:val="20"/>
        </w:rPr>
        <w:t xml:space="preserve"> </w:t>
      </w:r>
      <w:r w:rsidRPr="001D2E0B">
        <w:rPr>
          <w:rFonts w:ascii="Cambria" w:hAnsi="Cambria"/>
          <w:sz w:val="20"/>
          <w:szCs w:val="20"/>
        </w:rPr>
        <w:t>the petitioner</w:t>
      </w:r>
      <w:r w:rsidR="007E13F2" w:rsidRPr="001D2E0B">
        <w:rPr>
          <w:rFonts w:ascii="Cambria" w:hAnsi="Cambria"/>
          <w:sz w:val="20"/>
          <w:szCs w:val="20"/>
        </w:rPr>
        <w:t xml:space="preserve"> </w:t>
      </w:r>
      <w:r w:rsidR="002E1494" w:rsidRPr="001D2E0B">
        <w:rPr>
          <w:rFonts w:ascii="Cambria" w:hAnsi="Cambria"/>
          <w:sz w:val="20"/>
          <w:szCs w:val="20"/>
        </w:rPr>
        <w:t>are criminal offenses u</w:t>
      </w:r>
      <w:r w:rsidR="00235235" w:rsidRPr="001D2E0B">
        <w:rPr>
          <w:rFonts w:ascii="Cambria" w:hAnsi="Cambria"/>
          <w:sz w:val="20"/>
          <w:szCs w:val="20"/>
        </w:rPr>
        <w:t xml:space="preserve">nder </w:t>
      </w:r>
      <w:r w:rsidR="002E1494" w:rsidRPr="001D2E0B">
        <w:rPr>
          <w:rFonts w:ascii="Cambria" w:hAnsi="Cambria"/>
          <w:sz w:val="20"/>
          <w:szCs w:val="20"/>
        </w:rPr>
        <w:t>Colombian</w:t>
      </w:r>
      <w:r w:rsidR="00235235" w:rsidRPr="001D2E0B">
        <w:rPr>
          <w:rFonts w:ascii="Cambria" w:hAnsi="Cambria"/>
          <w:sz w:val="20"/>
          <w:szCs w:val="20"/>
        </w:rPr>
        <w:t xml:space="preserve"> law</w:t>
      </w:r>
      <w:r w:rsidR="002E1494" w:rsidRPr="001D2E0B">
        <w:rPr>
          <w:rFonts w:ascii="Cambria" w:hAnsi="Cambria"/>
          <w:sz w:val="20"/>
          <w:szCs w:val="20"/>
        </w:rPr>
        <w:t xml:space="preserve"> that</w:t>
      </w:r>
      <w:r w:rsidR="00235235" w:rsidRPr="001D2E0B">
        <w:rPr>
          <w:rFonts w:ascii="Cambria" w:hAnsi="Cambria"/>
          <w:sz w:val="20"/>
          <w:szCs w:val="20"/>
        </w:rPr>
        <w:t xml:space="preserve"> must be investigated and prosecuted by the State on its own initiative</w:t>
      </w:r>
      <w:r w:rsidR="002E1494" w:rsidRPr="001D2E0B">
        <w:rPr>
          <w:rFonts w:ascii="Cambria" w:hAnsi="Cambria"/>
          <w:sz w:val="20"/>
          <w:szCs w:val="20"/>
        </w:rPr>
        <w:t>,</w:t>
      </w:r>
      <w:r w:rsidR="007E13F2" w:rsidRPr="001D2E0B">
        <w:rPr>
          <w:rStyle w:val="FootnoteReference"/>
          <w:rFonts w:ascii="Cambria" w:hAnsi="Cambria"/>
          <w:sz w:val="20"/>
          <w:szCs w:val="20"/>
        </w:rPr>
        <w:footnoteReference w:id="3"/>
      </w:r>
      <w:r w:rsidR="007E13F2" w:rsidRPr="001D2E0B">
        <w:rPr>
          <w:rFonts w:ascii="Cambria" w:hAnsi="Cambria"/>
          <w:sz w:val="20"/>
          <w:szCs w:val="20"/>
        </w:rPr>
        <w:t xml:space="preserve"> </w:t>
      </w:r>
      <w:r w:rsidR="00235235" w:rsidRPr="001D2E0B">
        <w:rPr>
          <w:rFonts w:ascii="Cambria" w:hAnsi="Cambria"/>
          <w:sz w:val="20"/>
          <w:szCs w:val="20"/>
        </w:rPr>
        <w:t>as that is the suitable process for establishing the facts, trying the perpetrators, and determining the appropriate penalties in these cases, in addition to making pecuniary reparations possible</w:t>
      </w:r>
      <w:r w:rsidR="007E13F2" w:rsidRPr="001D2E0B">
        <w:rPr>
          <w:rFonts w:ascii="Cambria" w:hAnsi="Cambria"/>
          <w:sz w:val="20"/>
          <w:szCs w:val="20"/>
        </w:rPr>
        <w:t xml:space="preserve">. </w:t>
      </w:r>
    </w:p>
    <w:p w:rsidR="004B71B1" w:rsidRPr="001D2E0B" w:rsidRDefault="004B71B1" w:rsidP="009369F9">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p>
    <w:p w:rsidR="007F5FF0" w:rsidRPr="001D2E0B" w:rsidRDefault="006E2AB5" w:rsidP="007F5FF0">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r w:rsidRPr="001D2E0B">
        <w:rPr>
          <w:rFonts w:ascii="Cambria" w:hAnsi="Cambria"/>
          <w:sz w:val="20"/>
          <w:szCs w:val="20"/>
        </w:rPr>
        <w:t>The Commission</w:t>
      </w:r>
      <w:r w:rsidR="007E13F2" w:rsidRPr="001D2E0B">
        <w:rPr>
          <w:rFonts w:ascii="Cambria" w:hAnsi="Cambria"/>
          <w:sz w:val="20"/>
          <w:szCs w:val="20"/>
        </w:rPr>
        <w:t xml:space="preserve"> </w:t>
      </w:r>
      <w:r w:rsidR="00E2142D" w:rsidRPr="001D2E0B">
        <w:rPr>
          <w:rFonts w:ascii="Cambria" w:hAnsi="Cambria"/>
          <w:sz w:val="20"/>
          <w:szCs w:val="20"/>
        </w:rPr>
        <w:t>observes that</w:t>
      </w:r>
      <w:r w:rsidR="007E13F2" w:rsidRPr="001D2E0B">
        <w:rPr>
          <w:rFonts w:ascii="Cambria" w:hAnsi="Cambria"/>
          <w:sz w:val="20"/>
          <w:szCs w:val="20"/>
        </w:rPr>
        <w:t xml:space="preserve">, </w:t>
      </w:r>
      <w:r w:rsidR="00E2142D" w:rsidRPr="001D2E0B">
        <w:rPr>
          <w:rFonts w:ascii="Cambria" w:hAnsi="Cambria"/>
          <w:sz w:val="20"/>
          <w:szCs w:val="20"/>
        </w:rPr>
        <w:t xml:space="preserve">as a general rule, </w:t>
      </w:r>
      <w:r w:rsidR="00A743F0" w:rsidRPr="001D2E0B">
        <w:rPr>
          <w:rFonts w:ascii="Cambria" w:hAnsi="Cambria"/>
          <w:sz w:val="20"/>
          <w:szCs w:val="20"/>
        </w:rPr>
        <w:t>a criminal investigation</w:t>
      </w:r>
      <w:r w:rsidR="007E13F2" w:rsidRPr="001D2E0B">
        <w:rPr>
          <w:rFonts w:ascii="Cambria" w:hAnsi="Cambria"/>
          <w:sz w:val="20"/>
          <w:szCs w:val="20"/>
        </w:rPr>
        <w:t xml:space="preserve"> </w:t>
      </w:r>
      <w:r w:rsidR="00E2142D" w:rsidRPr="001D2E0B">
        <w:rPr>
          <w:rFonts w:ascii="Cambria" w:hAnsi="Cambria"/>
          <w:sz w:val="20"/>
          <w:szCs w:val="20"/>
        </w:rPr>
        <w:t>must be conducted promptly in order to protect the interests of the victims, preserve evidence, and even safeguard the rights of all persons who may be considered suspects in</w:t>
      </w:r>
      <w:r w:rsidR="007E13F2" w:rsidRPr="001D2E0B">
        <w:rPr>
          <w:rFonts w:ascii="Cambria" w:hAnsi="Cambria"/>
          <w:sz w:val="20"/>
          <w:szCs w:val="20"/>
        </w:rPr>
        <w:t xml:space="preserve"> </w:t>
      </w:r>
      <w:r w:rsidR="00495DE3" w:rsidRPr="001D2E0B">
        <w:rPr>
          <w:rFonts w:ascii="Cambria" w:hAnsi="Cambria"/>
          <w:sz w:val="20"/>
          <w:szCs w:val="20"/>
        </w:rPr>
        <w:t>the investigation</w:t>
      </w:r>
      <w:r w:rsidR="00E2142D" w:rsidRPr="001D2E0B">
        <w:rPr>
          <w:rFonts w:ascii="Cambria" w:hAnsi="Cambria"/>
          <w:sz w:val="20"/>
          <w:szCs w:val="20"/>
        </w:rPr>
        <w:t>.</w:t>
      </w:r>
      <w:r w:rsidR="007E13F2" w:rsidRPr="001D2E0B">
        <w:rPr>
          <w:rFonts w:ascii="Cambria" w:hAnsi="Cambria"/>
          <w:sz w:val="20"/>
          <w:szCs w:val="20"/>
        </w:rPr>
        <w:t xml:space="preserve"> </w:t>
      </w:r>
      <w:r w:rsidR="00E2142D" w:rsidRPr="001D2E0B">
        <w:rPr>
          <w:rFonts w:ascii="Cambria" w:hAnsi="Cambria"/>
          <w:sz w:val="20"/>
          <w:szCs w:val="20"/>
        </w:rPr>
        <w:t>In addition,</w:t>
      </w:r>
      <w:r w:rsidR="007E13F2" w:rsidRPr="001D2E0B">
        <w:rPr>
          <w:rFonts w:ascii="Cambria" w:hAnsi="Cambria"/>
          <w:sz w:val="20"/>
          <w:szCs w:val="20"/>
        </w:rPr>
        <w:t xml:space="preserve"> </w:t>
      </w:r>
      <w:r w:rsidR="00E2142D" w:rsidRPr="001D2E0B">
        <w:rPr>
          <w:rFonts w:ascii="Cambria" w:hAnsi="Cambria"/>
          <w:sz w:val="20"/>
          <w:szCs w:val="20"/>
        </w:rPr>
        <w:t>as</w:t>
      </w:r>
      <w:r w:rsidR="007E13F2" w:rsidRPr="001D2E0B">
        <w:rPr>
          <w:rFonts w:ascii="Cambria" w:hAnsi="Cambria"/>
          <w:sz w:val="20"/>
          <w:szCs w:val="20"/>
        </w:rPr>
        <w:t xml:space="preserve"> </w:t>
      </w:r>
      <w:r w:rsidRPr="001D2E0B">
        <w:rPr>
          <w:rFonts w:ascii="Cambria" w:hAnsi="Cambria"/>
          <w:sz w:val="20"/>
          <w:szCs w:val="20"/>
        </w:rPr>
        <w:t xml:space="preserve">the </w:t>
      </w:r>
      <w:r w:rsidR="00E2142D" w:rsidRPr="001D2E0B">
        <w:rPr>
          <w:rFonts w:ascii="Cambria" w:hAnsi="Cambria"/>
          <w:sz w:val="20"/>
          <w:szCs w:val="20"/>
        </w:rPr>
        <w:t xml:space="preserve">Inter-American </w:t>
      </w:r>
      <w:r w:rsidRPr="001D2E0B">
        <w:rPr>
          <w:rFonts w:ascii="Cambria" w:hAnsi="Cambria"/>
          <w:sz w:val="20"/>
          <w:szCs w:val="20"/>
        </w:rPr>
        <w:t>Commission</w:t>
      </w:r>
      <w:r w:rsidR="007E13F2" w:rsidRPr="001D2E0B">
        <w:rPr>
          <w:rFonts w:ascii="Cambria" w:hAnsi="Cambria"/>
          <w:sz w:val="20"/>
          <w:szCs w:val="20"/>
        </w:rPr>
        <w:t xml:space="preserve"> </w:t>
      </w:r>
      <w:r w:rsidR="00E2142D" w:rsidRPr="001D2E0B">
        <w:rPr>
          <w:rFonts w:ascii="Cambria" w:hAnsi="Cambria"/>
          <w:sz w:val="20"/>
          <w:szCs w:val="20"/>
        </w:rPr>
        <w:t>and the Court have held since their earliest cases, although every criminal investigation must meet a number of legal requirements, the rule on the prior exhaustion of</w:t>
      </w:r>
      <w:r w:rsidR="004F5302" w:rsidRPr="001D2E0B">
        <w:rPr>
          <w:rFonts w:ascii="Cambria" w:hAnsi="Cambria"/>
          <w:sz w:val="20"/>
          <w:szCs w:val="20"/>
        </w:rPr>
        <w:t xml:space="preserve"> domestic remedies</w:t>
      </w:r>
      <w:r w:rsidR="007E13F2" w:rsidRPr="001D2E0B">
        <w:rPr>
          <w:rFonts w:ascii="Cambria" w:hAnsi="Cambria"/>
          <w:sz w:val="20"/>
          <w:szCs w:val="20"/>
        </w:rPr>
        <w:t xml:space="preserve"> </w:t>
      </w:r>
      <w:r w:rsidR="00E2142D" w:rsidRPr="001D2E0B">
        <w:rPr>
          <w:rFonts w:ascii="Cambria" w:hAnsi="Cambria"/>
          <w:sz w:val="20"/>
          <w:szCs w:val="20"/>
        </w:rPr>
        <w:t>must not cause the international proceedings to assist the victims to be halted or delayed to the point of uselessness</w:t>
      </w:r>
      <w:r w:rsidR="007E13F2" w:rsidRPr="001D2E0B">
        <w:rPr>
          <w:rFonts w:ascii="Cambria" w:hAnsi="Cambria"/>
          <w:sz w:val="20"/>
          <w:szCs w:val="20"/>
        </w:rPr>
        <w:t xml:space="preserve">. </w:t>
      </w:r>
    </w:p>
    <w:p w:rsidR="007F5FF0" w:rsidRPr="001D2E0B" w:rsidRDefault="007F5FF0" w:rsidP="007F5FF0">
      <w:pPr>
        <w:pStyle w:val="ListParagraph"/>
        <w:rPr>
          <w:sz w:val="20"/>
          <w:szCs w:val="20"/>
          <w:bdr w:val="none" w:sz="0" w:space="0" w:color="auto"/>
          <w:lang w:eastAsia="zh-CN"/>
        </w:rPr>
      </w:pPr>
    </w:p>
    <w:p w:rsidR="00410AD9" w:rsidRPr="001D2E0B" w:rsidRDefault="00735866" w:rsidP="00410AD9">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r w:rsidRPr="001D2E0B">
        <w:rPr>
          <w:rFonts w:ascii="Cambria" w:hAnsi="Cambria" w:cs="Cambria"/>
          <w:color w:val="000000"/>
          <w:sz w:val="20"/>
          <w:szCs w:val="20"/>
          <w:bdr w:val="none" w:sz="0" w:space="0" w:color="auto"/>
          <w:lang w:eastAsia="zh-CN"/>
        </w:rPr>
        <w:t>With respect to the other remedies pending before the disciplinary court and the administrative disputes court,</w:t>
      </w:r>
      <w:r w:rsidR="007F5FF0" w:rsidRPr="001D2E0B">
        <w:rPr>
          <w:rFonts w:ascii="Cambria" w:hAnsi="Cambria" w:cs="Cambria"/>
          <w:color w:val="000000"/>
          <w:sz w:val="20"/>
          <w:szCs w:val="20"/>
          <w:bdr w:val="none" w:sz="0" w:space="0" w:color="auto"/>
          <w:lang w:eastAsia="zh-CN"/>
        </w:rPr>
        <w:t xml:space="preserve"> </w:t>
      </w:r>
      <w:r w:rsidR="006E2AB5" w:rsidRPr="001D2E0B">
        <w:rPr>
          <w:rFonts w:ascii="Cambria" w:hAnsi="Cambria" w:cs="Cambria"/>
          <w:color w:val="000000"/>
          <w:sz w:val="20"/>
          <w:szCs w:val="20"/>
          <w:bdr w:val="none" w:sz="0" w:space="0" w:color="auto"/>
          <w:lang w:eastAsia="zh-CN"/>
        </w:rPr>
        <w:t>the Commission</w:t>
      </w:r>
      <w:r w:rsidR="00AE3B4B" w:rsidRPr="001D2E0B">
        <w:rPr>
          <w:rFonts w:ascii="Cambria" w:hAnsi="Cambria" w:cs="Cambria"/>
          <w:color w:val="000000"/>
          <w:sz w:val="20"/>
          <w:szCs w:val="20"/>
          <w:bdr w:val="none" w:sz="0" w:space="0" w:color="auto"/>
          <w:lang w:eastAsia="zh-CN"/>
        </w:rPr>
        <w:t xml:space="preserve"> </w:t>
      </w:r>
      <w:r w:rsidRPr="001D2E0B">
        <w:rPr>
          <w:rFonts w:ascii="Cambria" w:hAnsi="Cambria" w:cs="Cambria"/>
          <w:color w:val="000000"/>
          <w:sz w:val="20"/>
          <w:szCs w:val="20"/>
          <w:bdr w:val="none" w:sz="0" w:space="0" w:color="auto"/>
          <w:lang w:eastAsia="zh-CN"/>
        </w:rPr>
        <w:t>has held repeatedly</w:t>
      </w:r>
      <w:r w:rsidR="00AE3B4B" w:rsidRPr="001D2E0B">
        <w:rPr>
          <w:rStyle w:val="FootnoteReference"/>
          <w:rFonts w:ascii="Cambria" w:hAnsi="Cambria"/>
          <w:sz w:val="20"/>
          <w:szCs w:val="20"/>
        </w:rPr>
        <w:footnoteReference w:id="4"/>
      </w:r>
      <w:r w:rsidR="007F5FF0" w:rsidRPr="001D2E0B">
        <w:rPr>
          <w:rFonts w:ascii="Cambria" w:hAnsi="Cambria" w:cs="Cambria"/>
          <w:color w:val="000000"/>
          <w:sz w:val="20"/>
          <w:szCs w:val="20"/>
          <w:bdr w:val="none" w:sz="0" w:space="0" w:color="auto"/>
          <w:lang w:eastAsia="zh-CN"/>
        </w:rPr>
        <w:t xml:space="preserve"> </w:t>
      </w:r>
      <w:r w:rsidRPr="001D2E0B">
        <w:rPr>
          <w:rFonts w:ascii="Cambria" w:hAnsi="Cambria" w:cs="Cambria"/>
          <w:color w:val="000000"/>
          <w:sz w:val="20"/>
          <w:szCs w:val="20"/>
          <w:bdr w:val="none" w:sz="0" w:space="0" w:color="auto"/>
          <w:lang w:eastAsia="zh-CN"/>
        </w:rPr>
        <w:t>that the decisions issued in those forums do not meet the requirements established in</w:t>
      </w:r>
      <w:r w:rsidR="007F5FF0" w:rsidRPr="001D2E0B">
        <w:rPr>
          <w:rFonts w:ascii="Cambria" w:hAnsi="Cambria" w:cs="Cambria"/>
          <w:color w:val="000000"/>
          <w:sz w:val="20"/>
          <w:szCs w:val="20"/>
          <w:bdr w:val="none" w:sz="0" w:space="0" w:color="auto"/>
          <w:lang w:eastAsia="zh-CN"/>
        </w:rPr>
        <w:t xml:space="preserve"> </w:t>
      </w:r>
      <w:r w:rsidR="006E2AB5" w:rsidRPr="001D2E0B">
        <w:rPr>
          <w:rFonts w:ascii="Cambria" w:hAnsi="Cambria" w:cs="Cambria"/>
          <w:color w:val="000000"/>
          <w:sz w:val="20"/>
          <w:szCs w:val="20"/>
          <w:bdr w:val="none" w:sz="0" w:space="0" w:color="auto"/>
          <w:lang w:eastAsia="zh-CN"/>
        </w:rPr>
        <w:t>the Convention</w:t>
      </w:r>
      <w:r w:rsidR="007F5FF0" w:rsidRPr="001D2E0B">
        <w:rPr>
          <w:rFonts w:ascii="Cambria" w:hAnsi="Cambria" w:cs="Cambria"/>
          <w:color w:val="000000"/>
          <w:sz w:val="20"/>
          <w:szCs w:val="20"/>
          <w:bdr w:val="none" w:sz="0" w:space="0" w:color="auto"/>
          <w:lang w:eastAsia="zh-CN"/>
        </w:rPr>
        <w:t xml:space="preserve"> </w:t>
      </w:r>
      <w:r w:rsidRPr="001D2E0B">
        <w:rPr>
          <w:rFonts w:ascii="Cambria" w:hAnsi="Cambria" w:cs="Cambria"/>
          <w:color w:val="000000"/>
          <w:sz w:val="20"/>
          <w:szCs w:val="20"/>
          <w:bdr w:val="none" w:sz="0" w:space="0" w:color="auto"/>
          <w:lang w:eastAsia="zh-CN"/>
        </w:rPr>
        <w:t>in terms of their suitableness for purposes of</w:t>
      </w:r>
      <w:r w:rsidR="007F5FF0" w:rsidRPr="001D2E0B">
        <w:rPr>
          <w:rFonts w:ascii="Cambria" w:hAnsi="Cambria" w:cs="Cambria"/>
          <w:color w:val="000000"/>
          <w:sz w:val="20"/>
          <w:szCs w:val="20"/>
          <w:bdr w:val="none" w:sz="0" w:space="0" w:color="auto"/>
          <w:lang w:eastAsia="zh-CN"/>
        </w:rPr>
        <w:t xml:space="preserve"> </w:t>
      </w:r>
      <w:r w:rsidR="00716C91" w:rsidRPr="001D2E0B">
        <w:rPr>
          <w:rFonts w:ascii="Cambria" w:hAnsi="Cambria" w:cs="Cambria"/>
          <w:color w:val="000000"/>
          <w:sz w:val="20"/>
          <w:szCs w:val="20"/>
          <w:bdr w:val="none" w:sz="0" w:space="0" w:color="auto"/>
          <w:lang w:eastAsia="zh-CN"/>
        </w:rPr>
        <w:t>admissibility</w:t>
      </w:r>
      <w:r w:rsidR="007F5FF0" w:rsidRPr="001D2E0B">
        <w:rPr>
          <w:rFonts w:ascii="Cambria" w:hAnsi="Cambria" w:cs="Cambria"/>
          <w:color w:val="000000"/>
          <w:sz w:val="20"/>
          <w:szCs w:val="20"/>
          <w:bdr w:val="none" w:sz="0" w:space="0" w:color="auto"/>
          <w:lang w:eastAsia="zh-CN"/>
        </w:rPr>
        <w:t xml:space="preserve">. </w:t>
      </w:r>
      <w:r w:rsidRPr="001D2E0B">
        <w:rPr>
          <w:rFonts w:ascii="Cambria" w:hAnsi="Cambria" w:cs="Cambria"/>
          <w:color w:val="000000"/>
          <w:sz w:val="20"/>
          <w:szCs w:val="20"/>
          <w:bdr w:val="none" w:sz="0" w:space="0" w:color="auto"/>
          <w:lang w:eastAsia="zh-CN"/>
        </w:rPr>
        <w:t>Disciplinary proceedings are an insufficient means to prosecute, punish, and redress the consequences of human rights violations.</w:t>
      </w:r>
      <w:r w:rsidR="007F5FF0" w:rsidRPr="001D2E0B">
        <w:rPr>
          <w:rFonts w:ascii="Cambria" w:hAnsi="Cambria" w:cs="Cambria"/>
          <w:color w:val="000000"/>
          <w:sz w:val="20"/>
          <w:szCs w:val="20"/>
          <w:bdr w:val="none" w:sz="0" w:space="0" w:color="auto"/>
          <w:lang w:eastAsia="zh-CN"/>
        </w:rPr>
        <w:t xml:space="preserve"> </w:t>
      </w:r>
      <w:r w:rsidRPr="001D2E0B">
        <w:rPr>
          <w:rFonts w:ascii="Cambria" w:hAnsi="Cambria"/>
          <w:sz w:val="20"/>
          <w:szCs w:val="20"/>
        </w:rPr>
        <w:t>Administrative dispute proceedings</w:t>
      </w:r>
      <w:r w:rsidR="007F5FF0" w:rsidRPr="001D2E0B">
        <w:rPr>
          <w:rFonts w:ascii="Cambria" w:hAnsi="Cambria" w:cs="Cambria"/>
          <w:color w:val="000000"/>
          <w:sz w:val="20"/>
          <w:szCs w:val="20"/>
          <w:bdr w:val="none" w:sz="0" w:space="0" w:color="auto"/>
          <w:lang w:eastAsia="zh-CN"/>
        </w:rPr>
        <w:t xml:space="preserve">, </w:t>
      </w:r>
      <w:r w:rsidRPr="001D2E0B">
        <w:rPr>
          <w:rFonts w:ascii="Cambria" w:hAnsi="Cambria" w:cs="Cambria"/>
          <w:color w:val="000000"/>
          <w:sz w:val="20"/>
          <w:szCs w:val="20"/>
          <w:bdr w:val="none" w:sz="0" w:space="0" w:color="auto"/>
          <w:lang w:eastAsia="zh-CN"/>
        </w:rPr>
        <w:t>for their part</w:t>
      </w:r>
      <w:r w:rsidR="007F5FF0" w:rsidRPr="001D2E0B">
        <w:rPr>
          <w:rFonts w:ascii="Cambria" w:hAnsi="Cambria" w:cs="Cambria"/>
          <w:color w:val="000000"/>
          <w:sz w:val="20"/>
          <w:szCs w:val="20"/>
          <w:bdr w:val="none" w:sz="0" w:space="0" w:color="auto"/>
          <w:lang w:eastAsia="zh-CN"/>
        </w:rPr>
        <w:t xml:space="preserve">, </w:t>
      </w:r>
      <w:r w:rsidRPr="001D2E0B">
        <w:rPr>
          <w:rFonts w:ascii="Cambria" w:hAnsi="Cambria"/>
          <w:sz w:val="20"/>
          <w:szCs w:val="20"/>
        </w:rPr>
        <w:t>are a mechanism for the oversight of the administrative activity of the State and only make it possible to obtain compensation for damages</w:t>
      </w:r>
      <w:r w:rsidRPr="001D2E0B">
        <w:rPr>
          <w:rStyle w:val="FootnoteReference"/>
          <w:rFonts w:ascii="Cambria" w:hAnsi="Cambria" w:cs="Cambria"/>
          <w:color w:val="000000"/>
          <w:sz w:val="20"/>
          <w:szCs w:val="20"/>
          <w:bdr w:val="none" w:sz="0" w:space="0" w:color="auto"/>
          <w:lang w:eastAsia="zh-CN"/>
        </w:rPr>
        <w:t xml:space="preserve"> </w:t>
      </w:r>
      <w:r w:rsidRPr="001D2E0B">
        <w:rPr>
          <w:rFonts w:ascii="Cambria" w:hAnsi="Cambria" w:cs="Cambria"/>
          <w:color w:val="000000"/>
          <w:sz w:val="20"/>
          <w:szCs w:val="20"/>
          <w:bdr w:val="none" w:sz="0" w:space="0" w:color="auto"/>
          <w:lang w:eastAsia="zh-CN"/>
        </w:rPr>
        <w:t>. Therefore</w:t>
      </w:r>
      <w:r w:rsidR="007F5FF0" w:rsidRPr="001D2E0B">
        <w:rPr>
          <w:rFonts w:ascii="Cambria" w:hAnsi="Cambria" w:cs="Cambria"/>
          <w:color w:val="000000"/>
          <w:sz w:val="20"/>
          <w:szCs w:val="20"/>
          <w:bdr w:val="none" w:sz="0" w:space="0" w:color="auto"/>
          <w:lang w:eastAsia="zh-CN"/>
        </w:rPr>
        <w:t xml:space="preserve">, </w:t>
      </w:r>
      <w:r w:rsidRPr="001D2E0B">
        <w:rPr>
          <w:rFonts w:ascii="Cambria" w:hAnsi="Cambria" w:cs="Cambria"/>
          <w:color w:val="000000"/>
          <w:sz w:val="20"/>
          <w:szCs w:val="20"/>
          <w:bdr w:val="none" w:sz="0" w:space="0" w:color="auto"/>
          <w:lang w:eastAsia="zh-CN"/>
        </w:rPr>
        <w:t xml:space="preserve">in a case such as this one, it is not necessary to exhaust those remedies before </w:t>
      </w:r>
      <w:r w:rsidR="003645CA" w:rsidRPr="001D2E0B">
        <w:rPr>
          <w:rFonts w:ascii="Cambria" w:hAnsi="Cambria" w:cs="Cambria"/>
          <w:color w:val="000000"/>
          <w:sz w:val="20"/>
          <w:szCs w:val="20"/>
          <w:bdr w:val="none" w:sz="0" w:space="0" w:color="auto"/>
          <w:lang w:eastAsia="zh-CN"/>
        </w:rPr>
        <w:t>taking advantage</w:t>
      </w:r>
      <w:r w:rsidRPr="001D2E0B">
        <w:rPr>
          <w:rFonts w:ascii="Cambria" w:hAnsi="Cambria" w:cs="Cambria"/>
          <w:color w:val="000000"/>
          <w:sz w:val="20"/>
          <w:szCs w:val="20"/>
          <w:bdr w:val="none" w:sz="0" w:space="0" w:color="auto"/>
          <w:lang w:eastAsia="zh-CN"/>
        </w:rPr>
        <w:t xml:space="preserve"> of the</w:t>
      </w:r>
      <w:r w:rsidR="007F5FF0" w:rsidRPr="001D2E0B">
        <w:rPr>
          <w:rFonts w:ascii="Cambria" w:hAnsi="Cambria" w:cs="Cambria"/>
          <w:color w:val="000000"/>
          <w:sz w:val="20"/>
          <w:szCs w:val="20"/>
          <w:bdr w:val="none" w:sz="0" w:space="0" w:color="auto"/>
          <w:lang w:eastAsia="zh-CN"/>
        </w:rPr>
        <w:t xml:space="preserve"> </w:t>
      </w:r>
      <w:r w:rsidR="00160E1B" w:rsidRPr="001D2E0B">
        <w:rPr>
          <w:rFonts w:ascii="Cambria" w:hAnsi="Cambria" w:cs="Cambria"/>
          <w:color w:val="000000"/>
          <w:sz w:val="20"/>
          <w:szCs w:val="20"/>
          <w:bdr w:val="none" w:sz="0" w:space="0" w:color="auto"/>
          <w:lang w:eastAsia="zh-CN"/>
        </w:rPr>
        <w:t>Inter-American System</w:t>
      </w:r>
      <w:r w:rsidRPr="001D2E0B">
        <w:rPr>
          <w:rFonts w:ascii="Cambria" w:hAnsi="Cambria" w:cs="Cambria"/>
          <w:color w:val="000000"/>
          <w:sz w:val="20"/>
          <w:szCs w:val="20"/>
          <w:bdr w:val="none" w:sz="0" w:space="0" w:color="auto"/>
          <w:lang w:eastAsia="zh-CN"/>
        </w:rPr>
        <w:t>.</w:t>
      </w:r>
      <w:r w:rsidR="007F5FF0" w:rsidRPr="001D2E0B">
        <w:rPr>
          <w:rStyle w:val="FootnoteReference"/>
          <w:rFonts w:ascii="Cambria" w:hAnsi="Cambria" w:cs="Cambria"/>
          <w:color w:val="000000"/>
          <w:sz w:val="20"/>
          <w:szCs w:val="20"/>
          <w:bdr w:val="none" w:sz="0" w:space="0" w:color="auto"/>
          <w:lang w:eastAsia="zh-CN"/>
        </w:rPr>
        <w:footnoteReference w:id="5"/>
      </w:r>
    </w:p>
    <w:p w:rsidR="00410AD9" w:rsidRPr="001D2E0B" w:rsidRDefault="00410AD9" w:rsidP="00410AD9">
      <w:pPr>
        <w:pStyle w:val="ListParagraph"/>
        <w:rPr>
          <w:sz w:val="20"/>
          <w:szCs w:val="20"/>
        </w:rPr>
      </w:pPr>
    </w:p>
    <w:p w:rsidR="00410AD9" w:rsidRPr="001D2E0B" w:rsidRDefault="00410AD9" w:rsidP="00570C32">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1D2E0B">
        <w:rPr>
          <w:rFonts w:ascii="Cambria" w:hAnsi="Cambria"/>
          <w:sz w:val="20"/>
          <w:szCs w:val="20"/>
        </w:rPr>
        <w:t>Final</w:t>
      </w:r>
      <w:r w:rsidR="00462E13" w:rsidRPr="001D2E0B">
        <w:rPr>
          <w:rFonts w:ascii="Cambria" w:hAnsi="Cambria"/>
          <w:sz w:val="20"/>
          <w:szCs w:val="20"/>
        </w:rPr>
        <w:t>ly</w:t>
      </w:r>
      <w:r w:rsidRPr="001D2E0B">
        <w:rPr>
          <w:rFonts w:ascii="Cambria" w:hAnsi="Cambria"/>
          <w:sz w:val="20"/>
          <w:szCs w:val="20"/>
        </w:rPr>
        <w:t xml:space="preserve">, </w:t>
      </w:r>
      <w:r w:rsidR="00462E13" w:rsidRPr="001D2E0B">
        <w:rPr>
          <w:rFonts w:ascii="Cambria" w:eastAsia="Times New Roman" w:hAnsi="Cambria"/>
          <w:sz w:val="20"/>
          <w:szCs w:val="20"/>
          <w:bdr w:val="none" w:sz="0" w:space="0" w:color="auto"/>
        </w:rPr>
        <w:t>t</w:t>
      </w:r>
      <w:r w:rsidR="006E2AB5" w:rsidRPr="001D2E0B">
        <w:rPr>
          <w:rFonts w:ascii="Cambria" w:eastAsia="Times New Roman" w:hAnsi="Cambria"/>
          <w:sz w:val="20"/>
          <w:szCs w:val="20"/>
          <w:bdr w:val="none" w:sz="0" w:space="0" w:color="auto"/>
        </w:rPr>
        <w:t>he Commission</w:t>
      </w:r>
      <w:r w:rsidRPr="001D2E0B">
        <w:rPr>
          <w:rFonts w:ascii="Cambria" w:eastAsia="Times New Roman" w:hAnsi="Cambria"/>
          <w:sz w:val="20"/>
          <w:szCs w:val="20"/>
          <w:bdr w:val="none" w:sz="0" w:space="0" w:color="auto"/>
        </w:rPr>
        <w:t xml:space="preserve"> </w:t>
      </w:r>
      <w:r w:rsidR="00D13678" w:rsidRPr="001D2E0B">
        <w:rPr>
          <w:rFonts w:ascii="Cambria" w:eastAsia="Times New Roman" w:hAnsi="Cambria"/>
          <w:sz w:val="20"/>
          <w:szCs w:val="20"/>
          <w:bdr w:val="none" w:sz="0" w:space="0" w:color="auto"/>
        </w:rPr>
        <w:t>has held repeatedly</w:t>
      </w:r>
      <w:r w:rsidRPr="001D2E0B">
        <w:rPr>
          <w:rFonts w:ascii="Cambria" w:eastAsia="Times New Roman" w:hAnsi="Cambria"/>
          <w:sz w:val="20"/>
          <w:szCs w:val="20"/>
          <w:bdr w:val="none" w:sz="0" w:space="0" w:color="auto"/>
        </w:rPr>
        <w:t xml:space="preserve"> </w:t>
      </w:r>
      <w:r w:rsidR="00D13678" w:rsidRPr="001D2E0B">
        <w:rPr>
          <w:rFonts w:ascii="Cambria" w:eastAsia="Times New Roman" w:hAnsi="Cambria"/>
          <w:sz w:val="20"/>
          <w:szCs w:val="20"/>
          <w:bdr w:val="none" w:sz="0" w:space="0" w:color="auto"/>
        </w:rPr>
        <w:t>that  special courts such as military courts are not an appropriate forum and therefore do not provide an adequate remedy  for  investigating,  trying,  and  punishing  possible  violations  of  the  human  rights  established  in  the American  Convention,  such  as  the  right  to  life,  allegedly  committed  by  members  of  law enforcement</w:t>
      </w:r>
      <w:r w:rsidR="00462E13" w:rsidRPr="001D2E0B">
        <w:rPr>
          <w:rFonts w:ascii="Cambria" w:eastAsia="Times New Roman" w:hAnsi="Cambria"/>
          <w:sz w:val="20"/>
          <w:szCs w:val="20"/>
          <w:bdr w:val="none" w:sz="0" w:space="0" w:color="auto"/>
        </w:rPr>
        <w:t>.</w:t>
      </w:r>
      <w:r w:rsidRPr="001D2E0B">
        <w:rPr>
          <w:rStyle w:val="FootnoteReference"/>
          <w:rFonts w:ascii="Cambria" w:eastAsia="Times New Roman" w:hAnsi="Cambria"/>
          <w:sz w:val="20"/>
          <w:szCs w:val="20"/>
          <w:bdr w:val="none" w:sz="0" w:space="0" w:color="auto"/>
        </w:rPr>
        <w:footnoteReference w:id="6"/>
      </w:r>
    </w:p>
    <w:p w:rsidR="007F5FF0" w:rsidRPr="001D2E0B" w:rsidRDefault="007F5FF0" w:rsidP="007F5FF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p>
    <w:p w:rsidR="00CF7269" w:rsidRPr="001D2E0B" w:rsidRDefault="009B0D56" w:rsidP="003C67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mbria" w:hAnsi="Cambria"/>
          <w:sz w:val="20"/>
          <w:szCs w:val="20"/>
        </w:rPr>
      </w:pPr>
      <w:r w:rsidRPr="001D2E0B">
        <w:rPr>
          <w:rFonts w:ascii="Cambria" w:hAnsi="Cambria"/>
          <w:sz w:val="20"/>
          <w:szCs w:val="20"/>
        </w:rPr>
        <w:t>Accordingly</w:t>
      </w:r>
      <w:r w:rsidR="00D23258" w:rsidRPr="001D2E0B">
        <w:rPr>
          <w:rFonts w:ascii="Cambria" w:hAnsi="Cambria"/>
          <w:sz w:val="20"/>
          <w:szCs w:val="20"/>
        </w:rPr>
        <w:t xml:space="preserve">, </w:t>
      </w:r>
      <w:r w:rsidRPr="001D2E0B">
        <w:rPr>
          <w:rFonts w:ascii="Cambria" w:hAnsi="Cambria"/>
          <w:sz w:val="20"/>
          <w:szCs w:val="20"/>
        </w:rPr>
        <w:t xml:space="preserve">given the characteristics of the </w:t>
      </w:r>
      <w:r w:rsidR="00102FBB" w:rsidRPr="001D2E0B">
        <w:rPr>
          <w:rFonts w:ascii="Cambria" w:hAnsi="Cambria"/>
          <w:sz w:val="20"/>
          <w:szCs w:val="20"/>
        </w:rPr>
        <w:t>petition</w:t>
      </w:r>
      <w:r w:rsidR="00D23258" w:rsidRPr="001D2E0B">
        <w:rPr>
          <w:rFonts w:ascii="Cambria" w:hAnsi="Cambria"/>
          <w:sz w:val="20"/>
          <w:szCs w:val="20"/>
        </w:rPr>
        <w:t xml:space="preserve"> </w:t>
      </w:r>
      <w:r w:rsidRPr="001D2E0B">
        <w:rPr>
          <w:rFonts w:ascii="Cambria" w:hAnsi="Cambria"/>
          <w:sz w:val="20"/>
          <w:szCs w:val="20"/>
        </w:rPr>
        <w:t>and the period of time that has elapsed from the events complained of therein</w:t>
      </w:r>
      <w:r w:rsidR="00D23258" w:rsidRPr="001D2E0B">
        <w:rPr>
          <w:rFonts w:ascii="Cambria" w:hAnsi="Cambria"/>
          <w:sz w:val="20"/>
          <w:szCs w:val="20"/>
        </w:rPr>
        <w:t xml:space="preserve">, </w:t>
      </w:r>
      <w:r w:rsidR="006E2AB5" w:rsidRPr="001D2E0B">
        <w:rPr>
          <w:rFonts w:ascii="Cambria" w:hAnsi="Cambria"/>
          <w:sz w:val="20"/>
          <w:szCs w:val="20"/>
        </w:rPr>
        <w:t>the Commission</w:t>
      </w:r>
      <w:r w:rsidR="00D23258" w:rsidRPr="001D2E0B">
        <w:rPr>
          <w:rFonts w:ascii="Cambria" w:hAnsi="Cambria"/>
          <w:sz w:val="20"/>
          <w:szCs w:val="20"/>
        </w:rPr>
        <w:t xml:space="preserve"> </w:t>
      </w:r>
      <w:r w:rsidRPr="001D2E0B">
        <w:rPr>
          <w:rFonts w:ascii="Cambria" w:hAnsi="Cambria"/>
          <w:sz w:val="20"/>
          <w:szCs w:val="20"/>
        </w:rPr>
        <w:t>finds that the exception provided for in</w:t>
      </w:r>
      <w:r w:rsidR="00D23258" w:rsidRPr="001D2E0B">
        <w:rPr>
          <w:rFonts w:ascii="Cambria" w:hAnsi="Cambria"/>
          <w:sz w:val="20"/>
          <w:szCs w:val="20"/>
        </w:rPr>
        <w:t xml:space="preserve"> </w:t>
      </w:r>
      <w:r w:rsidR="004F5302" w:rsidRPr="001D2E0B">
        <w:rPr>
          <w:rFonts w:ascii="Cambria" w:hAnsi="Cambria"/>
          <w:sz w:val="20"/>
          <w:szCs w:val="20"/>
        </w:rPr>
        <w:t>Article</w:t>
      </w:r>
      <w:r w:rsidR="00CC409E">
        <w:rPr>
          <w:rFonts w:ascii="Cambria" w:hAnsi="Cambria"/>
          <w:sz w:val="20"/>
          <w:szCs w:val="20"/>
        </w:rPr>
        <w:t xml:space="preserve"> 46</w:t>
      </w:r>
      <w:r w:rsidR="00D23258" w:rsidRPr="001D2E0B">
        <w:rPr>
          <w:rFonts w:ascii="Cambria" w:hAnsi="Cambria"/>
          <w:sz w:val="20"/>
          <w:szCs w:val="20"/>
        </w:rPr>
        <w:t xml:space="preserve"> </w:t>
      </w:r>
      <w:r w:rsidRPr="001D2E0B">
        <w:rPr>
          <w:rFonts w:ascii="Cambria" w:hAnsi="Cambria"/>
          <w:sz w:val="20"/>
          <w:szCs w:val="20"/>
        </w:rPr>
        <w:t>of</w:t>
      </w:r>
      <w:r w:rsidR="00D23258" w:rsidRPr="001D2E0B">
        <w:rPr>
          <w:rFonts w:ascii="Cambria" w:hAnsi="Cambria"/>
          <w:sz w:val="20"/>
          <w:szCs w:val="20"/>
        </w:rPr>
        <w:t xml:space="preserve"> </w:t>
      </w:r>
      <w:r w:rsidR="006E2AB5" w:rsidRPr="001D2E0B">
        <w:rPr>
          <w:rFonts w:ascii="Cambria" w:hAnsi="Cambria"/>
          <w:sz w:val="20"/>
          <w:szCs w:val="20"/>
        </w:rPr>
        <w:t>the Convention</w:t>
      </w:r>
      <w:r w:rsidR="00D23258" w:rsidRPr="001D2E0B">
        <w:rPr>
          <w:rFonts w:ascii="Cambria" w:hAnsi="Cambria"/>
          <w:sz w:val="20"/>
          <w:szCs w:val="20"/>
        </w:rPr>
        <w:t xml:space="preserve"> </w:t>
      </w:r>
      <w:r w:rsidRPr="001D2E0B">
        <w:rPr>
          <w:rFonts w:ascii="Cambria" w:hAnsi="Cambria"/>
          <w:sz w:val="20"/>
          <w:szCs w:val="20"/>
        </w:rPr>
        <w:t>is applicable due to the unwarranted delay of the criminal</w:t>
      </w:r>
      <w:r w:rsidR="00495DE3" w:rsidRPr="001D2E0B">
        <w:rPr>
          <w:rFonts w:ascii="Cambria" w:hAnsi="Cambria"/>
          <w:sz w:val="20"/>
          <w:szCs w:val="20"/>
        </w:rPr>
        <w:t xml:space="preserve"> investigation</w:t>
      </w:r>
      <w:r w:rsidR="00D23258" w:rsidRPr="001D2E0B">
        <w:rPr>
          <w:rFonts w:ascii="Cambria" w:hAnsi="Cambria"/>
          <w:sz w:val="20"/>
          <w:szCs w:val="20"/>
        </w:rPr>
        <w:t xml:space="preserve"> </w:t>
      </w:r>
      <w:r w:rsidRPr="001D2E0B">
        <w:rPr>
          <w:rFonts w:ascii="Cambria" w:hAnsi="Cambria"/>
          <w:sz w:val="20"/>
          <w:szCs w:val="20"/>
        </w:rPr>
        <w:t>into the</w:t>
      </w:r>
      <w:r w:rsidR="004F5302" w:rsidRPr="001D2E0B">
        <w:rPr>
          <w:rFonts w:ascii="Cambria" w:hAnsi="Cambria"/>
          <w:sz w:val="20"/>
          <w:szCs w:val="20"/>
        </w:rPr>
        <w:t xml:space="preserve"> alleged victim</w:t>
      </w:r>
      <w:r w:rsidRPr="001D2E0B">
        <w:rPr>
          <w:rFonts w:ascii="Cambria" w:hAnsi="Cambria"/>
          <w:sz w:val="20"/>
          <w:szCs w:val="20"/>
        </w:rPr>
        <w:t>’s murder. Therefore, the exhaustion of domestic remedies is not required</w:t>
      </w:r>
      <w:r w:rsidR="00D23258" w:rsidRPr="001D2E0B">
        <w:rPr>
          <w:rFonts w:ascii="Cambria" w:hAnsi="Cambria"/>
          <w:sz w:val="20"/>
          <w:szCs w:val="20"/>
        </w:rPr>
        <w:t xml:space="preserve">. </w:t>
      </w:r>
      <w:r w:rsidRPr="001D2E0B">
        <w:rPr>
          <w:rFonts w:ascii="Cambria" w:hAnsi="Cambria"/>
          <w:sz w:val="20"/>
          <w:szCs w:val="20"/>
        </w:rPr>
        <w:t>In any case, it will be appropriate at the merits phase to examine the efficacy of the remedies in relation to the rights to protection and the right to a fair trial.</w:t>
      </w:r>
      <w:r w:rsidR="00D23258" w:rsidRPr="001D2E0B">
        <w:rPr>
          <w:rFonts w:ascii="Cambria" w:hAnsi="Cambria"/>
          <w:sz w:val="20"/>
          <w:szCs w:val="20"/>
        </w:rPr>
        <w:t xml:space="preserve"> </w:t>
      </w:r>
    </w:p>
    <w:p w:rsidR="007E13F2" w:rsidRPr="001D2E0B" w:rsidRDefault="007E13F2" w:rsidP="00B3035C">
      <w:pPr>
        <w:keepNext/>
        <w:widowControl w:val="0"/>
        <w:pBdr>
          <w:top w:val="none" w:sz="0" w:space="0" w:color="auto"/>
          <w:left w:val="none" w:sz="0" w:space="0" w:color="auto"/>
          <w:bottom w:val="none" w:sz="0" w:space="0" w:color="auto"/>
          <w:right w:val="none" w:sz="0" w:space="0" w:color="auto"/>
          <w:bar w:val="none" w:sz="0" w:color="auto"/>
        </w:pBdr>
        <w:ind w:left="720"/>
        <w:rPr>
          <w:rFonts w:ascii="Cambria" w:hAnsi="Cambria"/>
          <w:b/>
          <w:bCs/>
          <w:sz w:val="20"/>
          <w:szCs w:val="20"/>
        </w:rPr>
      </w:pPr>
      <w:bookmarkStart w:id="7" w:name="_Toc400530893"/>
      <w:bookmarkStart w:id="8" w:name="_Toc400530997"/>
      <w:r w:rsidRPr="001D2E0B">
        <w:rPr>
          <w:rFonts w:ascii="Cambria" w:hAnsi="Cambria"/>
          <w:b/>
          <w:bCs/>
          <w:sz w:val="20"/>
          <w:szCs w:val="20"/>
        </w:rPr>
        <w:t>2.</w:t>
      </w:r>
      <w:r w:rsidRPr="001D2E0B">
        <w:rPr>
          <w:rFonts w:ascii="Cambria" w:hAnsi="Cambria"/>
          <w:b/>
          <w:bCs/>
          <w:sz w:val="20"/>
          <w:szCs w:val="20"/>
        </w:rPr>
        <w:tab/>
      </w:r>
      <w:bookmarkEnd w:id="7"/>
      <w:bookmarkEnd w:id="8"/>
      <w:r w:rsidR="00637134" w:rsidRPr="001D2E0B">
        <w:rPr>
          <w:rFonts w:ascii="Cambria" w:hAnsi="Cambria"/>
          <w:b/>
          <w:sz w:val="20"/>
          <w:szCs w:val="20"/>
        </w:rPr>
        <w:t>Timeliness of the petition</w:t>
      </w:r>
      <w:r w:rsidR="00637134" w:rsidRPr="001D2E0B">
        <w:rPr>
          <w:rFonts w:ascii="Cambria" w:hAnsi="Cambria"/>
          <w:b/>
          <w:bCs/>
          <w:sz w:val="20"/>
          <w:szCs w:val="20"/>
        </w:rPr>
        <w:t xml:space="preserve"> </w:t>
      </w:r>
      <w:r w:rsidRPr="001D2E0B">
        <w:rPr>
          <w:rFonts w:ascii="Cambria" w:hAnsi="Cambria"/>
          <w:b/>
          <w:bCs/>
          <w:sz w:val="20"/>
          <w:szCs w:val="20"/>
        </w:rPr>
        <w:fldChar w:fldCharType="begin"/>
      </w:r>
      <w:r w:rsidRPr="001D2E0B">
        <w:rPr>
          <w:rFonts w:ascii="Cambria" w:hAnsi="Cambria"/>
          <w:b/>
          <w:bCs/>
          <w:sz w:val="20"/>
          <w:szCs w:val="20"/>
        </w:rPr>
        <w:instrText xml:space="preserve"> XE "Plazo de Presentación de la Petición" </w:instrText>
      </w:r>
      <w:r w:rsidRPr="001D2E0B">
        <w:rPr>
          <w:rFonts w:ascii="Cambria" w:hAnsi="Cambria"/>
          <w:b/>
          <w:bCs/>
          <w:sz w:val="20"/>
          <w:szCs w:val="20"/>
        </w:rPr>
        <w:fldChar w:fldCharType="end"/>
      </w:r>
    </w:p>
    <w:p w:rsidR="007E13F2" w:rsidRPr="001D2E0B" w:rsidRDefault="007E13F2" w:rsidP="00B3035C">
      <w:pPr>
        <w:keepNext/>
        <w:widowControl w:val="0"/>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rPr>
      </w:pPr>
    </w:p>
    <w:p w:rsidR="003C67C1" w:rsidRPr="001D2E0B" w:rsidRDefault="001A1716" w:rsidP="001A1716">
      <w:pPr>
        <w:numPr>
          <w:ilvl w:val="0"/>
          <w:numId w:val="55"/>
        </w:numPr>
        <w:rPr>
          <w:rFonts w:ascii="Cambria" w:hAnsi="Cambria"/>
          <w:sz w:val="20"/>
          <w:szCs w:val="20"/>
        </w:rPr>
      </w:pPr>
      <w:r w:rsidRPr="001D2E0B">
        <w:rPr>
          <w:rFonts w:ascii="Cambria" w:hAnsi="Cambria"/>
          <w:sz w:val="20"/>
          <w:szCs w:val="20"/>
        </w:rPr>
        <w:t>Article 46.1.b of the American Convention requires that the petition must be filed “within a period of six months from the date on which the party alleging violation of his rights was notified of the final judgment.” In addition, Article 32.2 of the IACHR’s Rules of Procedure provides that</w:t>
      </w:r>
      <w:r w:rsidR="003C67C1" w:rsidRPr="001D2E0B">
        <w:rPr>
          <w:rFonts w:ascii="Cambria" w:hAnsi="Cambria"/>
          <w:sz w:val="20"/>
          <w:szCs w:val="20"/>
        </w:rPr>
        <w:t>:</w:t>
      </w:r>
    </w:p>
    <w:p w:rsidR="001A1716" w:rsidRPr="001D2E0B" w:rsidRDefault="001A1716" w:rsidP="001A1716">
      <w:pPr>
        <w:ind w:left="720"/>
        <w:rPr>
          <w:rFonts w:ascii="Cambria" w:hAnsi="Cambria"/>
          <w:sz w:val="20"/>
          <w:szCs w:val="20"/>
        </w:rPr>
      </w:pPr>
    </w:p>
    <w:p w:rsidR="003C67C1" w:rsidRPr="001D2E0B" w:rsidRDefault="001A1716" w:rsidP="003C67C1">
      <w:pPr>
        <w:ind w:left="810" w:right="720"/>
        <w:jc w:val="both"/>
        <w:rPr>
          <w:rFonts w:ascii="Cambria" w:hAnsi="Cambria"/>
          <w:sz w:val="20"/>
          <w:szCs w:val="20"/>
        </w:rPr>
      </w:pPr>
      <w:r w:rsidRPr="001D2E0B">
        <w:rPr>
          <w:rFonts w:ascii="Cambria" w:hAnsi="Cambria"/>
          <w:sz w:val="20"/>
          <w:szCs w:val="20"/>
        </w:rPr>
        <w:t>In those cases in which the exceptions to the requirement of prior exhaustion of domestic remedies are applicable, the petition shall be presented within a reasonable period of time, a</w:t>
      </w:r>
      <w:r w:rsidR="00BA38E7">
        <w:rPr>
          <w:rFonts w:ascii="Cambria" w:hAnsi="Cambria"/>
          <w:sz w:val="20"/>
          <w:szCs w:val="20"/>
        </w:rPr>
        <w:t>s determined by the Commission.</w:t>
      </w:r>
      <w:r w:rsidRPr="001D2E0B">
        <w:rPr>
          <w:rFonts w:ascii="Cambria" w:hAnsi="Cambria"/>
          <w:sz w:val="20"/>
          <w:szCs w:val="20"/>
        </w:rPr>
        <w:t xml:space="preserve"> For this purpose, the Commission shall consider the date on which the alleged violation of rights occurred and the circumstances of each case.  </w:t>
      </w:r>
    </w:p>
    <w:p w:rsidR="001A1716" w:rsidRPr="001D2E0B" w:rsidRDefault="001A1716" w:rsidP="003C67C1">
      <w:pPr>
        <w:ind w:left="810" w:right="720"/>
        <w:jc w:val="both"/>
        <w:rPr>
          <w:rFonts w:ascii="Cambria" w:hAnsi="Cambria"/>
          <w:sz w:val="20"/>
          <w:szCs w:val="20"/>
        </w:rPr>
      </w:pPr>
    </w:p>
    <w:p w:rsidR="00CB064D" w:rsidRPr="001D2E0B" w:rsidRDefault="006E2AB5" w:rsidP="00117181">
      <w:pPr>
        <w:numPr>
          <w:ilvl w:val="0"/>
          <w:numId w:val="55"/>
        </w:numPr>
        <w:pBdr>
          <w:top w:val="none" w:sz="0" w:space="0" w:color="auto"/>
          <w:left w:val="none" w:sz="0" w:space="0" w:color="auto"/>
          <w:bottom w:val="none" w:sz="0" w:space="0" w:color="auto"/>
          <w:right w:val="none" w:sz="0" w:space="0" w:color="auto"/>
          <w:bar w:val="none" w:sz="0" w:color="auto"/>
        </w:pBdr>
        <w:jc w:val="both"/>
        <w:rPr>
          <w:rFonts w:ascii="Cambria" w:hAnsi="Cambria"/>
          <w:sz w:val="20"/>
          <w:szCs w:val="20"/>
        </w:rPr>
      </w:pPr>
      <w:r w:rsidRPr="001D2E0B">
        <w:rPr>
          <w:rFonts w:ascii="Cambria" w:hAnsi="Cambria"/>
          <w:sz w:val="20"/>
          <w:szCs w:val="20"/>
        </w:rPr>
        <w:lastRenderedPageBreak/>
        <w:t>The IACHR</w:t>
      </w:r>
      <w:r w:rsidR="003C67C1" w:rsidRPr="001D2E0B">
        <w:rPr>
          <w:rFonts w:ascii="Cambria" w:hAnsi="Cambria"/>
          <w:sz w:val="20"/>
          <w:szCs w:val="20"/>
        </w:rPr>
        <w:t xml:space="preserve"> </w:t>
      </w:r>
      <w:r w:rsidR="0011454A" w:rsidRPr="001D2E0B">
        <w:rPr>
          <w:rFonts w:ascii="Cambria" w:hAnsi="Cambria"/>
          <w:sz w:val="20"/>
          <w:szCs w:val="20"/>
        </w:rPr>
        <w:t xml:space="preserve">has decided above </w:t>
      </w:r>
      <w:r w:rsidR="003C67C1" w:rsidRPr="001D2E0B">
        <w:rPr>
          <w:rFonts w:ascii="Cambria" w:hAnsi="Cambria"/>
          <w:sz w:val="20"/>
          <w:szCs w:val="20"/>
        </w:rPr>
        <w:t>(</w:t>
      </w:r>
      <w:r w:rsidR="00462E13" w:rsidRPr="001D2E0B">
        <w:rPr>
          <w:rFonts w:ascii="Cambria" w:hAnsi="Cambria"/>
          <w:sz w:val="20"/>
          <w:szCs w:val="20"/>
        </w:rPr>
        <w:t>para</w:t>
      </w:r>
      <w:r w:rsidR="00EE1E02" w:rsidRPr="001D2E0B">
        <w:rPr>
          <w:rFonts w:ascii="Cambria" w:hAnsi="Cambria"/>
          <w:sz w:val="20"/>
          <w:szCs w:val="20"/>
        </w:rPr>
        <w:t>. 38</w:t>
      </w:r>
      <w:r w:rsidR="003C67C1" w:rsidRPr="001D2E0B">
        <w:rPr>
          <w:rFonts w:ascii="Cambria" w:hAnsi="Cambria"/>
          <w:sz w:val="20"/>
          <w:szCs w:val="20"/>
        </w:rPr>
        <w:t xml:space="preserve">) </w:t>
      </w:r>
      <w:r w:rsidR="0011454A" w:rsidRPr="001D2E0B">
        <w:rPr>
          <w:rFonts w:ascii="Cambria" w:hAnsi="Cambria"/>
          <w:sz w:val="20"/>
          <w:szCs w:val="20"/>
        </w:rPr>
        <w:t>that an exception to the requirement of prior exhaustion of domestic remedies is applicable to this petition; therefore, it must determine whether the petition was filed within a reasonable period of time. The petition was submitted</w:t>
      </w:r>
      <w:r w:rsidR="003C67C1" w:rsidRPr="001D2E0B">
        <w:rPr>
          <w:rFonts w:ascii="Cambria" w:hAnsi="Cambria"/>
          <w:sz w:val="20"/>
          <w:szCs w:val="20"/>
        </w:rPr>
        <w:t xml:space="preserve"> </w:t>
      </w:r>
      <w:r w:rsidR="00102FBB" w:rsidRPr="001D2E0B">
        <w:rPr>
          <w:rFonts w:ascii="Cambria" w:hAnsi="Cambria"/>
          <w:sz w:val="20"/>
          <w:szCs w:val="20"/>
        </w:rPr>
        <w:t>on September 22, 2008</w:t>
      </w:r>
      <w:r w:rsidR="00117181" w:rsidRPr="001D2E0B">
        <w:rPr>
          <w:rFonts w:ascii="Cambria" w:hAnsi="Cambria"/>
          <w:sz w:val="20"/>
          <w:szCs w:val="20"/>
        </w:rPr>
        <w:t xml:space="preserve">, </w:t>
      </w:r>
      <w:r w:rsidR="0011454A" w:rsidRPr="001D2E0B">
        <w:rPr>
          <w:rFonts w:ascii="Cambria" w:hAnsi="Cambria"/>
          <w:sz w:val="20"/>
          <w:szCs w:val="20"/>
        </w:rPr>
        <w:t xml:space="preserve">three years after the start of the </w:t>
      </w:r>
      <w:r w:rsidR="00495DE3" w:rsidRPr="001D2E0B">
        <w:rPr>
          <w:rFonts w:ascii="Cambria" w:hAnsi="Cambria"/>
          <w:sz w:val="20"/>
          <w:szCs w:val="20"/>
        </w:rPr>
        <w:t>investigation</w:t>
      </w:r>
      <w:r w:rsidR="009768F4" w:rsidRPr="001D2E0B">
        <w:rPr>
          <w:rFonts w:ascii="Cambria" w:hAnsi="Cambria"/>
          <w:sz w:val="20"/>
          <w:szCs w:val="20"/>
        </w:rPr>
        <w:t xml:space="preserve">. Despite multiple efforts by the parents of the alleged victim to seek measures to promote the investigation, the proceeding </w:t>
      </w:r>
      <w:r w:rsidR="0011454A" w:rsidRPr="001D2E0B">
        <w:rPr>
          <w:rFonts w:ascii="Cambria" w:hAnsi="Cambria"/>
          <w:sz w:val="20"/>
          <w:szCs w:val="20"/>
        </w:rPr>
        <w:t xml:space="preserve">remains open as of the date of this report. In light of the above, and taking account of the specific circumstances of this petition, the IACHR concludes that the petition was filed within a reasonable period of time, and that the requirement set forth in Article 32.2 of the IACHR’s Rules of Procedure has been met.  </w:t>
      </w:r>
      <w:r w:rsidR="00117181" w:rsidRPr="001D2E0B">
        <w:rPr>
          <w:rFonts w:ascii="Cambria" w:hAnsi="Cambria"/>
          <w:sz w:val="20"/>
          <w:szCs w:val="20"/>
        </w:rPr>
        <w:t xml:space="preserve"> </w:t>
      </w:r>
    </w:p>
    <w:p w:rsidR="003C67C1" w:rsidRPr="001D2E0B" w:rsidRDefault="003C67C1" w:rsidP="003C67C1">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rPr>
      </w:pPr>
    </w:p>
    <w:p w:rsidR="007E13F2" w:rsidRPr="001D2E0B" w:rsidRDefault="007E13F2" w:rsidP="00637134">
      <w:pPr>
        <w:pStyle w:val="Heading3"/>
        <w:widowControl w:val="0"/>
        <w:spacing w:before="0" w:after="0"/>
        <w:ind w:left="720"/>
        <w:rPr>
          <w:rFonts w:ascii="Cambria" w:hAnsi="Cambria"/>
          <w:b w:val="0"/>
          <w:bCs w:val="0"/>
          <w:i/>
          <w:sz w:val="20"/>
          <w:szCs w:val="20"/>
        </w:rPr>
      </w:pPr>
      <w:bookmarkStart w:id="9" w:name="_Toc400530894"/>
      <w:bookmarkStart w:id="10" w:name="_Toc400530998"/>
      <w:bookmarkStart w:id="11" w:name="_Toc400531334"/>
      <w:r w:rsidRPr="001D2E0B">
        <w:rPr>
          <w:rFonts w:ascii="Cambria" w:hAnsi="Cambria"/>
          <w:sz w:val="20"/>
          <w:szCs w:val="20"/>
        </w:rPr>
        <w:t>3.</w:t>
      </w:r>
      <w:r w:rsidRPr="001D2E0B">
        <w:rPr>
          <w:rFonts w:ascii="Cambria" w:hAnsi="Cambria"/>
          <w:sz w:val="20"/>
          <w:szCs w:val="20"/>
        </w:rPr>
        <w:tab/>
      </w:r>
      <w:bookmarkEnd w:id="9"/>
      <w:bookmarkEnd w:id="10"/>
      <w:bookmarkEnd w:id="11"/>
      <w:r w:rsidR="00637134" w:rsidRPr="001D2E0B">
        <w:rPr>
          <w:rFonts w:ascii="Cambria" w:hAnsi="Cambria"/>
          <w:bCs w:val="0"/>
          <w:sz w:val="20"/>
          <w:szCs w:val="20"/>
        </w:rPr>
        <w:t xml:space="preserve">Duplication of proceedings and international </w:t>
      </w:r>
      <w:r w:rsidR="00637134" w:rsidRPr="001D2E0B">
        <w:rPr>
          <w:rFonts w:ascii="Cambria" w:hAnsi="Cambria"/>
          <w:bCs w:val="0"/>
          <w:i/>
          <w:sz w:val="20"/>
          <w:szCs w:val="20"/>
        </w:rPr>
        <w:t>res judicata</w:t>
      </w:r>
    </w:p>
    <w:p w:rsidR="00637134" w:rsidRPr="001D2E0B" w:rsidRDefault="00637134" w:rsidP="00637134">
      <w:pPr>
        <w:rPr>
          <w:rFonts w:ascii="Cambria" w:hAnsi="Cambria"/>
          <w:sz w:val="20"/>
          <w:szCs w:val="20"/>
        </w:rPr>
      </w:pPr>
    </w:p>
    <w:p w:rsidR="007E13F2" w:rsidRPr="001D2E0B" w:rsidRDefault="0011454A" w:rsidP="0011454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1D2E0B">
        <w:rPr>
          <w:rFonts w:eastAsia="Arial Unicode MS" w:cs="Times New Roman"/>
          <w:color w:val="auto"/>
          <w:sz w:val="20"/>
          <w:szCs w:val="20"/>
          <w:lang w:eastAsia="en-US"/>
        </w:rPr>
        <w:t xml:space="preserve">The case file does not contain any information to indicate that the subject of the petition is pending in another international proceeding, or that it duplicates a petition previously decided by the IACHR or another international body. Hence, the requirements set forth in Articles </w:t>
      </w:r>
      <w:r w:rsidRPr="001D2E0B">
        <w:rPr>
          <w:sz w:val="20"/>
          <w:szCs w:val="20"/>
        </w:rPr>
        <w:t>46(1)(c) and 47(d) of the Convention</w:t>
      </w:r>
      <w:r w:rsidRPr="001D2E0B">
        <w:rPr>
          <w:rFonts w:eastAsia="Arial Unicode MS" w:cs="Times New Roman"/>
          <w:color w:val="auto"/>
          <w:sz w:val="20"/>
          <w:szCs w:val="20"/>
          <w:lang w:eastAsia="en-US"/>
        </w:rPr>
        <w:t xml:space="preserve"> have been met</w:t>
      </w:r>
      <w:r w:rsidR="007E13F2" w:rsidRPr="001D2E0B">
        <w:rPr>
          <w:sz w:val="20"/>
          <w:szCs w:val="20"/>
        </w:rPr>
        <w:t>.</w:t>
      </w:r>
    </w:p>
    <w:p w:rsidR="007E13F2" w:rsidRPr="001D2E0B"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p>
    <w:p w:rsidR="007E13F2" w:rsidRPr="001D2E0B" w:rsidRDefault="007E13F2" w:rsidP="007E13F2">
      <w:pPr>
        <w:pStyle w:val="Heading3"/>
        <w:spacing w:before="0" w:after="0"/>
        <w:ind w:left="720"/>
        <w:rPr>
          <w:rFonts w:ascii="Cambria" w:hAnsi="Cambria"/>
          <w:sz w:val="20"/>
          <w:szCs w:val="20"/>
        </w:rPr>
      </w:pPr>
      <w:bookmarkStart w:id="12" w:name="_Toc400530895"/>
      <w:bookmarkStart w:id="13" w:name="_Toc400530999"/>
      <w:bookmarkStart w:id="14" w:name="_Toc400531335"/>
      <w:r w:rsidRPr="001D2E0B">
        <w:rPr>
          <w:rFonts w:ascii="Cambria" w:hAnsi="Cambria"/>
          <w:sz w:val="20"/>
          <w:szCs w:val="20"/>
        </w:rPr>
        <w:t>4.</w:t>
      </w:r>
      <w:r w:rsidRPr="001D2E0B">
        <w:rPr>
          <w:rFonts w:ascii="Cambria" w:hAnsi="Cambria"/>
          <w:sz w:val="20"/>
          <w:szCs w:val="20"/>
        </w:rPr>
        <w:tab/>
      </w:r>
      <w:bookmarkEnd w:id="12"/>
      <w:bookmarkEnd w:id="13"/>
      <w:bookmarkEnd w:id="14"/>
      <w:r w:rsidR="00637134" w:rsidRPr="001D2E0B">
        <w:rPr>
          <w:rFonts w:ascii="Cambria" w:hAnsi="Cambria"/>
          <w:sz w:val="20"/>
          <w:szCs w:val="20"/>
        </w:rPr>
        <w:t>Colorable claim</w:t>
      </w:r>
      <w:r w:rsidRPr="001D2E0B">
        <w:rPr>
          <w:rFonts w:ascii="Cambria" w:hAnsi="Cambria"/>
          <w:sz w:val="20"/>
          <w:szCs w:val="20"/>
        </w:rPr>
        <w:fldChar w:fldCharType="begin"/>
      </w:r>
      <w:r w:rsidRPr="001D2E0B">
        <w:rPr>
          <w:rFonts w:ascii="Cambria" w:hAnsi="Cambria"/>
          <w:sz w:val="20"/>
          <w:szCs w:val="20"/>
        </w:rPr>
        <w:instrText xml:space="preserve"> XE "Caracterización de los Hechos Alegados" </w:instrText>
      </w:r>
      <w:r w:rsidRPr="001D2E0B">
        <w:rPr>
          <w:rFonts w:ascii="Cambria" w:hAnsi="Cambria"/>
          <w:sz w:val="20"/>
          <w:szCs w:val="20"/>
        </w:rPr>
        <w:fldChar w:fldCharType="end"/>
      </w:r>
    </w:p>
    <w:p w:rsidR="007E13F2" w:rsidRPr="001D2E0B" w:rsidRDefault="007E13F2" w:rsidP="007E13F2">
      <w:pPr>
        <w:pBdr>
          <w:top w:val="none" w:sz="0" w:space="0" w:color="auto"/>
          <w:left w:val="none" w:sz="0" w:space="0" w:color="auto"/>
          <w:bottom w:val="none" w:sz="0" w:space="0" w:color="auto"/>
          <w:right w:val="none" w:sz="0" w:space="0" w:color="auto"/>
          <w:bar w:val="none" w:sz="0" w:color="auto"/>
        </w:pBdr>
        <w:ind w:left="720"/>
        <w:rPr>
          <w:rFonts w:ascii="Cambria" w:hAnsi="Cambria"/>
          <w:sz w:val="20"/>
          <w:szCs w:val="20"/>
        </w:rPr>
      </w:pPr>
    </w:p>
    <w:p w:rsidR="007E13F2" w:rsidRPr="001D2E0B" w:rsidRDefault="00AD21ED" w:rsidP="00EB250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1D2E0B">
        <w:rPr>
          <w:rFonts w:ascii="Cambria" w:hAnsi="Cambria"/>
          <w:sz w:val="20"/>
          <w:szCs w:val="20"/>
        </w:rPr>
        <w:t>For purposes of determining</w:t>
      </w:r>
      <w:r w:rsidR="00AB36C1" w:rsidRPr="001D2E0B">
        <w:rPr>
          <w:rFonts w:ascii="Cambria" w:hAnsi="Cambria"/>
          <w:sz w:val="20"/>
          <w:szCs w:val="20"/>
        </w:rPr>
        <w:t xml:space="preserve"> </w:t>
      </w:r>
      <w:r w:rsidR="00716C91" w:rsidRPr="001D2E0B">
        <w:rPr>
          <w:rFonts w:ascii="Cambria" w:hAnsi="Cambria"/>
          <w:sz w:val="20"/>
          <w:szCs w:val="20"/>
        </w:rPr>
        <w:t>admissibility</w:t>
      </w:r>
      <w:r w:rsidR="00AB36C1" w:rsidRPr="001D2E0B">
        <w:rPr>
          <w:rFonts w:ascii="Cambria" w:hAnsi="Cambria"/>
          <w:sz w:val="20"/>
          <w:szCs w:val="20"/>
        </w:rPr>
        <w:t xml:space="preserve">, </w:t>
      </w:r>
      <w:r w:rsidRPr="001D2E0B">
        <w:rPr>
          <w:rFonts w:ascii="Cambria" w:hAnsi="Cambria"/>
          <w:sz w:val="20"/>
          <w:szCs w:val="20"/>
        </w:rPr>
        <w:t xml:space="preserve">the Inter-American Commission must decide whether the alleged facts amount to a violation of the rights enshrined in the American Convention pursuant to the requirements of Article 47(b), or whether the petition is </w:t>
      </w:r>
      <w:r w:rsidRPr="001D2E0B">
        <w:rPr>
          <w:rFonts w:ascii="Cambria" w:hAnsi="Cambria"/>
          <w:bCs/>
          <w:sz w:val="20"/>
          <w:szCs w:val="20"/>
        </w:rPr>
        <w:t>“</w:t>
      </w:r>
      <w:r w:rsidRPr="001D2E0B">
        <w:rPr>
          <w:rFonts w:ascii="Cambria" w:hAnsi="Cambria"/>
          <w:sz w:val="20"/>
          <w:szCs w:val="20"/>
        </w:rPr>
        <w:t>manifestly groundless</w:t>
      </w:r>
      <w:r w:rsidRPr="001D2E0B">
        <w:rPr>
          <w:rFonts w:ascii="Cambria" w:hAnsi="Cambria"/>
          <w:bCs/>
          <w:sz w:val="20"/>
          <w:szCs w:val="20"/>
        </w:rPr>
        <w:t xml:space="preserve">” </w:t>
      </w:r>
      <w:r w:rsidRPr="001D2E0B">
        <w:rPr>
          <w:rFonts w:ascii="Cambria" w:hAnsi="Cambria"/>
          <w:sz w:val="20"/>
          <w:szCs w:val="20"/>
        </w:rPr>
        <w:t xml:space="preserve">or </w:t>
      </w:r>
      <w:r w:rsidRPr="001D2E0B">
        <w:rPr>
          <w:rFonts w:ascii="Cambria" w:hAnsi="Cambria"/>
          <w:bCs/>
          <w:sz w:val="20"/>
          <w:szCs w:val="20"/>
        </w:rPr>
        <w:t>“</w:t>
      </w:r>
      <w:r w:rsidRPr="001D2E0B">
        <w:rPr>
          <w:rFonts w:ascii="Cambria" w:hAnsi="Cambria"/>
          <w:sz w:val="20"/>
          <w:szCs w:val="20"/>
        </w:rPr>
        <w:t>obviously out of order</w:t>
      </w:r>
      <w:r w:rsidRPr="001D2E0B">
        <w:rPr>
          <w:rFonts w:ascii="Cambria" w:hAnsi="Cambria"/>
          <w:bCs/>
          <w:sz w:val="20"/>
          <w:szCs w:val="20"/>
        </w:rPr>
        <w:t xml:space="preserve">,” </w:t>
      </w:r>
      <w:r w:rsidRPr="001D2E0B">
        <w:rPr>
          <w:rFonts w:ascii="Cambria" w:hAnsi="Cambria"/>
          <w:sz w:val="20"/>
          <w:szCs w:val="20"/>
        </w:rPr>
        <w:t xml:space="preserve">as described in Article 47(c). At this stage of the proceedings, the Commission must perform a </w:t>
      </w:r>
      <w:r w:rsidRPr="001D2E0B">
        <w:rPr>
          <w:rFonts w:ascii="Cambria" w:hAnsi="Cambria"/>
          <w:i/>
          <w:sz w:val="20"/>
          <w:szCs w:val="20"/>
        </w:rPr>
        <w:t>prima</w:t>
      </w:r>
      <w:r w:rsidRPr="001D2E0B">
        <w:rPr>
          <w:rFonts w:ascii="Cambria" w:hAnsi="Cambria"/>
          <w:sz w:val="20"/>
          <w:szCs w:val="20"/>
        </w:rPr>
        <w:t xml:space="preserve"> </w:t>
      </w:r>
      <w:r w:rsidRPr="001D2E0B">
        <w:rPr>
          <w:rFonts w:ascii="Cambria" w:hAnsi="Cambria"/>
          <w:i/>
          <w:iCs/>
          <w:sz w:val="20"/>
          <w:szCs w:val="20"/>
        </w:rPr>
        <w:t>facie</w:t>
      </w:r>
      <w:r w:rsidRPr="001D2E0B">
        <w:rPr>
          <w:rFonts w:ascii="Cambria" w:hAnsi="Cambria"/>
          <w:sz w:val="20"/>
          <w:szCs w:val="20"/>
        </w:rPr>
        <w:t xml:space="preserve"> evaluation, not to establish the alleged violations of the American Convention, but to examine whether the petition alleges acts that could potentially constitute violations of the rights guaranteed in the American Convention. This analysis does not entail the prejudgment of the merits or an advance opinion in the case.</w:t>
      </w:r>
      <w:r w:rsidR="007E13F2" w:rsidRPr="001D2E0B">
        <w:rPr>
          <w:rFonts w:ascii="Cambria" w:hAnsi="Cambria"/>
          <w:sz w:val="20"/>
          <w:szCs w:val="20"/>
          <w:vertAlign w:val="superscript"/>
        </w:rPr>
        <w:footnoteReference w:id="7"/>
      </w:r>
    </w:p>
    <w:p w:rsidR="007E13F2" w:rsidRPr="001D2E0B"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rsidR="007E13F2" w:rsidRPr="001D2E0B" w:rsidRDefault="006B55B2" w:rsidP="0069149E">
      <w:pPr>
        <w:widowControl w:val="0"/>
        <w:numPr>
          <w:ilvl w:val="0"/>
          <w:numId w:val="55"/>
        </w:numPr>
        <w:rPr>
          <w:rFonts w:ascii="Cambria" w:hAnsi="Cambria"/>
          <w:sz w:val="20"/>
          <w:szCs w:val="20"/>
        </w:rPr>
      </w:pPr>
      <w:r w:rsidRPr="001D2E0B">
        <w:rPr>
          <w:rFonts w:ascii="Cambria" w:hAnsi="Cambria"/>
          <w:sz w:val="20"/>
          <w:szCs w:val="20"/>
        </w:rPr>
        <w:t>A</w:t>
      </w:r>
      <w:r w:rsidR="0069149E" w:rsidRPr="001D2E0B">
        <w:rPr>
          <w:rFonts w:ascii="Cambria" w:hAnsi="Cambria"/>
          <w:sz w:val="20"/>
          <w:szCs w:val="20"/>
        </w:rPr>
        <w:t>dditionally</w:t>
      </w:r>
      <w:r w:rsidRPr="001D2E0B">
        <w:rPr>
          <w:rFonts w:ascii="Cambria" w:hAnsi="Cambria"/>
          <w:sz w:val="20"/>
          <w:szCs w:val="20"/>
        </w:rPr>
        <w:t xml:space="preserve">, </w:t>
      </w:r>
      <w:r w:rsidR="0069149E" w:rsidRPr="001D2E0B">
        <w:rPr>
          <w:rFonts w:ascii="Cambria" w:hAnsi="Cambria"/>
          <w:sz w:val="20"/>
          <w:szCs w:val="20"/>
        </w:rPr>
        <w:t>neither the American Convention nor the IACHR’s Rules of Procedure require petitioners to identify the specific rights alleged to have been violated by the State in the matter submitted to the Commission, although they may do so if they wish. It falls to the Commission, on the basis of the system's jurisprudence, to determine in its reports on admissibility which provisions of the pertinent inter-American instruments are applicable, and the violation thereof may be established if the facts alleged are demonstrated with sufficient evidence</w:t>
      </w:r>
      <w:r w:rsidR="007E13F2" w:rsidRPr="001D2E0B">
        <w:rPr>
          <w:rFonts w:ascii="Cambria" w:hAnsi="Cambria"/>
          <w:sz w:val="20"/>
          <w:szCs w:val="20"/>
        </w:rPr>
        <w:t>.</w:t>
      </w:r>
      <w:r w:rsidR="0069149E" w:rsidRPr="001D2E0B">
        <w:rPr>
          <w:rFonts w:ascii="Cambria" w:hAnsi="Cambria"/>
          <w:sz w:val="20"/>
          <w:szCs w:val="20"/>
        </w:rPr>
        <w:t xml:space="preserve"> </w:t>
      </w:r>
    </w:p>
    <w:p w:rsidR="00346403" w:rsidRPr="001D2E0B" w:rsidRDefault="00346403" w:rsidP="0034640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7515AE" w:rsidRPr="001D2E0B" w:rsidRDefault="006E2AB5" w:rsidP="007515AE">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1D2E0B">
        <w:rPr>
          <w:rFonts w:ascii="Cambria" w:hAnsi="Cambria"/>
          <w:sz w:val="20"/>
          <w:szCs w:val="20"/>
        </w:rPr>
        <w:t>According to</w:t>
      </w:r>
      <w:r w:rsidR="004B2E04" w:rsidRPr="001D2E0B">
        <w:rPr>
          <w:rFonts w:ascii="Cambria" w:hAnsi="Cambria"/>
          <w:sz w:val="20"/>
          <w:szCs w:val="20"/>
        </w:rPr>
        <w:t xml:space="preserve"> </w:t>
      </w:r>
      <w:r w:rsidRPr="001D2E0B">
        <w:rPr>
          <w:rFonts w:ascii="Cambria" w:hAnsi="Cambria"/>
          <w:sz w:val="20"/>
          <w:szCs w:val="20"/>
        </w:rPr>
        <w:t>the petitioner</w:t>
      </w:r>
      <w:r w:rsidR="004B2E04" w:rsidRPr="001D2E0B">
        <w:rPr>
          <w:rFonts w:ascii="Cambria" w:hAnsi="Cambria"/>
          <w:sz w:val="20"/>
          <w:szCs w:val="20"/>
        </w:rPr>
        <w:t xml:space="preserve">, </w:t>
      </w:r>
      <w:r w:rsidR="003B3AA9" w:rsidRPr="001D2E0B">
        <w:rPr>
          <w:rFonts w:ascii="Cambria" w:hAnsi="Cambria"/>
          <w:sz w:val="20"/>
          <w:szCs w:val="20"/>
        </w:rPr>
        <w:t>Jhonny Silva Arangur</w:t>
      </w:r>
      <w:r w:rsidR="00194630" w:rsidRPr="001D2E0B">
        <w:rPr>
          <w:rFonts w:ascii="Cambria" w:hAnsi="Cambria"/>
          <w:sz w:val="20"/>
          <w:szCs w:val="20"/>
        </w:rPr>
        <w:t>en</w:t>
      </w:r>
      <w:r w:rsidR="001515C2" w:rsidRPr="001D2E0B">
        <w:rPr>
          <w:rFonts w:ascii="Cambria" w:hAnsi="Cambria"/>
          <w:sz w:val="20"/>
          <w:szCs w:val="20"/>
        </w:rPr>
        <w:t xml:space="preserve"> </w:t>
      </w:r>
      <w:r w:rsidR="00C3698D" w:rsidRPr="001D2E0B">
        <w:rPr>
          <w:rFonts w:ascii="Cambria" w:hAnsi="Cambria"/>
          <w:sz w:val="20"/>
          <w:szCs w:val="20"/>
        </w:rPr>
        <w:t>died on September 22, 2005</w:t>
      </w:r>
      <w:r w:rsidR="001515C2" w:rsidRPr="001D2E0B">
        <w:rPr>
          <w:rFonts w:ascii="Cambria" w:hAnsi="Cambria"/>
          <w:sz w:val="20"/>
          <w:szCs w:val="20"/>
        </w:rPr>
        <w:t xml:space="preserve"> </w:t>
      </w:r>
      <w:r w:rsidR="00C3698D" w:rsidRPr="001D2E0B">
        <w:rPr>
          <w:rFonts w:ascii="Cambria" w:hAnsi="Cambria"/>
          <w:sz w:val="20"/>
          <w:szCs w:val="20"/>
        </w:rPr>
        <w:t xml:space="preserve">after being shot while taking part in </w:t>
      </w:r>
      <w:r w:rsidR="009D4CE9" w:rsidRPr="001D2E0B">
        <w:rPr>
          <w:rFonts w:ascii="Cambria" w:hAnsi="Cambria"/>
          <w:sz w:val="20"/>
          <w:szCs w:val="20"/>
        </w:rPr>
        <w:t>a student protest</w:t>
      </w:r>
      <w:r w:rsidR="00C3698D" w:rsidRPr="001D2E0B">
        <w:rPr>
          <w:rFonts w:ascii="Cambria" w:hAnsi="Cambria"/>
          <w:sz w:val="20"/>
          <w:szCs w:val="20"/>
        </w:rPr>
        <w:t xml:space="preserve"> at</w:t>
      </w:r>
      <w:r w:rsidR="001515C2" w:rsidRPr="001D2E0B">
        <w:rPr>
          <w:rFonts w:ascii="Cambria" w:hAnsi="Cambria"/>
          <w:sz w:val="20"/>
          <w:szCs w:val="20"/>
        </w:rPr>
        <w:t xml:space="preserve"> </w:t>
      </w:r>
      <w:r w:rsidR="009D4CE9" w:rsidRPr="001D2E0B">
        <w:rPr>
          <w:rFonts w:ascii="Cambria" w:hAnsi="Cambria"/>
          <w:sz w:val="20"/>
          <w:szCs w:val="20"/>
        </w:rPr>
        <w:t>the University of Valle</w:t>
      </w:r>
      <w:r w:rsidR="00C3698D" w:rsidRPr="001D2E0B">
        <w:rPr>
          <w:rFonts w:ascii="Cambria" w:hAnsi="Cambria"/>
          <w:sz w:val="20"/>
          <w:szCs w:val="20"/>
        </w:rPr>
        <w:t xml:space="preserve">. The </w:t>
      </w:r>
      <w:r w:rsidRPr="001D2E0B">
        <w:rPr>
          <w:rFonts w:ascii="Cambria" w:hAnsi="Cambria"/>
          <w:sz w:val="20"/>
          <w:szCs w:val="20"/>
        </w:rPr>
        <w:t>petitioner</w:t>
      </w:r>
      <w:r w:rsidR="001515C2" w:rsidRPr="001D2E0B">
        <w:rPr>
          <w:rFonts w:ascii="Cambria" w:hAnsi="Cambria"/>
          <w:sz w:val="20"/>
          <w:szCs w:val="20"/>
        </w:rPr>
        <w:t xml:space="preserve"> </w:t>
      </w:r>
      <w:r w:rsidR="00C3698D" w:rsidRPr="001D2E0B">
        <w:rPr>
          <w:rFonts w:ascii="Cambria" w:hAnsi="Cambria"/>
          <w:sz w:val="20"/>
          <w:szCs w:val="20"/>
        </w:rPr>
        <w:t xml:space="preserve">alleged that the shot was fired by a member of the police Anti-Riot </w:t>
      </w:r>
      <w:r w:rsidR="00C3698D" w:rsidRPr="001D2E0B">
        <w:rPr>
          <w:rFonts w:ascii="Cambria" w:hAnsi="Cambria"/>
          <w:iCs/>
          <w:sz w:val="20"/>
          <w:szCs w:val="20"/>
        </w:rPr>
        <w:t>Squadron</w:t>
      </w:r>
      <w:r w:rsidR="00C3698D" w:rsidRPr="001D2E0B">
        <w:rPr>
          <w:rFonts w:ascii="Cambria" w:hAnsi="Cambria"/>
          <w:sz w:val="20"/>
          <w:szCs w:val="20"/>
        </w:rPr>
        <w:t xml:space="preserve"> </w:t>
      </w:r>
      <w:r w:rsidR="001515C2" w:rsidRPr="001D2E0B">
        <w:rPr>
          <w:rFonts w:ascii="Cambria" w:hAnsi="Cambria"/>
          <w:sz w:val="20"/>
          <w:szCs w:val="20"/>
        </w:rPr>
        <w:t>(</w:t>
      </w:r>
      <w:r w:rsidR="00944022" w:rsidRPr="001D2E0B">
        <w:rPr>
          <w:rFonts w:ascii="Cambria" w:hAnsi="Cambria"/>
          <w:sz w:val="20"/>
          <w:szCs w:val="20"/>
        </w:rPr>
        <w:t>ESMAD</w:t>
      </w:r>
      <w:r w:rsidR="001515C2" w:rsidRPr="001D2E0B">
        <w:rPr>
          <w:rFonts w:ascii="Cambria" w:hAnsi="Cambria"/>
          <w:sz w:val="20"/>
          <w:szCs w:val="20"/>
        </w:rPr>
        <w:t>)</w:t>
      </w:r>
      <w:r w:rsidR="004B2E04" w:rsidRPr="001D2E0B">
        <w:rPr>
          <w:rFonts w:ascii="Cambria" w:hAnsi="Cambria"/>
          <w:sz w:val="20"/>
          <w:szCs w:val="20"/>
        </w:rPr>
        <w:t xml:space="preserve">. </w:t>
      </w:r>
      <w:r w:rsidR="00C3698D" w:rsidRPr="001D2E0B">
        <w:rPr>
          <w:rFonts w:ascii="Cambria" w:hAnsi="Cambria"/>
          <w:sz w:val="20"/>
          <w:szCs w:val="20"/>
        </w:rPr>
        <w:t>The</w:t>
      </w:r>
      <w:r w:rsidRPr="001D2E0B">
        <w:rPr>
          <w:rFonts w:ascii="Cambria" w:hAnsi="Cambria"/>
          <w:sz w:val="20"/>
          <w:szCs w:val="20"/>
        </w:rPr>
        <w:t xml:space="preserve"> petitioner</w:t>
      </w:r>
      <w:r w:rsidR="0084398F" w:rsidRPr="001D2E0B">
        <w:rPr>
          <w:rFonts w:ascii="Cambria" w:hAnsi="Cambria"/>
          <w:sz w:val="20"/>
          <w:szCs w:val="20"/>
        </w:rPr>
        <w:t xml:space="preserve"> </w:t>
      </w:r>
      <w:r w:rsidR="00C3698D" w:rsidRPr="001D2E0B">
        <w:rPr>
          <w:rFonts w:ascii="Cambria" w:hAnsi="Cambria"/>
          <w:sz w:val="20"/>
          <w:szCs w:val="20"/>
        </w:rPr>
        <w:t>further alleged that the State subsequently failed to investigate and establish the facts of the case.</w:t>
      </w:r>
      <w:r w:rsidR="00FB5545" w:rsidRPr="001D2E0B">
        <w:rPr>
          <w:rFonts w:ascii="Cambria" w:hAnsi="Cambria"/>
          <w:sz w:val="20"/>
          <w:szCs w:val="20"/>
        </w:rPr>
        <w:t xml:space="preserve"> </w:t>
      </w:r>
      <w:r w:rsidRPr="001D2E0B">
        <w:rPr>
          <w:rFonts w:ascii="Cambria" w:hAnsi="Cambria"/>
          <w:sz w:val="20"/>
          <w:szCs w:val="20"/>
        </w:rPr>
        <w:t>The State</w:t>
      </w:r>
      <w:r w:rsidR="00FB5545" w:rsidRPr="001D2E0B">
        <w:rPr>
          <w:rFonts w:ascii="Cambria" w:hAnsi="Cambria"/>
          <w:sz w:val="20"/>
          <w:szCs w:val="20"/>
        </w:rPr>
        <w:t xml:space="preserve">, </w:t>
      </w:r>
      <w:r w:rsidR="00C3698D" w:rsidRPr="001D2E0B">
        <w:rPr>
          <w:rFonts w:ascii="Cambria" w:hAnsi="Cambria"/>
          <w:sz w:val="20"/>
          <w:szCs w:val="20"/>
        </w:rPr>
        <w:t>for its part</w:t>
      </w:r>
      <w:r w:rsidR="00FB5545" w:rsidRPr="001D2E0B">
        <w:rPr>
          <w:rFonts w:ascii="Cambria" w:hAnsi="Cambria"/>
          <w:sz w:val="20"/>
          <w:szCs w:val="20"/>
        </w:rPr>
        <w:t xml:space="preserve">, </w:t>
      </w:r>
      <w:r w:rsidR="00CD33B2" w:rsidRPr="001D2E0B">
        <w:rPr>
          <w:rFonts w:ascii="Cambria" w:hAnsi="Cambria"/>
          <w:sz w:val="20"/>
          <w:szCs w:val="20"/>
        </w:rPr>
        <w:t>indicated that</w:t>
      </w:r>
      <w:r w:rsidR="00C01EE6" w:rsidRPr="001D2E0B">
        <w:rPr>
          <w:rFonts w:ascii="Cambria" w:hAnsi="Cambria"/>
          <w:sz w:val="20"/>
          <w:szCs w:val="20"/>
        </w:rPr>
        <w:t xml:space="preserve"> </w:t>
      </w:r>
      <w:r w:rsidR="00FD466F" w:rsidRPr="001D2E0B">
        <w:rPr>
          <w:rFonts w:ascii="Cambria" w:hAnsi="Cambria"/>
          <w:sz w:val="20"/>
          <w:szCs w:val="20"/>
        </w:rPr>
        <w:t>the facts alleged</w:t>
      </w:r>
      <w:r w:rsidR="00C01EE6" w:rsidRPr="001D2E0B">
        <w:rPr>
          <w:rFonts w:ascii="Cambria" w:hAnsi="Cambria"/>
          <w:sz w:val="20"/>
          <w:szCs w:val="20"/>
        </w:rPr>
        <w:t xml:space="preserve"> </w:t>
      </w:r>
      <w:r w:rsidR="00FD466F" w:rsidRPr="001D2E0B">
        <w:rPr>
          <w:rFonts w:ascii="Cambria" w:hAnsi="Cambria"/>
          <w:sz w:val="20"/>
          <w:szCs w:val="20"/>
        </w:rPr>
        <w:t>in this petition</w:t>
      </w:r>
      <w:r w:rsidR="00C01EE6" w:rsidRPr="001D2E0B">
        <w:rPr>
          <w:rFonts w:ascii="Cambria" w:hAnsi="Cambria"/>
          <w:sz w:val="20"/>
          <w:szCs w:val="20"/>
        </w:rPr>
        <w:t xml:space="preserve"> “</w:t>
      </w:r>
      <w:r w:rsidR="00FD466F" w:rsidRPr="001D2E0B">
        <w:rPr>
          <w:rFonts w:ascii="Cambria" w:hAnsi="Cambria"/>
          <w:sz w:val="20"/>
          <w:szCs w:val="20"/>
        </w:rPr>
        <w:t>are not supported by evidence</w:t>
      </w:r>
      <w:r w:rsidR="00C01EE6" w:rsidRPr="001D2E0B">
        <w:rPr>
          <w:rFonts w:ascii="Cambria" w:hAnsi="Cambria"/>
          <w:sz w:val="20"/>
          <w:szCs w:val="20"/>
        </w:rPr>
        <w:t xml:space="preserve">” </w:t>
      </w:r>
      <w:r w:rsidR="00FD466F" w:rsidRPr="001D2E0B">
        <w:rPr>
          <w:rFonts w:ascii="Cambria" w:hAnsi="Cambria"/>
          <w:sz w:val="20"/>
          <w:szCs w:val="20"/>
        </w:rPr>
        <w:t>and do not describe,</w:t>
      </w:r>
      <w:r w:rsidR="00C01EE6" w:rsidRPr="001D2E0B">
        <w:rPr>
          <w:rFonts w:ascii="Cambria" w:hAnsi="Cambria"/>
          <w:sz w:val="20"/>
          <w:szCs w:val="20"/>
        </w:rPr>
        <w:t xml:space="preserve"> “</w:t>
      </w:r>
      <w:r w:rsidR="00FD466F" w:rsidRPr="001D2E0B">
        <w:rPr>
          <w:rFonts w:ascii="Cambria" w:hAnsi="Cambria"/>
          <w:sz w:val="20"/>
          <w:szCs w:val="20"/>
        </w:rPr>
        <w:t>even</w:t>
      </w:r>
      <w:r w:rsidR="00C01EE6" w:rsidRPr="001D2E0B">
        <w:rPr>
          <w:rFonts w:ascii="Cambria" w:hAnsi="Cambria"/>
          <w:sz w:val="20"/>
          <w:szCs w:val="20"/>
        </w:rPr>
        <w:t xml:space="preserve"> </w:t>
      </w:r>
      <w:r w:rsidR="00C01EE6" w:rsidRPr="001D2E0B">
        <w:rPr>
          <w:rFonts w:ascii="Cambria" w:hAnsi="Cambria"/>
          <w:i/>
          <w:sz w:val="20"/>
          <w:szCs w:val="20"/>
        </w:rPr>
        <w:t>prima facie</w:t>
      </w:r>
      <w:r w:rsidR="00C3698D" w:rsidRPr="001D2E0B">
        <w:rPr>
          <w:rFonts w:ascii="Cambria" w:hAnsi="Cambria"/>
          <w:i/>
          <w:sz w:val="20"/>
          <w:szCs w:val="20"/>
        </w:rPr>
        <w:t>,</w:t>
      </w:r>
      <w:r w:rsidR="00C3698D" w:rsidRPr="001D2E0B">
        <w:rPr>
          <w:rFonts w:ascii="Cambria" w:hAnsi="Cambria"/>
          <w:sz w:val="20"/>
          <w:szCs w:val="20"/>
        </w:rPr>
        <w:t>”</w:t>
      </w:r>
      <w:r w:rsidR="00C01EE6" w:rsidRPr="001D2E0B">
        <w:rPr>
          <w:rFonts w:ascii="Cambria" w:hAnsi="Cambria"/>
          <w:sz w:val="20"/>
          <w:szCs w:val="20"/>
        </w:rPr>
        <w:t xml:space="preserve"> </w:t>
      </w:r>
      <w:r w:rsidR="00FD466F" w:rsidRPr="001D2E0B">
        <w:rPr>
          <w:rFonts w:ascii="Cambria" w:hAnsi="Cambria"/>
          <w:sz w:val="20"/>
          <w:szCs w:val="20"/>
        </w:rPr>
        <w:t>a violation of the rights guaranteed by</w:t>
      </w:r>
      <w:r w:rsidR="00C01EE6" w:rsidRPr="001D2E0B">
        <w:rPr>
          <w:rFonts w:ascii="Cambria" w:hAnsi="Cambria"/>
          <w:sz w:val="20"/>
          <w:szCs w:val="20"/>
        </w:rPr>
        <w:t xml:space="preserve"> </w:t>
      </w:r>
      <w:r w:rsidRPr="001D2E0B">
        <w:rPr>
          <w:rFonts w:ascii="Cambria" w:hAnsi="Cambria"/>
          <w:sz w:val="20"/>
          <w:szCs w:val="20"/>
        </w:rPr>
        <w:t>the American Convention</w:t>
      </w:r>
      <w:r w:rsidR="00C01EE6" w:rsidRPr="001D2E0B">
        <w:rPr>
          <w:rFonts w:ascii="Cambria" w:hAnsi="Cambria"/>
          <w:sz w:val="20"/>
          <w:szCs w:val="20"/>
        </w:rPr>
        <w:t xml:space="preserve">. </w:t>
      </w:r>
    </w:p>
    <w:p w:rsidR="007515AE" w:rsidRPr="001D2E0B" w:rsidRDefault="007515AE" w:rsidP="00E13089">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F81608" w:rsidRPr="001D2E0B" w:rsidRDefault="002D5EAF" w:rsidP="00EE6D6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mbria" w:hAnsi="Cambria"/>
          <w:sz w:val="20"/>
          <w:szCs w:val="20"/>
        </w:rPr>
      </w:pPr>
      <w:r w:rsidRPr="001D2E0B">
        <w:rPr>
          <w:rFonts w:ascii="Cambria" w:hAnsi="Cambria"/>
          <w:sz w:val="20"/>
          <w:szCs w:val="20"/>
        </w:rPr>
        <w:t xml:space="preserve">In view of the legal and factual elements presented by the parties and the nature of the matter brought before it, the Commission finds that, if proven, the petitioner’s allegations of State responsibility for the facts set forth in the petition could potentially constitute a violation of the rights enshrined in </w:t>
      </w:r>
      <w:r w:rsidR="004F5302" w:rsidRPr="001D2E0B">
        <w:rPr>
          <w:rFonts w:ascii="Cambria" w:hAnsi="Cambria"/>
          <w:sz w:val="20"/>
          <w:szCs w:val="20"/>
        </w:rPr>
        <w:t>Articles</w:t>
      </w:r>
      <w:r w:rsidR="00F81608" w:rsidRPr="001D2E0B">
        <w:rPr>
          <w:rFonts w:ascii="Cambria" w:hAnsi="Cambria"/>
          <w:sz w:val="20"/>
          <w:szCs w:val="20"/>
        </w:rPr>
        <w:t xml:space="preserve"> 4, </w:t>
      </w:r>
      <w:r w:rsidR="00780C33" w:rsidRPr="001D2E0B">
        <w:rPr>
          <w:rFonts w:ascii="Cambria" w:hAnsi="Cambria"/>
          <w:sz w:val="20"/>
          <w:szCs w:val="20"/>
        </w:rPr>
        <w:t>8</w:t>
      </w:r>
      <w:r w:rsidRPr="001D2E0B">
        <w:rPr>
          <w:rFonts w:ascii="Cambria" w:hAnsi="Cambria"/>
          <w:sz w:val="20"/>
          <w:szCs w:val="20"/>
        </w:rPr>
        <w:t>, 13, 15, and</w:t>
      </w:r>
      <w:r w:rsidR="00FB5545" w:rsidRPr="001D2E0B">
        <w:rPr>
          <w:rFonts w:ascii="Cambria" w:hAnsi="Cambria"/>
          <w:sz w:val="20"/>
          <w:szCs w:val="20"/>
        </w:rPr>
        <w:t xml:space="preserve"> 25 </w:t>
      </w:r>
      <w:r w:rsidR="004F5302" w:rsidRPr="001D2E0B">
        <w:rPr>
          <w:rFonts w:ascii="Cambria" w:hAnsi="Cambria"/>
          <w:sz w:val="20"/>
          <w:szCs w:val="20"/>
        </w:rPr>
        <w:t>of the American</w:t>
      </w:r>
      <w:r w:rsidR="006E2AB5" w:rsidRPr="001D2E0B">
        <w:rPr>
          <w:rFonts w:ascii="Cambria" w:hAnsi="Cambria"/>
          <w:sz w:val="20"/>
          <w:szCs w:val="20"/>
        </w:rPr>
        <w:t xml:space="preserve"> Convention</w:t>
      </w:r>
      <w:r w:rsidR="00FB5545" w:rsidRPr="001D2E0B">
        <w:rPr>
          <w:rFonts w:ascii="Cambria" w:hAnsi="Cambria"/>
          <w:sz w:val="20"/>
          <w:szCs w:val="20"/>
        </w:rPr>
        <w:t xml:space="preserve"> </w:t>
      </w:r>
      <w:r w:rsidRPr="001D2E0B">
        <w:rPr>
          <w:rFonts w:ascii="Cambria" w:hAnsi="Cambria"/>
          <w:sz w:val="20"/>
          <w:szCs w:val="20"/>
        </w:rPr>
        <w:t>on Human Rights</w:t>
      </w:r>
      <w:r w:rsidR="00FB5545" w:rsidRPr="001D2E0B">
        <w:rPr>
          <w:rFonts w:ascii="Cambria" w:hAnsi="Cambria"/>
          <w:sz w:val="20"/>
          <w:szCs w:val="20"/>
        </w:rPr>
        <w:t xml:space="preserve">. </w:t>
      </w:r>
      <w:r w:rsidR="006E2AB5" w:rsidRPr="001D2E0B">
        <w:rPr>
          <w:rFonts w:ascii="Cambria" w:hAnsi="Cambria"/>
          <w:sz w:val="20"/>
          <w:szCs w:val="20"/>
        </w:rPr>
        <w:t>The Commission</w:t>
      </w:r>
      <w:r w:rsidR="00FB5545" w:rsidRPr="001D2E0B">
        <w:rPr>
          <w:rFonts w:ascii="Cambria" w:hAnsi="Cambria"/>
          <w:sz w:val="20"/>
          <w:szCs w:val="20"/>
        </w:rPr>
        <w:t xml:space="preserve"> </w:t>
      </w:r>
      <w:r w:rsidR="00DD5CFC" w:rsidRPr="001D2E0B">
        <w:rPr>
          <w:rFonts w:ascii="Cambria" w:hAnsi="Cambria"/>
          <w:sz w:val="20"/>
          <w:szCs w:val="20"/>
        </w:rPr>
        <w:t>will examine the possible violation of these provisions in light of the general obligations enshrined in</w:t>
      </w:r>
      <w:r w:rsidR="00FB5545" w:rsidRPr="001D2E0B">
        <w:rPr>
          <w:rFonts w:ascii="Cambria" w:hAnsi="Cambria"/>
          <w:sz w:val="20"/>
          <w:szCs w:val="20"/>
        </w:rPr>
        <w:t xml:space="preserve"> </w:t>
      </w:r>
      <w:r w:rsidR="004F5302" w:rsidRPr="001D2E0B">
        <w:rPr>
          <w:rFonts w:ascii="Cambria" w:hAnsi="Cambria"/>
          <w:sz w:val="20"/>
          <w:szCs w:val="20"/>
        </w:rPr>
        <w:t>Articles</w:t>
      </w:r>
      <w:r w:rsidR="00FB5545" w:rsidRPr="001D2E0B">
        <w:rPr>
          <w:rFonts w:ascii="Cambria" w:hAnsi="Cambria"/>
          <w:sz w:val="20"/>
          <w:szCs w:val="20"/>
        </w:rPr>
        <w:t xml:space="preserve"> 1.1</w:t>
      </w:r>
      <w:r w:rsidR="00DD5CFC" w:rsidRPr="001D2E0B">
        <w:rPr>
          <w:rFonts w:ascii="Cambria" w:hAnsi="Cambria"/>
          <w:sz w:val="20"/>
          <w:szCs w:val="20"/>
        </w:rPr>
        <w:t xml:space="preserve"> and</w:t>
      </w:r>
      <w:r w:rsidR="00524339" w:rsidRPr="001D2E0B">
        <w:rPr>
          <w:rFonts w:ascii="Cambria" w:hAnsi="Cambria"/>
          <w:sz w:val="20"/>
          <w:szCs w:val="20"/>
        </w:rPr>
        <w:t xml:space="preserve"> 2</w:t>
      </w:r>
      <w:r w:rsidR="00FB5545" w:rsidRPr="001D2E0B">
        <w:rPr>
          <w:rFonts w:ascii="Cambria" w:hAnsi="Cambria"/>
          <w:sz w:val="20"/>
          <w:szCs w:val="20"/>
        </w:rPr>
        <w:t xml:space="preserve"> </w:t>
      </w:r>
      <w:r w:rsidR="00DD5CFC" w:rsidRPr="001D2E0B">
        <w:rPr>
          <w:rFonts w:ascii="Cambria" w:hAnsi="Cambria"/>
          <w:sz w:val="20"/>
          <w:szCs w:val="20"/>
        </w:rPr>
        <w:t>of the Convention</w:t>
      </w:r>
      <w:r w:rsidR="00FB5545" w:rsidRPr="001D2E0B">
        <w:rPr>
          <w:rFonts w:ascii="Cambria" w:hAnsi="Cambria"/>
          <w:sz w:val="20"/>
          <w:szCs w:val="20"/>
        </w:rPr>
        <w:t>.</w:t>
      </w:r>
    </w:p>
    <w:p w:rsidR="00F81608" w:rsidRDefault="00DD5CFC" w:rsidP="00FB55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mbria" w:hAnsi="Cambria"/>
          <w:sz w:val="20"/>
          <w:szCs w:val="20"/>
        </w:rPr>
      </w:pPr>
      <w:r w:rsidRPr="001D2E0B">
        <w:rPr>
          <w:rFonts w:ascii="Cambria" w:hAnsi="Cambria"/>
          <w:sz w:val="20"/>
          <w:szCs w:val="20"/>
        </w:rPr>
        <w:t xml:space="preserve">In keeping with its jurisprudence, </w:t>
      </w:r>
      <w:r w:rsidR="006E2AB5" w:rsidRPr="001D2E0B">
        <w:rPr>
          <w:rFonts w:ascii="Cambria" w:hAnsi="Cambria"/>
          <w:sz w:val="20"/>
          <w:szCs w:val="20"/>
        </w:rPr>
        <w:t>the Commission</w:t>
      </w:r>
      <w:r w:rsidR="00F81608" w:rsidRPr="001D2E0B">
        <w:rPr>
          <w:rFonts w:ascii="Cambria" w:hAnsi="Cambria"/>
          <w:sz w:val="20"/>
          <w:szCs w:val="20"/>
        </w:rPr>
        <w:t xml:space="preserve"> </w:t>
      </w:r>
      <w:r w:rsidRPr="001D2E0B">
        <w:rPr>
          <w:rFonts w:ascii="Cambria" w:hAnsi="Cambria"/>
          <w:sz w:val="20"/>
          <w:szCs w:val="20"/>
        </w:rPr>
        <w:t xml:space="preserve">will </w:t>
      </w:r>
      <w:r w:rsidR="00E51C09" w:rsidRPr="001D2E0B">
        <w:rPr>
          <w:rFonts w:ascii="Cambria" w:hAnsi="Cambria"/>
          <w:sz w:val="20"/>
          <w:szCs w:val="20"/>
        </w:rPr>
        <w:t xml:space="preserve">additionally </w:t>
      </w:r>
      <w:r w:rsidRPr="001D2E0B">
        <w:rPr>
          <w:rFonts w:ascii="Cambria" w:hAnsi="Cambria"/>
          <w:sz w:val="20"/>
          <w:szCs w:val="20"/>
        </w:rPr>
        <w:t xml:space="preserve">assess the possible violation of </w:t>
      </w:r>
      <w:r w:rsidR="004F5302" w:rsidRPr="001D2E0B">
        <w:rPr>
          <w:rFonts w:ascii="Cambria" w:hAnsi="Cambria"/>
          <w:sz w:val="20"/>
          <w:szCs w:val="20"/>
        </w:rPr>
        <w:t>Article</w:t>
      </w:r>
      <w:r w:rsidR="00780C33" w:rsidRPr="001D2E0B">
        <w:rPr>
          <w:rFonts w:ascii="Cambria" w:hAnsi="Cambria"/>
          <w:sz w:val="20"/>
          <w:szCs w:val="20"/>
        </w:rPr>
        <w:t xml:space="preserve"> 5</w:t>
      </w:r>
      <w:r w:rsidR="00F81608" w:rsidRPr="001D2E0B">
        <w:rPr>
          <w:rFonts w:ascii="Cambria" w:hAnsi="Cambria"/>
          <w:sz w:val="20"/>
          <w:szCs w:val="20"/>
        </w:rPr>
        <w:t xml:space="preserve"> </w:t>
      </w:r>
      <w:r w:rsidR="004F5302" w:rsidRPr="001D2E0B">
        <w:rPr>
          <w:rFonts w:ascii="Cambria" w:hAnsi="Cambria"/>
          <w:sz w:val="20"/>
          <w:szCs w:val="20"/>
        </w:rPr>
        <w:t>of the American</w:t>
      </w:r>
      <w:r w:rsidR="006E2AB5" w:rsidRPr="001D2E0B">
        <w:rPr>
          <w:rFonts w:ascii="Cambria" w:hAnsi="Cambria"/>
          <w:sz w:val="20"/>
          <w:szCs w:val="20"/>
        </w:rPr>
        <w:t xml:space="preserve"> Convention</w:t>
      </w:r>
      <w:r w:rsidR="00F81608" w:rsidRPr="001D2E0B">
        <w:rPr>
          <w:rFonts w:ascii="Cambria" w:hAnsi="Cambria"/>
          <w:sz w:val="20"/>
          <w:szCs w:val="20"/>
        </w:rPr>
        <w:t xml:space="preserve">, </w:t>
      </w:r>
      <w:r w:rsidR="00E51C09" w:rsidRPr="001D2E0B">
        <w:rPr>
          <w:rFonts w:ascii="Cambria" w:hAnsi="Cambria"/>
          <w:sz w:val="20"/>
          <w:szCs w:val="20"/>
        </w:rPr>
        <w:t>in conjunction with</w:t>
      </w:r>
      <w:r w:rsidR="00F81608" w:rsidRPr="001D2E0B">
        <w:rPr>
          <w:rFonts w:ascii="Cambria" w:hAnsi="Cambria"/>
          <w:sz w:val="20"/>
          <w:szCs w:val="20"/>
        </w:rPr>
        <w:t xml:space="preserve"> </w:t>
      </w:r>
      <w:r w:rsidR="004F5302" w:rsidRPr="001D2E0B">
        <w:rPr>
          <w:rFonts w:ascii="Cambria" w:hAnsi="Cambria"/>
          <w:sz w:val="20"/>
          <w:szCs w:val="20"/>
        </w:rPr>
        <w:t>Article</w:t>
      </w:r>
      <w:r w:rsidR="00F81608" w:rsidRPr="001D2E0B">
        <w:rPr>
          <w:rFonts w:ascii="Cambria" w:hAnsi="Cambria"/>
          <w:sz w:val="20"/>
          <w:szCs w:val="20"/>
        </w:rPr>
        <w:t xml:space="preserve"> 1.1 </w:t>
      </w:r>
      <w:r w:rsidR="00E51C09" w:rsidRPr="001D2E0B">
        <w:rPr>
          <w:rFonts w:ascii="Cambria" w:hAnsi="Cambria"/>
          <w:sz w:val="20"/>
          <w:szCs w:val="20"/>
        </w:rPr>
        <w:t>thereto</w:t>
      </w:r>
      <w:r w:rsidR="00F81608" w:rsidRPr="001D2E0B">
        <w:rPr>
          <w:rFonts w:ascii="Cambria" w:hAnsi="Cambria"/>
          <w:sz w:val="20"/>
          <w:szCs w:val="20"/>
        </w:rPr>
        <w:t xml:space="preserve">, </w:t>
      </w:r>
      <w:r w:rsidR="004F5302" w:rsidRPr="001D2E0B">
        <w:rPr>
          <w:rFonts w:ascii="Cambria" w:hAnsi="Cambria"/>
          <w:sz w:val="20"/>
          <w:szCs w:val="20"/>
        </w:rPr>
        <w:t>to the detriment of</w:t>
      </w:r>
      <w:r w:rsidR="00E51C09" w:rsidRPr="001D2E0B">
        <w:rPr>
          <w:rFonts w:ascii="Cambria" w:hAnsi="Cambria"/>
          <w:sz w:val="20"/>
          <w:szCs w:val="20"/>
        </w:rPr>
        <w:t xml:space="preserve"> Wilman Silva Betancourt and</w:t>
      </w:r>
      <w:r w:rsidR="00086D88">
        <w:rPr>
          <w:rFonts w:ascii="Cambria" w:hAnsi="Cambria"/>
          <w:sz w:val="20"/>
          <w:szCs w:val="20"/>
        </w:rPr>
        <w:t xml:space="preserve"> Eneried Aranguren, </w:t>
      </w:r>
      <w:r w:rsidR="00E51C09" w:rsidRPr="001D2E0B">
        <w:rPr>
          <w:rFonts w:ascii="Cambria" w:hAnsi="Cambria"/>
          <w:sz w:val="20"/>
          <w:szCs w:val="20"/>
        </w:rPr>
        <w:t>the parents of</w:t>
      </w:r>
      <w:r w:rsidR="00F81608" w:rsidRPr="001D2E0B">
        <w:rPr>
          <w:rFonts w:ascii="Cambria" w:hAnsi="Cambria"/>
          <w:sz w:val="20"/>
          <w:szCs w:val="20"/>
        </w:rPr>
        <w:t xml:space="preserve"> </w:t>
      </w:r>
      <w:r w:rsidR="004F5302" w:rsidRPr="001D2E0B">
        <w:rPr>
          <w:rFonts w:ascii="Cambria" w:hAnsi="Cambria"/>
          <w:sz w:val="20"/>
          <w:szCs w:val="20"/>
        </w:rPr>
        <w:t>the alleged victim</w:t>
      </w:r>
      <w:r w:rsidR="006536AD">
        <w:rPr>
          <w:rFonts w:ascii="Cambria" w:hAnsi="Cambria"/>
          <w:sz w:val="20"/>
          <w:szCs w:val="20"/>
        </w:rPr>
        <w:t>.</w:t>
      </w:r>
    </w:p>
    <w:p w:rsidR="006536AD" w:rsidRPr="001D2E0B" w:rsidRDefault="006536AD" w:rsidP="006536AD">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mbria" w:hAnsi="Cambria"/>
          <w:sz w:val="20"/>
          <w:szCs w:val="20"/>
        </w:rPr>
      </w:pPr>
    </w:p>
    <w:p w:rsidR="007E13F2" w:rsidRPr="001D2E0B" w:rsidRDefault="001F236A" w:rsidP="00EB2507">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r w:rsidRPr="001D2E0B">
        <w:rPr>
          <w:rFonts w:ascii="Cambria" w:hAnsi="Cambria"/>
          <w:sz w:val="20"/>
          <w:szCs w:val="20"/>
        </w:rPr>
        <w:lastRenderedPageBreak/>
        <w:t xml:space="preserve">In conclusion, the IACHR finds that this petition is neither “manifestly groundless” nor “obviously out of order,” and therefore declares that the petitioner has met </w:t>
      </w:r>
      <w:r w:rsidRPr="001D2E0B">
        <w:rPr>
          <w:rFonts w:ascii="Cambria" w:hAnsi="Cambria"/>
          <w:i/>
          <w:sz w:val="20"/>
          <w:szCs w:val="20"/>
        </w:rPr>
        <w:t>prima facie</w:t>
      </w:r>
      <w:r w:rsidRPr="001D2E0B">
        <w:rPr>
          <w:rFonts w:ascii="Cambria" w:hAnsi="Cambria"/>
          <w:sz w:val="20"/>
          <w:szCs w:val="20"/>
        </w:rPr>
        <w:t xml:space="preserve"> the requirements established in Article 47.b. of the American Convention with respect to potential violations of Articles</w:t>
      </w:r>
      <w:r w:rsidR="007E13F2" w:rsidRPr="001D2E0B">
        <w:rPr>
          <w:rFonts w:ascii="Cambria" w:hAnsi="Cambria"/>
          <w:sz w:val="20"/>
          <w:szCs w:val="20"/>
        </w:rPr>
        <w:t xml:space="preserve"> </w:t>
      </w:r>
      <w:r w:rsidR="00EE0B52" w:rsidRPr="001D2E0B">
        <w:rPr>
          <w:rFonts w:ascii="Cambria" w:hAnsi="Cambria"/>
          <w:sz w:val="20"/>
          <w:szCs w:val="20"/>
        </w:rPr>
        <w:t>4</w:t>
      </w:r>
      <w:r w:rsidR="00FB5545" w:rsidRPr="001D2E0B">
        <w:rPr>
          <w:rFonts w:ascii="Cambria" w:hAnsi="Cambria"/>
          <w:sz w:val="20"/>
          <w:szCs w:val="20"/>
        </w:rPr>
        <w:t xml:space="preserve"> (</w:t>
      </w:r>
      <w:r w:rsidR="006E2AB5" w:rsidRPr="001D2E0B">
        <w:rPr>
          <w:rFonts w:ascii="Cambria" w:hAnsi="Cambria"/>
          <w:sz w:val="20"/>
          <w:szCs w:val="20"/>
        </w:rPr>
        <w:t>Right to Life</w:t>
      </w:r>
      <w:r w:rsidR="00FB5545" w:rsidRPr="001D2E0B">
        <w:rPr>
          <w:rFonts w:ascii="Cambria" w:hAnsi="Cambria"/>
          <w:sz w:val="20"/>
          <w:szCs w:val="20"/>
        </w:rPr>
        <w:t>)</w:t>
      </w:r>
      <w:r w:rsidR="00EE0B52" w:rsidRPr="001D2E0B">
        <w:rPr>
          <w:rFonts w:ascii="Cambria" w:hAnsi="Cambria"/>
          <w:sz w:val="20"/>
          <w:szCs w:val="20"/>
        </w:rPr>
        <w:t>, 5</w:t>
      </w:r>
      <w:r w:rsidR="00FB5545" w:rsidRPr="001D2E0B">
        <w:rPr>
          <w:rFonts w:ascii="Cambria" w:hAnsi="Cambria"/>
          <w:sz w:val="20"/>
          <w:szCs w:val="20"/>
        </w:rPr>
        <w:t xml:space="preserve"> (</w:t>
      </w:r>
      <w:r w:rsidR="006E2AB5" w:rsidRPr="001D2E0B">
        <w:rPr>
          <w:rFonts w:ascii="Cambria" w:hAnsi="Cambria"/>
          <w:sz w:val="20"/>
          <w:szCs w:val="20"/>
        </w:rPr>
        <w:t>Right to Humane Treatment</w:t>
      </w:r>
      <w:r w:rsidR="00FB5545" w:rsidRPr="001D2E0B">
        <w:rPr>
          <w:rFonts w:ascii="Cambria" w:hAnsi="Cambria"/>
          <w:sz w:val="20"/>
          <w:szCs w:val="20"/>
        </w:rPr>
        <w:t>)</w:t>
      </w:r>
      <w:r w:rsidR="00EE0B52" w:rsidRPr="001D2E0B">
        <w:rPr>
          <w:rFonts w:ascii="Cambria" w:hAnsi="Cambria"/>
          <w:sz w:val="20"/>
          <w:szCs w:val="20"/>
        </w:rPr>
        <w:t>, 8</w:t>
      </w:r>
      <w:r w:rsidR="00FB5545" w:rsidRPr="001D2E0B">
        <w:rPr>
          <w:rFonts w:ascii="Cambria" w:hAnsi="Cambria"/>
          <w:sz w:val="20"/>
          <w:szCs w:val="20"/>
        </w:rPr>
        <w:t xml:space="preserve"> (</w:t>
      </w:r>
      <w:r w:rsidR="006E2AB5" w:rsidRPr="001D2E0B">
        <w:rPr>
          <w:rFonts w:ascii="Cambria" w:hAnsi="Cambria"/>
          <w:sz w:val="20"/>
          <w:szCs w:val="20"/>
        </w:rPr>
        <w:t>Right to a Fair Trial</w:t>
      </w:r>
      <w:r w:rsidR="00FB5545" w:rsidRPr="001D2E0B">
        <w:rPr>
          <w:rFonts w:ascii="Cambria" w:hAnsi="Cambria"/>
          <w:sz w:val="20"/>
          <w:szCs w:val="20"/>
        </w:rPr>
        <w:t>)</w:t>
      </w:r>
      <w:r w:rsidR="00EE0B52" w:rsidRPr="001D2E0B">
        <w:rPr>
          <w:rFonts w:ascii="Cambria" w:hAnsi="Cambria"/>
          <w:sz w:val="20"/>
          <w:szCs w:val="20"/>
        </w:rPr>
        <w:t xml:space="preserve">, </w:t>
      </w:r>
      <w:r w:rsidR="007E13F2" w:rsidRPr="001D2E0B">
        <w:rPr>
          <w:rFonts w:ascii="Cambria" w:hAnsi="Cambria"/>
          <w:sz w:val="20"/>
          <w:szCs w:val="20"/>
        </w:rPr>
        <w:t>13</w:t>
      </w:r>
      <w:r w:rsidR="00FB5545" w:rsidRPr="001D2E0B">
        <w:rPr>
          <w:rFonts w:ascii="Cambria" w:hAnsi="Cambria"/>
          <w:sz w:val="20"/>
          <w:szCs w:val="20"/>
        </w:rPr>
        <w:t xml:space="preserve"> (</w:t>
      </w:r>
      <w:r w:rsidR="00260775" w:rsidRPr="001D2E0B">
        <w:rPr>
          <w:rFonts w:ascii="Cambria" w:hAnsi="Cambria"/>
          <w:sz w:val="20"/>
          <w:szCs w:val="20"/>
        </w:rPr>
        <w:t>Right to</w:t>
      </w:r>
      <w:r w:rsidR="007D3690" w:rsidRPr="001D2E0B">
        <w:rPr>
          <w:rFonts w:ascii="Cambria" w:hAnsi="Cambria"/>
          <w:sz w:val="20"/>
          <w:szCs w:val="20"/>
        </w:rPr>
        <w:t xml:space="preserve"> </w:t>
      </w:r>
      <w:r w:rsidR="001878B0" w:rsidRPr="001D2E0B">
        <w:rPr>
          <w:rFonts w:ascii="Cambria" w:hAnsi="Cambria"/>
          <w:sz w:val="20"/>
          <w:szCs w:val="20"/>
        </w:rPr>
        <w:t>Freedom of Thought and Expression</w:t>
      </w:r>
      <w:r w:rsidR="00FB5545" w:rsidRPr="001D2E0B">
        <w:rPr>
          <w:rFonts w:ascii="Cambria" w:hAnsi="Cambria"/>
          <w:sz w:val="20"/>
          <w:szCs w:val="20"/>
        </w:rPr>
        <w:t>)</w:t>
      </w:r>
      <w:r w:rsidR="007E13F2" w:rsidRPr="001D2E0B">
        <w:rPr>
          <w:rFonts w:ascii="Cambria" w:hAnsi="Cambria"/>
          <w:sz w:val="20"/>
          <w:szCs w:val="20"/>
        </w:rPr>
        <w:t xml:space="preserve">, </w:t>
      </w:r>
      <w:r w:rsidR="0042708D" w:rsidRPr="001D2E0B">
        <w:rPr>
          <w:rFonts w:ascii="Cambria" w:hAnsi="Cambria"/>
          <w:sz w:val="20"/>
          <w:szCs w:val="20"/>
        </w:rPr>
        <w:t>15</w:t>
      </w:r>
      <w:r w:rsidR="00FB5545" w:rsidRPr="001D2E0B">
        <w:rPr>
          <w:rFonts w:ascii="Cambria" w:hAnsi="Cambria"/>
          <w:sz w:val="20"/>
          <w:szCs w:val="20"/>
        </w:rPr>
        <w:t xml:space="preserve"> (</w:t>
      </w:r>
      <w:r w:rsidR="00102FBB" w:rsidRPr="001D2E0B">
        <w:rPr>
          <w:rFonts w:ascii="Cambria" w:hAnsi="Cambria"/>
          <w:sz w:val="20"/>
          <w:szCs w:val="20"/>
        </w:rPr>
        <w:t>Right of Assembly</w:t>
      </w:r>
      <w:r w:rsidR="00FB5545" w:rsidRPr="001D2E0B">
        <w:rPr>
          <w:rFonts w:ascii="Cambria" w:hAnsi="Cambria"/>
          <w:sz w:val="20"/>
          <w:szCs w:val="20"/>
        </w:rPr>
        <w:t>)</w:t>
      </w:r>
      <w:r w:rsidR="0042708D" w:rsidRPr="001D2E0B">
        <w:rPr>
          <w:rFonts w:ascii="Cambria" w:hAnsi="Cambria"/>
          <w:sz w:val="20"/>
          <w:szCs w:val="20"/>
        </w:rPr>
        <w:t xml:space="preserve">, </w:t>
      </w:r>
      <w:r w:rsidR="00260775" w:rsidRPr="001D2E0B">
        <w:rPr>
          <w:rFonts w:ascii="Cambria" w:hAnsi="Cambria"/>
          <w:sz w:val="20"/>
          <w:szCs w:val="20"/>
        </w:rPr>
        <w:t>and</w:t>
      </w:r>
      <w:r w:rsidR="007E13F2" w:rsidRPr="001D2E0B">
        <w:rPr>
          <w:rFonts w:ascii="Cambria" w:hAnsi="Cambria"/>
          <w:sz w:val="20"/>
          <w:szCs w:val="20"/>
        </w:rPr>
        <w:t xml:space="preserve"> 25</w:t>
      </w:r>
      <w:r w:rsidR="00C01EE6" w:rsidRPr="001D2E0B">
        <w:rPr>
          <w:rFonts w:ascii="Cambria" w:hAnsi="Cambria"/>
          <w:sz w:val="20"/>
          <w:szCs w:val="20"/>
        </w:rPr>
        <w:t xml:space="preserve"> (</w:t>
      </w:r>
      <w:r w:rsidR="001878B0" w:rsidRPr="001D2E0B">
        <w:rPr>
          <w:rFonts w:ascii="Cambria" w:hAnsi="Cambria"/>
          <w:sz w:val="20"/>
          <w:szCs w:val="20"/>
        </w:rPr>
        <w:t>Right to Judicial Protection</w:t>
      </w:r>
      <w:r w:rsidR="00C01EE6" w:rsidRPr="001D2E0B">
        <w:rPr>
          <w:rFonts w:ascii="Cambria" w:hAnsi="Cambria"/>
          <w:sz w:val="20"/>
          <w:szCs w:val="20"/>
        </w:rPr>
        <w:t>)</w:t>
      </w:r>
      <w:r w:rsidR="007E13F2" w:rsidRPr="001D2E0B">
        <w:rPr>
          <w:rFonts w:ascii="Cambria" w:hAnsi="Cambria"/>
          <w:sz w:val="20"/>
          <w:szCs w:val="20"/>
        </w:rPr>
        <w:t xml:space="preserve"> </w:t>
      </w:r>
      <w:r w:rsidR="004F5302" w:rsidRPr="001D2E0B">
        <w:rPr>
          <w:rFonts w:ascii="Cambria" w:hAnsi="Cambria"/>
          <w:sz w:val="20"/>
          <w:szCs w:val="20"/>
        </w:rPr>
        <w:t>of the American</w:t>
      </w:r>
      <w:r w:rsidR="006E2AB5" w:rsidRPr="001D2E0B">
        <w:rPr>
          <w:rFonts w:ascii="Cambria" w:hAnsi="Cambria"/>
          <w:sz w:val="20"/>
          <w:szCs w:val="20"/>
        </w:rPr>
        <w:t xml:space="preserve"> Convention</w:t>
      </w:r>
      <w:r w:rsidR="00524339" w:rsidRPr="001D2E0B">
        <w:rPr>
          <w:rFonts w:ascii="Cambria" w:hAnsi="Cambria"/>
          <w:sz w:val="20"/>
          <w:szCs w:val="20"/>
        </w:rPr>
        <w:t xml:space="preserve">, </w:t>
      </w:r>
      <w:r w:rsidR="004F5302" w:rsidRPr="001D2E0B">
        <w:rPr>
          <w:rFonts w:ascii="Cambria" w:hAnsi="Cambria"/>
          <w:sz w:val="20"/>
          <w:szCs w:val="20"/>
        </w:rPr>
        <w:t>to the detriment of</w:t>
      </w:r>
      <w:r w:rsidR="009A50D2" w:rsidRPr="001D2E0B">
        <w:rPr>
          <w:rFonts w:ascii="Cambria" w:hAnsi="Cambria"/>
          <w:sz w:val="20"/>
          <w:szCs w:val="20"/>
        </w:rPr>
        <w:t xml:space="preserve"> Jhonny Silva Ara</w:t>
      </w:r>
      <w:r w:rsidR="000F18D5" w:rsidRPr="001D2E0B">
        <w:rPr>
          <w:rFonts w:ascii="Cambria" w:hAnsi="Cambria"/>
          <w:sz w:val="20"/>
          <w:szCs w:val="20"/>
        </w:rPr>
        <w:t xml:space="preserve">nguren </w:t>
      </w:r>
      <w:r w:rsidR="004F5302" w:rsidRPr="001D2E0B">
        <w:rPr>
          <w:rFonts w:ascii="Cambria" w:hAnsi="Cambria"/>
          <w:sz w:val="20"/>
          <w:szCs w:val="20"/>
        </w:rPr>
        <w:t>and his family members</w:t>
      </w:r>
      <w:r w:rsidR="000F18D5" w:rsidRPr="001D2E0B">
        <w:rPr>
          <w:rFonts w:ascii="Cambria" w:hAnsi="Cambria"/>
          <w:sz w:val="20"/>
          <w:szCs w:val="20"/>
        </w:rPr>
        <w:t xml:space="preserve">, </w:t>
      </w:r>
      <w:r w:rsidR="00260775" w:rsidRPr="001D2E0B">
        <w:rPr>
          <w:rFonts w:ascii="Cambria" w:hAnsi="Cambria"/>
          <w:sz w:val="20"/>
          <w:szCs w:val="20"/>
        </w:rPr>
        <w:t>in conjunction with</w:t>
      </w:r>
      <w:r w:rsidR="00524339" w:rsidRPr="001D2E0B">
        <w:rPr>
          <w:rFonts w:ascii="Cambria" w:hAnsi="Cambria"/>
          <w:sz w:val="20"/>
          <w:szCs w:val="20"/>
        </w:rPr>
        <w:t xml:space="preserve"> </w:t>
      </w:r>
      <w:r w:rsidR="004F5302" w:rsidRPr="001D2E0B">
        <w:rPr>
          <w:rFonts w:ascii="Cambria" w:hAnsi="Cambria"/>
          <w:sz w:val="20"/>
          <w:szCs w:val="20"/>
        </w:rPr>
        <w:t>Articles</w:t>
      </w:r>
      <w:r w:rsidR="00EE0B52" w:rsidRPr="001D2E0B">
        <w:rPr>
          <w:rFonts w:ascii="Cambria" w:hAnsi="Cambria"/>
          <w:sz w:val="20"/>
          <w:szCs w:val="20"/>
        </w:rPr>
        <w:t xml:space="preserve"> 1.1</w:t>
      </w:r>
      <w:r w:rsidR="00C01EE6" w:rsidRPr="001D2E0B">
        <w:rPr>
          <w:rFonts w:ascii="Cambria" w:hAnsi="Cambria"/>
          <w:sz w:val="20"/>
          <w:szCs w:val="20"/>
        </w:rPr>
        <w:t xml:space="preserve"> (</w:t>
      </w:r>
      <w:r w:rsidR="006E2AB5" w:rsidRPr="001D2E0B">
        <w:rPr>
          <w:rFonts w:ascii="Cambria" w:hAnsi="Cambria"/>
          <w:sz w:val="20"/>
          <w:szCs w:val="20"/>
        </w:rPr>
        <w:t>Obligation to Respect Rights</w:t>
      </w:r>
      <w:r w:rsidR="00C01EE6" w:rsidRPr="001D2E0B">
        <w:rPr>
          <w:rFonts w:ascii="Cambria" w:hAnsi="Cambria"/>
          <w:sz w:val="20"/>
          <w:szCs w:val="20"/>
        </w:rPr>
        <w:t>)</w:t>
      </w:r>
      <w:r w:rsidR="00260775" w:rsidRPr="001D2E0B">
        <w:rPr>
          <w:rFonts w:ascii="Cambria" w:hAnsi="Cambria"/>
          <w:sz w:val="20"/>
          <w:szCs w:val="20"/>
        </w:rPr>
        <w:t xml:space="preserve"> and</w:t>
      </w:r>
      <w:r w:rsidR="00524339" w:rsidRPr="001D2E0B">
        <w:rPr>
          <w:rFonts w:ascii="Cambria" w:hAnsi="Cambria"/>
          <w:sz w:val="20"/>
          <w:szCs w:val="20"/>
        </w:rPr>
        <w:t xml:space="preserve"> 2 (</w:t>
      </w:r>
      <w:r w:rsidR="00102FBB" w:rsidRPr="001D2E0B">
        <w:rPr>
          <w:rFonts w:ascii="Cambria" w:hAnsi="Cambria"/>
          <w:sz w:val="20"/>
          <w:szCs w:val="20"/>
        </w:rPr>
        <w:t>Domestic Legal Effects</w:t>
      </w:r>
      <w:r w:rsidR="00524339" w:rsidRPr="001D2E0B">
        <w:rPr>
          <w:rFonts w:ascii="Cambria" w:hAnsi="Cambria"/>
          <w:sz w:val="20"/>
          <w:szCs w:val="20"/>
        </w:rPr>
        <w:t>)</w:t>
      </w:r>
      <w:r w:rsidR="00EE0B52" w:rsidRPr="001D2E0B">
        <w:rPr>
          <w:rFonts w:ascii="Cambria" w:hAnsi="Cambria"/>
          <w:sz w:val="20"/>
          <w:szCs w:val="20"/>
        </w:rPr>
        <w:t xml:space="preserve"> </w:t>
      </w:r>
      <w:r w:rsidR="00260775" w:rsidRPr="001D2E0B">
        <w:rPr>
          <w:rFonts w:ascii="Cambria" w:hAnsi="Cambria"/>
          <w:sz w:val="20"/>
          <w:szCs w:val="20"/>
        </w:rPr>
        <w:t>of the same instrument, as previously stated.</w:t>
      </w:r>
      <w:r w:rsidR="00780C33" w:rsidRPr="001D2E0B">
        <w:rPr>
          <w:rFonts w:ascii="Cambria" w:hAnsi="Cambria"/>
          <w:sz w:val="20"/>
          <w:szCs w:val="20"/>
        </w:rPr>
        <w:t xml:space="preserve"> Additionally, it decides to declare this petition inadmissible as regards to the alleged violation of Article 23 (Right to Participate in Government) of the American Convention. </w:t>
      </w:r>
    </w:p>
    <w:p w:rsidR="007E13F2" w:rsidRPr="001D2E0B"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p>
    <w:p w:rsidR="007E13F2" w:rsidRPr="001D2E0B" w:rsidRDefault="007E13F2" w:rsidP="007E13F2">
      <w:pPr>
        <w:pStyle w:val="Heading3"/>
        <w:spacing w:before="0" w:after="0"/>
        <w:ind w:left="720"/>
        <w:rPr>
          <w:rFonts w:ascii="Cambria" w:hAnsi="Cambria"/>
          <w:sz w:val="20"/>
          <w:szCs w:val="20"/>
        </w:rPr>
      </w:pPr>
      <w:bookmarkStart w:id="15" w:name="_Toc400530896"/>
      <w:bookmarkStart w:id="16" w:name="_Toc400531000"/>
      <w:bookmarkStart w:id="17" w:name="_Toc400531336"/>
      <w:r w:rsidRPr="001D2E0B">
        <w:rPr>
          <w:rFonts w:ascii="Cambria" w:hAnsi="Cambria"/>
          <w:sz w:val="20"/>
          <w:szCs w:val="20"/>
        </w:rPr>
        <w:t>V.</w:t>
      </w:r>
      <w:r w:rsidRPr="001D2E0B">
        <w:rPr>
          <w:rFonts w:ascii="Cambria" w:hAnsi="Cambria"/>
          <w:sz w:val="20"/>
          <w:szCs w:val="20"/>
        </w:rPr>
        <w:tab/>
        <w:t>CONCLUSI</w:t>
      </w:r>
      <w:bookmarkEnd w:id="15"/>
      <w:bookmarkEnd w:id="16"/>
      <w:bookmarkEnd w:id="17"/>
      <w:r w:rsidR="00260775" w:rsidRPr="001D2E0B">
        <w:rPr>
          <w:rFonts w:ascii="Cambria" w:hAnsi="Cambria"/>
          <w:sz w:val="20"/>
          <w:szCs w:val="20"/>
        </w:rPr>
        <w:t>ON</w:t>
      </w:r>
      <w:r w:rsidRPr="001D2E0B">
        <w:rPr>
          <w:rFonts w:ascii="Cambria" w:hAnsi="Cambria"/>
          <w:sz w:val="20"/>
          <w:szCs w:val="20"/>
        </w:rPr>
        <w:fldChar w:fldCharType="begin"/>
      </w:r>
      <w:r w:rsidRPr="001D2E0B">
        <w:rPr>
          <w:rFonts w:ascii="Cambria" w:hAnsi="Cambria"/>
          <w:sz w:val="20"/>
          <w:szCs w:val="20"/>
        </w:rPr>
        <w:instrText xml:space="preserve"> XE "CONCLUSIÓN" </w:instrText>
      </w:r>
      <w:r w:rsidRPr="001D2E0B">
        <w:rPr>
          <w:rFonts w:ascii="Cambria" w:hAnsi="Cambria"/>
          <w:sz w:val="20"/>
          <w:szCs w:val="20"/>
        </w:rPr>
        <w:fldChar w:fldCharType="end"/>
      </w:r>
    </w:p>
    <w:p w:rsidR="007E13F2" w:rsidRPr="001D2E0B" w:rsidRDefault="007E13F2" w:rsidP="007E13F2">
      <w:pPr>
        <w:pBdr>
          <w:top w:val="none" w:sz="0" w:space="0" w:color="auto"/>
          <w:left w:val="none" w:sz="0" w:space="0" w:color="auto"/>
          <w:bottom w:val="none" w:sz="0" w:space="0" w:color="auto"/>
          <w:right w:val="none" w:sz="0" w:space="0" w:color="auto"/>
          <w:bar w:val="none" w:sz="0" w:color="auto"/>
        </w:pBdr>
        <w:ind w:left="720"/>
        <w:rPr>
          <w:rFonts w:ascii="Cambria" w:hAnsi="Cambria"/>
          <w:b/>
          <w:sz w:val="20"/>
          <w:szCs w:val="20"/>
        </w:rPr>
      </w:pPr>
    </w:p>
    <w:p w:rsidR="00F25C73" w:rsidRPr="001D2E0B" w:rsidRDefault="00F25C73" w:rsidP="00F25C73">
      <w:pPr>
        <w:pStyle w:val="ListParagraph"/>
        <w:numPr>
          <w:ilvl w:val="0"/>
          <w:numId w:val="55"/>
        </w:numPr>
        <w:jc w:val="both"/>
        <w:rPr>
          <w:rFonts w:eastAsia="Arial Unicode MS" w:cs="Times New Roman"/>
          <w:color w:val="auto"/>
          <w:sz w:val="20"/>
          <w:szCs w:val="20"/>
          <w:lang w:eastAsia="en-US"/>
        </w:rPr>
      </w:pPr>
      <w:r w:rsidRPr="001D2E0B">
        <w:rPr>
          <w:rFonts w:eastAsia="Arial Unicode MS" w:cs="Times New Roman"/>
          <w:color w:val="auto"/>
          <w:sz w:val="20"/>
          <w:szCs w:val="20"/>
          <w:lang w:eastAsia="en-US"/>
        </w:rPr>
        <w:t>Based on the foregoing legal and factual considerations, the Inter-American Commission concludes that this case meets the admissibility requirements contained in Articles 46 and 47 of the American Convention, and therefore</w:t>
      </w:r>
      <w:r w:rsidRPr="001D2E0B">
        <w:rPr>
          <w:sz w:val="20"/>
          <w:szCs w:val="20"/>
        </w:rPr>
        <w:t xml:space="preserve">, </w:t>
      </w:r>
      <w:r w:rsidRPr="001D2E0B">
        <w:rPr>
          <w:rFonts w:eastAsia="Arial Unicode MS" w:cs="Times New Roman"/>
          <w:color w:val="auto"/>
          <w:sz w:val="20"/>
          <w:szCs w:val="20"/>
          <w:lang w:eastAsia="en-US"/>
        </w:rPr>
        <w:t>and without prejudging the merits of the case,</w:t>
      </w:r>
    </w:p>
    <w:p w:rsidR="007E13F2" w:rsidRPr="001D2E0B" w:rsidRDefault="007E13F2" w:rsidP="007E13F2">
      <w:pPr>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p>
    <w:p w:rsidR="00152847" w:rsidRDefault="006E2AB5" w:rsidP="00152847">
      <w:pPr>
        <w:pBdr>
          <w:top w:val="none" w:sz="0" w:space="0" w:color="auto"/>
          <w:left w:val="none" w:sz="0" w:space="0" w:color="auto"/>
          <w:bottom w:val="none" w:sz="0" w:space="0" w:color="auto"/>
          <w:right w:val="none" w:sz="0" w:space="0" w:color="auto"/>
          <w:bar w:val="none" w:sz="0" w:color="auto"/>
        </w:pBdr>
        <w:jc w:val="center"/>
        <w:rPr>
          <w:rFonts w:ascii="Cambria" w:hAnsi="Cambria"/>
          <w:b/>
          <w:sz w:val="20"/>
          <w:szCs w:val="20"/>
        </w:rPr>
      </w:pPr>
      <w:r w:rsidRPr="001D2E0B">
        <w:rPr>
          <w:rFonts w:ascii="Cambria" w:hAnsi="Cambria"/>
          <w:b/>
          <w:sz w:val="20"/>
          <w:szCs w:val="20"/>
        </w:rPr>
        <w:t>THE INTER-AMERICAN COMMISSION ON HUMAN RIGHTS</w:t>
      </w:r>
      <w:r w:rsidR="00BA38E7">
        <w:rPr>
          <w:rFonts w:ascii="Cambria" w:hAnsi="Cambria"/>
          <w:b/>
          <w:sz w:val="20"/>
          <w:szCs w:val="20"/>
        </w:rPr>
        <w:t>,</w:t>
      </w:r>
    </w:p>
    <w:p w:rsidR="007E13F2" w:rsidRPr="001D2E0B" w:rsidRDefault="007E13F2" w:rsidP="00152847">
      <w:pPr>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r w:rsidRPr="001D2E0B">
        <w:rPr>
          <w:rFonts w:ascii="Cambria" w:hAnsi="Cambria"/>
          <w:b/>
          <w:sz w:val="20"/>
          <w:szCs w:val="20"/>
        </w:rPr>
        <w:t>DECIDE</w:t>
      </w:r>
      <w:r w:rsidR="00F25C73" w:rsidRPr="001D2E0B">
        <w:rPr>
          <w:rFonts w:ascii="Cambria" w:hAnsi="Cambria"/>
          <w:b/>
          <w:sz w:val="20"/>
          <w:szCs w:val="20"/>
        </w:rPr>
        <w:t>S</w:t>
      </w:r>
      <w:r w:rsidRPr="001D2E0B">
        <w:rPr>
          <w:rFonts w:ascii="Cambria" w:hAnsi="Cambria"/>
          <w:b/>
          <w:sz w:val="20"/>
          <w:szCs w:val="20"/>
        </w:rPr>
        <w:t>:</w:t>
      </w:r>
    </w:p>
    <w:p w:rsidR="00F25C73" w:rsidRPr="00C210D7" w:rsidRDefault="00F25C73" w:rsidP="00C210D7">
      <w:pPr>
        <w:numPr>
          <w:ilvl w:val="1"/>
          <w:numId w:val="65"/>
        </w:numPr>
        <w:pBdr>
          <w:top w:val="none" w:sz="0" w:space="0" w:color="auto"/>
          <w:left w:val="none" w:sz="0" w:space="0" w:color="auto"/>
          <w:bottom w:val="none" w:sz="0" w:space="0" w:color="auto"/>
          <w:right w:val="none" w:sz="0" w:space="0" w:color="auto"/>
          <w:bar w:val="none" w:sz="0" w:color="auto"/>
        </w:pBdr>
        <w:tabs>
          <w:tab w:val="clear" w:pos="1800"/>
          <w:tab w:val="num" w:pos="1440"/>
        </w:tabs>
        <w:spacing w:before="240"/>
        <w:ind w:left="540" w:firstLine="270"/>
        <w:jc w:val="both"/>
        <w:rPr>
          <w:rFonts w:ascii="Cambria" w:hAnsi="Cambria"/>
          <w:sz w:val="20"/>
          <w:szCs w:val="20"/>
        </w:rPr>
      </w:pPr>
      <w:r w:rsidRPr="00C210D7">
        <w:rPr>
          <w:rFonts w:ascii="Cambria" w:hAnsi="Cambria"/>
          <w:sz w:val="20"/>
          <w:szCs w:val="20"/>
        </w:rPr>
        <w:t xml:space="preserve">To declare this petition admissible with respect to the alleged violation of rights contained in </w:t>
      </w:r>
      <w:r w:rsidR="004F5302" w:rsidRPr="00C210D7">
        <w:rPr>
          <w:rFonts w:ascii="Cambria" w:hAnsi="Cambria"/>
          <w:sz w:val="20"/>
          <w:szCs w:val="20"/>
        </w:rPr>
        <w:t>Articles</w:t>
      </w:r>
      <w:r w:rsidR="007E13F2" w:rsidRPr="00C210D7">
        <w:rPr>
          <w:rFonts w:ascii="Cambria" w:hAnsi="Cambria"/>
          <w:sz w:val="20"/>
          <w:szCs w:val="20"/>
        </w:rPr>
        <w:t xml:space="preserve"> </w:t>
      </w:r>
      <w:r w:rsidR="00EE0B52" w:rsidRPr="00C210D7">
        <w:rPr>
          <w:rFonts w:ascii="Cambria" w:hAnsi="Cambria"/>
          <w:sz w:val="20"/>
          <w:szCs w:val="20"/>
        </w:rPr>
        <w:t xml:space="preserve">4, 5, 8, 13, </w:t>
      </w:r>
      <w:r w:rsidR="00AD0B14" w:rsidRPr="00C210D7">
        <w:rPr>
          <w:rFonts w:ascii="Cambria" w:hAnsi="Cambria"/>
          <w:sz w:val="20"/>
          <w:szCs w:val="20"/>
        </w:rPr>
        <w:t>15</w:t>
      </w:r>
      <w:r w:rsidR="00780C33" w:rsidRPr="00C210D7">
        <w:rPr>
          <w:rFonts w:ascii="Cambria" w:hAnsi="Cambria"/>
          <w:sz w:val="20"/>
          <w:szCs w:val="20"/>
        </w:rPr>
        <w:t xml:space="preserve"> </w:t>
      </w:r>
      <w:r w:rsidRPr="00C210D7">
        <w:rPr>
          <w:rFonts w:ascii="Cambria" w:hAnsi="Cambria"/>
          <w:sz w:val="20"/>
          <w:szCs w:val="20"/>
        </w:rPr>
        <w:t>and</w:t>
      </w:r>
      <w:r w:rsidR="007E13F2" w:rsidRPr="00C210D7">
        <w:rPr>
          <w:rFonts w:ascii="Cambria" w:hAnsi="Cambria"/>
          <w:sz w:val="20"/>
          <w:szCs w:val="20"/>
        </w:rPr>
        <w:t xml:space="preserve"> 25 </w:t>
      </w:r>
      <w:r w:rsidR="004F5302" w:rsidRPr="00C210D7">
        <w:rPr>
          <w:rFonts w:ascii="Cambria" w:hAnsi="Cambria"/>
          <w:sz w:val="20"/>
          <w:szCs w:val="20"/>
        </w:rPr>
        <w:t>of the American</w:t>
      </w:r>
      <w:r w:rsidR="006E2AB5" w:rsidRPr="00C210D7">
        <w:rPr>
          <w:rFonts w:ascii="Cambria" w:hAnsi="Cambria"/>
          <w:sz w:val="20"/>
          <w:szCs w:val="20"/>
        </w:rPr>
        <w:t xml:space="preserve"> Convention</w:t>
      </w:r>
      <w:r w:rsidR="007E13F2" w:rsidRPr="00C210D7">
        <w:rPr>
          <w:rFonts w:ascii="Cambria" w:hAnsi="Cambria"/>
          <w:sz w:val="20"/>
          <w:szCs w:val="20"/>
        </w:rPr>
        <w:t xml:space="preserve">, </w:t>
      </w:r>
      <w:r w:rsidRPr="00C210D7">
        <w:rPr>
          <w:rFonts w:ascii="Cambria" w:hAnsi="Cambria"/>
          <w:sz w:val="20"/>
          <w:szCs w:val="20"/>
        </w:rPr>
        <w:t>in conjunction with</w:t>
      </w:r>
      <w:r w:rsidR="00524339" w:rsidRPr="00C210D7">
        <w:rPr>
          <w:rFonts w:ascii="Cambria" w:hAnsi="Cambria"/>
          <w:sz w:val="20"/>
          <w:szCs w:val="20"/>
        </w:rPr>
        <w:t xml:space="preserve"> </w:t>
      </w:r>
      <w:r w:rsidR="004F5302" w:rsidRPr="00C210D7">
        <w:rPr>
          <w:rFonts w:ascii="Cambria" w:hAnsi="Cambria"/>
          <w:sz w:val="20"/>
          <w:szCs w:val="20"/>
        </w:rPr>
        <w:t>Articles</w:t>
      </w:r>
      <w:r w:rsidR="00EE0B52" w:rsidRPr="00C210D7">
        <w:rPr>
          <w:rFonts w:ascii="Cambria" w:hAnsi="Cambria"/>
          <w:sz w:val="20"/>
          <w:szCs w:val="20"/>
        </w:rPr>
        <w:t xml:space="preserve"> 1.1</w:t>
      </w:r>
      <w:r w:rsidR="00524339" w:rsidRPr="00C210D7">
        <w:rPr>
          <w:rFonts w:ascii="Cambria" w:hAnsi="Cambria"/>
          <w:sz w:val="20"/>
          <w:szCs w:val="20"/>
        </w:rPr>
        <w:t xml:space="preserve"> </w:t>
      </w:r>
      <w:r w:rsidRPr="00C210D7">
        <w:rPr>
          <w:rFonts w:ascii="Cambria" w:hAnsi="Cambria"/>
          <w:sz w:val="20"/>
          <w:szCs w:val="20"/>
        </w:rPr>
        <w:t>and</w:t>
      </w:r>
      <w:r w:rsidR="00524339" w:rsidRPr="00C210D7">
        <w:rPr>
          <w:rFonts w:ascii="Cambria" w:hAnsi="Cambria"/>
          <w:sz w:val="20"/>
          <w:szCs w:val="20"/>
        </w:rPr>
        <w:t xml:space="preserve"> 2</w:t>
      </w:r>
      <w:r w:rsidR="00EE0B52" w:rsidRPr="00C210D7">
        <w:rPr>
          <w:rFonts w:ascii="Cambria" w:hAnsi="Cambria"/>
          <w:sz w:val="20"/>
          <w:szCs w:val="20"/>
        </w:rPr>
        <w:t xml:space="preserve"> </w:t>
      </w:r>
      <w:r w:rsidRPr="00C210D7">
        <w:rPr>
          <w:rFonts w:ascii="Cambria" w:hAnsi="Cambria"/>
          <w:sz w:val="20"/>
          <w:szCs w:val="20"/>
        </w:rPr>
        <w:t>thereto;</w:t>
      </w:r>
    </w:p>
    <w:p w:rsidR="00780C33" w:rsidRPr="00C210D7" w:rsidRDefault="00780C33" w:rsidP="00C210D7">
      <w:pPr>
        <w:numPr>
          <w:ilvl w:val="1"/>
          <w:numId w:val="65"/>
        </w:numPr>
        <w:pBdr>
          <w:top w:val="none" w:sz="0" w:space="0" w:color="auto"/>
          <w:left w:val="none" w:sz="0" w:space="0" w:color="auto"/>
          <w:bottom w:val="none" w:sz="0" w:space="0" w:color="auto"/>
          <w:right w:val="none" w:sz="0" w:space="0" w:color="auto"/>
          <w:bar w:val="none" w:sz="0" w:color="auto"/>
        </w:pBdr>
        <w:tabs>
          <w:tab w:val="clear" w:pos="1800"/>
          <w:tab w:val="num" w:pos="1440"/>
        </w:tabs>
        <w:spacing w:before="240"/>
        <w:ind w:left="540" w:firstLine="270"/>
        <w:jc w:val="both"/>
        <w:rPr>
          <w:rFonts w:ascii="Cambria" w:hAnsi="Cambria"/>
          <w:sz w:val="20"/>
          <w:szCs w:val="20"/>
        </w:rPr>
      </w:pPr>
      <w:r w:rsidRPr="00C210D7">
        <w:rPr>
          <w:rFonts w:ascii="Cambria" w:hAnsi="Cambria"/>
          <w:sz w:val="20"/>
          <w:szCs w:val="20"/>
        </w:rPr>
        <w:t>To declare this petition inadmissible with respect to the alleged violation of Article 23 of the American Convention;</w:t>
      </w:r>
    </w:p>
    <w:p w:rsidR="00F25C73" w:rsidRPr="00C210D7" w:rsidRDefault="00F25C73" w:rsidP="00C210D7">
      <w:pPr>
        <w:numPr>
          <w:ilvl w:val="1"/>
          <w:numId w:val="65"/>
        </w:numPr>
        <w:pBdr>
          <w:top w:val="none" w:sz="0" w:space="0" w:color="auto"/>
          <w:left w:val="none" w:sz="0" w:space="0" w:color="auto"/>
          <w:bottom w:val="none" w:sz="0" w:space="0" w:color="auto"/>
          <w:right w:val="none" w:sz="0" w:space="0" w:color="auto"/>
          <w:bar w:val="none" w:sz="0" w:color="auto"/>
        </w:pBdr>
        <w:tabs>
          <w:tab w:val="clear" w:pos="1800"/>
          <w:tab w:val="num" w:pos="1440"/>
        </w:tabs>
        <w:spacing w:before="240"/>
        <w:ind w:left="540" w:firstLine="270"/>
        <w:jc w:val="both"/>
        <w:rPr>
          <w:rFonts w:ascii="Cambria" w:hAnsi="Cambria"/>
          <w:sz w:val="20"/>
          <w:szCs w:val="20"/>
        </w:rPr>
      </w:pPr>
      <w:r w:rsidRPr="00C210D7">
        <w:rPr>
          <w:rFonts w:ascii="Cambria" w:eastAsia="Cambria" w:hAnsi="Cambria" w:cs="Cambria"/>
          <w:sz w:val="20"/>
          <w:szCs w:val="20"/>
          <w:u w:color="000000"/>
          <w:lang w:eastAsia="es-ES"/>
        </w:rPr>
        <w:t xml:space="preserve">To provide notice of this decision to the parties, </w:t>
      </w:r>
      <w:r w:rsidRPr="00C210D7">
        <w:rPr>
          <w:rFonts w:ascii="Cambria" w:hAnsi="Cambria"/>
          <w:sz w:val="20"/>
          <w:szCs w:val="20"/>
        </w:rPr>
        <w:t>continue with the analysis of the merits of the case; and</w:t>
      </w:r>
    </w:p>
    <w:p w:rsidR="00F25C73" w:rsidRPr="00C210D7" w:rsidRDefault="00F25C73" w:rsidP="00C210D7">
      <w:pPr>
        <w:numPr>
          <w:ilvl w:val="1"/>
          <w:numId w:val="65"/>
        </w:numPr>
        <w:pBdr>
          <w:top w:val="none" w:sz="0" w:space="0" w:color="auto"/>
          <w:left w:val="none" w:sz="0" w:space="0" w:color="auto"/>
          <w:bottom w:val="none" w:sz="0" w:space="0" w:color="auto"/>
          <w:right w:val="none" w:sz="0" w:space="0" w:color="auto"/>
          <w:bar w:val="none" w:sz="0" w:color="auto"/>
        </w:pBdr>
        <w:tabs>
          <w:tab w:val="clear" w:pos="1800"/>
          <w:tab w:val="num" w:pos="1440"/>
        </w:tabs>
        <w:spacing w:before="240"/>
        <w:ind w:left="540" w:firstLine="270"/>
        <w:jc w:val="both"/>
        <w:rPr>
          <w:rFonts w:ascii="Cambria" w:hAnsi="Cambria"/>
          <w:sz w:val="20"/>
          <w:szCs w:val="20"/>
        </w:rPr>
      </w:pPr>
      <w:r w:rsidRPr="00C210D7">
        <w:rPr>
          <w:rFonts w:ascii="Cambria" w:hAnsi="Cambria"/>
          <w:sz w:val="20"/>
          <w:szCs w:val="20"/>
        </w:rPr>
        <w:t>To publish</w:t>
      </w:r>
      <w:r w:rsidRPr="00C210D7">
        <w:rPr>
          <w:rFonts w:ascii="Cambria" w:hAnsi="Cambria"/>
          <w:sz w:val="20"/>
          <w:szCs w:val="20"/>
          <w:u w:color="000000"/>
        </w:rPr>
        <w:t xml:space="preserve"> this decision and include it in its Annual Report to the OAS General Assembly.</w:t>
      </w:r>
    </w:p>
    <w:p w:rsidR="00C210D7" w:rsidRPr="00C210D7" w:rsidRDefault="00C210D7" w:rsidP="00C210D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jc w:val="both"/>
        <w:rPr>
          <w:rFonts w:ascii="Cambria" w:hAnsi="Cambria"/>
          <w:sz w:val="20"/>
          <w:szCs w:val="20"/>
        </w:rPr>
      </w:pPr>
    </w:p>
    <w:p w:rsidR="006536AD" w:rsidRPr="006536AD" w:rsidRDefault="006536AD" w:rsidP="006536A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6536AD">
        <w:rPr>
          <w:rFonts w:ascii="Cambria" w:eastAsia="Times New Roman" w:hAnsi="Cambria"/>
          <w:snapToGrid w:val="0"/>
          <w:spacing w:val="-2"/>
          <w:sz w:val="20"/>
          <w:szCs w:val="20"/>
          <w:bdr w:val="none" w:sz="0" w:space="0" w:color="auto"/>
        </w:rPr>
        <w:t>Done and signed in the cit</w:t>
      </w:r>
      <w:r w:rsidR="00BA38E7">
        <w:rPr>
          <w:rFonts w:ascii="Cambria" w:eastAsia="Times New Roman" w:hAnsi="Cambria"/>
          <w:snapToGrid w:val="0"/>
          <w:spacing w:val="-2"/>
          <w:sz w:val="20"/>
          <w:szCs w:val="20"/>
          <w:bdr w:val="none" w:sz="0" w:space="0" w:color="auto"/>
        </w:rPr>
        <w:t>y of Washington, D.C., on the 14</w:t>
      </w:r>
      <w:r w:rsidRPr="006536AD">
        <w:rPr>
          <w:rFonts w:ascii="Cambria" w:eastAsia="Times New Roman" w:hAnsi="Cambria"/>
          <w:snapToGrid w:val="0"/>
          <w:spacing w:val="-2"/>
          <w:sz w:val="20"/>
          <w:szCs w:val="20"/>
          <w:bdr w:val="none" w:sz="0" w:space="0" w:color="auto"/>
        </w:rPr>
        <w:t xml:space="preserve"> day of the month of </w:t>
      </w:r>
      <w:r w:rsidR="00BA38E7">
        <w:rPr>
          <w:rFonts w:ascii="Cambria" w:eastAsia="Times New Roman" w:hAnsi="Cambria"/>
          <w:snapToGrid w:val="0"/>
          <w:spacing w:val="-2"/>
          <w:sz w:val="20"/>
          <w:szCs w:val="20"/>
          <w:bdr w:val="none" w:sz="0" w:space="0" w:color="auto"/>
        </w:rPr>
        <w:t xml:space="preserve">April, </w:t>
      </w:r>
      <w:r w:rsidRPr="006536AD">
        <w:rPr>
          <w:rFonts w:ascii="Cambria" w:eastAsia="Times New Roman" w:hAnsi="Cambria"/>
          <w:snapToGrid w:val="0"/>
          <w:spacing w:val="-2"/>
          <w:sz w:val="20"/>
          <w:szCs w:val="20"/>
          <w:bdr w:val="none" w:sz="0" w:space="0" w:color="auto"/>
        </w:rPr>
        <w:t>2016</w:t>
      </w:r>
      <w:r>
        <w:rPr>
          <w:rFonts w:ascii="Cambria" w:eastAsia="Times New Roman" w:hAnsi="Cambria"/>
          <w:snapToGrid w:val="0"/>
          <w:spacing w:val="-2"/>
          <w:sz w:val="20"/>
          <w:szCs w:val="20"/>
          <w:bdr w:val="none" w:sz="0" w:space="0" w:color="auto"/>
        </w:rPr>
        <w:t xml:space="preserve">. (Signed): </w:t>
      </w:r>
      <w:r w:rsidRPr="006536AD">
        <w:rPr>
          <w:rFonts w:ascii="Cambria" w:eastAsia="Times New Roman" w:hAnsi="Cambria" w:cs="Arial"/>
          <w:noProof/>
          <w:snapToGrid w:val="0"/>
          <w:spacing w:val="-2"/>
          <w:sz w:val="20"/>
          <w:szCs w:val="20"/>
          <w:bdr w:val="none" w:sz="0" w:space="0" w:color="auto"/>
        </w:rPr>
        <w:t xml:space="preserve">James L. Cavallaro, </w:t>
      </w:r>
      <w:r w:rsidRPr="006536AD">
        <w:rPr>
          <w:rFonts w:ascii="Cambria" w:eastAsia="Times New Roman" w:hAnsi="Cambria"/>
          <w:snapToGrid w:val="0"/>
          <w:sz w:val="20"/>
          <w:szCs w:val="20"/>
          <w:bdr w:val="none" w:sz="0" w:space="0" w:color="auto"/>
        </w:rPr>
        <w:t xml:space="preserve">President; </w:t>
      </w:r>
      <w:r w:rsidRPr="006536AD">
        <w:rPr>
          <w:rFonts w:ascii="Cambria" w:eastAsia="Times New Roman" w:hAnsi="Cambria" w:cs="Arial"/>
          <w:noProof/>
          <w:snapToGrid w:val="0"/>
          <w:spacing w:val="-2"/>
          <w:sz w:val="20"/>
          <w:szCs w:val="20"/>
          <w:bdr w:val="none" w:sz="0" w:space="0" w:color="auto"/>
        </w:rPr>
        <w:t>Francisco José Eguiguren</w:t>
      </w:r>
      <w:r w:rsidRPr="006536AD">
        <w:rPr>
          <w:rFonts w:ascii="Cambria" w:eastAsia="Times New Roman" w:hAnsi="Cambria"/>
          <w:snapToGrid w:val="0"/>
          <w:spacing w:val="-2"/>
          <w:sz w:val="20"/>
          <w:szCs w:val="20"/>
          <w:bdr w:val="none" w:sz="0" w:space="0" w:color="auto"/>
        </w:rPr>
        <w:t>, First Vice President;</w:t>
      </w:r>
      <w:r w:rsidRPr="006536AD">
        <w:rPr>
          <w:rFonts w:ascii="Cambria" w:eastAsia="Times New Roman" w:hAnsi="Cambria" w:cs="Arial"/>
          <w:noProof/>
          <w:snapToGrid w:val="0"/>
          <w:spacing w:val="-2"/>
          <w:sz w:val="20"/>
          <w:szCs w:val="20"/>
          <w:bdr w:val="none" w:sz="0" w:space="0" w:color="auto"/>
        </w:rPr>
        <w:t xml:space="preserve"> Margarette May Macaulay, Second Vice President;</w:t>
      </w:r>
      <w:r w:rsidRPr="006536AD">
        <w:rPr>
          <w:rFonts w:ascii="Cambria" w:eastAsia="Times New Roman" w:hAnsi="Cambria"/>
          <w:snapToGrid w:val="0"/>
          <w:sz w:val="20"/>
          <w:szCs w:val="20"/>
          <w:bdr w:val="none" w:sz="0" w:space="0" w:color="auto"/>
        </w:rPr>
        <w:t xml:space="preserve"> </w:t>
      </w:r>
      <w:r>
        <w:rPr>
          <w:rFonts w:ascii="Cambria" w:eastAsia="Times New Roman" w:hAnsi="Cambria" w:cs="Arial"/>
          <w:noProof/>
          <w:snapToGrid w:val="0"/>
          <w:spacing w:val="-2"/>
          <w:sz w:val="20"/>
          <w:szCs w:val="20"/>
          <w:bdr w:val="none" w:sz="0" w:space="0" w:color="auto"/>
        </w:rPr>
        <w:t>José de Jesús Orozco Henríquez and</w:t>
      </w:r>
      <w:r w:rsidRPr="006536AD">
        <w:rPr>
          <w:rFonts w:ascii="Cambria" w:eastAsia="Times New Roman" w:hAnsi="Cambria" w:cs="Arial"/>
          <w:noProof/>
          <w:snapToGrid w:val="0"/>
          <w:spacing w:val="-2"/>
          <w:sz w:val="20"/>
          <w:szCs w:val="20"/>
          <w:bdr w:val="none" w:sz="0" w:space="0" w:color="auto"/>
        </w:rPr>
        <w:t xml:space="preserve"> Esmeralda E. Arosem</w:t>
      </w:r>
      <w:r w:rsidR="00152847">
        <w:rPr>
          <w:rFonts w:ascii="Cambria" w:eastAsia="Times New Roman" w:hAnsi="Cambria" w:cs="Arial"/>
          <w:noProof/>
          <w:snapToGrid w:val="0"/>
          <w:spacing w:val="-2"/>
          <w:sz w:val="20"/>
          <w:szCs w:val="20"/>
          <w:bdr w:val="none" w:sz="0" w:space="0" w:color="auto"/>
        </w:rPr>
        <w:t>en</w:t>
      </w:r>
      <w:r w:rsidRPr="006536AD">
        <w:rPr>
          <w:rFonts w:ascii="Cambria" w:eastAsia="Times New Roman" w:hAnsi="Cambria" w:cs="Arial"/>
          <w:noProof/>
          <w:snapToGrid w:val="0"/>
          <w:spacing w:val="-2"/>
          <w:sz w:val="20"/>
          <w:szCs w:val="20"/>
          <w:bdr w:val="none" w:sz="0" w:space="0" w:color="auto"/>
        </w:rPr>
        <w:t>a Bernal de Troitiño</w:t>
      </w:r>
      <w:r>
        <w:rPr>
          <w:rFonts w:ascii="Cambria" w:eastAsia="Times New Roman" w:hAnsi="Cambria" w:cs="Arial"/>
          <w:noProof/>
          <w:snapToGrid w:val="0"/>
          <w:spacing w:val="-2"/>
          <w:sz w:val="20"/>
          <w:szCs w:val="20"/>
          <w:bdr w:val="none" w:sz="0" w:space="0" w:color="auto"/>
        </w:rPr>
        <w:t xml:space="preserve">, </w:t>
      </w:r>
      <w:r w:rsidRPr="006536AD">
        <w:rPr>
          <w:rFonts w:ascii="Cambria" w:eastAsia="Times New Roman" w:hAnsi="Cambria"/>
          <w:snapToGrid w:val="0"/>
          <w:spacing w:val="-2"/>
          <w:sz w:val="20"/>
          <w:szCs w:val="20"/>
          <w:bdr w:val="none" w:sz="0" w:space="0" w:color="auto"/>
        </w:rPr>
        <w:t>Commissioners.</w:t>
      </w:r>
    </w:p>
    <w:p w:rsidR="000F68F8" w:rsidRPr="00B631B6" w:rsidRDefault="000F68F8" w:rsidP="000F68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hAnsi="Cambria"/>
          <w:sz w:val="20"/>
          <w:szCs w:val="20"/>
          <w:highlight w:val="yellow"/>
        </w:rPr>
      </w:pPr>
    </w:p>
    <w:sectPr w:rsidR="000F68F8" w:rsidRPr="00B631B6"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6DC" w:rsidRDefault="004506DC">
      <w:r>
        <w:separator/>
      </w:r>
    </w:p>
  </w:endnote>
  <w:endnote w:type="continuationSeparator" w:id="0">
    <w:p w:rsidR="004506DC" w:rsidRDefault="0045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34" w:rsidRDefault="005D06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34" w:rsidRDefault="005D06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34" w:rsidRDefault="005D06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E3" w:rsidRPr="00934A2C" w:rsidRDefault="00495DE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0634">
      <w:rPr>
        <w:noProof/>
        <w:sz w:val="16"/>
        <w:szCs w:val="22"/>
      </w:rPr>
      <w:t>1</w:t>
    </w:r>
    <w:r w:rsidRPr="00934A2C">
      <w:rPr>
        <w:noProof/>
        <w:sz w:val="16"/>
        <w:szCs w:val="22"/>
      </w:rPr>
      <w:fldChar w:fldCharType="end"/>
    </w:r>
  </w:p>
  <w:p w:rsidR="00495DE3" w:rsidRDefault="00495DE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E3" w:rsidRPr="00934A2C" w:rsidRDefault="00495DE3">
    <w:pPr>
      <w:pStyle w:val="Footer"/>
      <w:jc w:val="center"/>
      <w:rPr>
        <w:sz w:val="16"/>
        <w:szCs w:val="22"/>
      </w:rPr>
    </w:pPr>
  </w:p>
  <w:p w:rsidR="00495DE3" w:rsidRDefault="00495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6DC" w:rsidRPr="007E13F2" w:rsidRDefault="004506DC">
      <w:pPr>
        <w:rPr>
          <w:rFonts w:ascii="Cambria" w:hAnsi="Cambria"/>
          <w:sz w:val="16"/>
          <w:szCs w:val="16"/>
        </w:rPr>
      </w:pPr>
      <w:r w:rsidRPr="007E13F2">
        <w:rPr>
          <w:rFonts w:ascii="Cambria" w:hAnsi="Cambria"/>
          <w:sz w:val="16"/>
          <w:szCs w:val="16"/>
        </w:rPr>
        <w:separator/>
      </w:r>
    </w:p>
  </w:footnote>
  <w:footnote w:type="continuationSeparator" w:id="0">
    <w:p w:rsidR="004506DC" w:rsidRPr="007E13F2" w:rsidRDefault="004506DC" w:rsidP="000F35ED">
      <w:pPr>
        <w:rPr>
          <w:rFonts w:ascii="Cambria" w:hAnsi="Cambria"/>
          <w:sz w:val="16"/>
          <w:szCs w:val="16"/>
        </w:rPr>
      </w:pPr>
      <w:r w:rsidRPr="007E13F2">
        <w:rPr>
          <w:rFonts w:ascii="Cambria" w:hAnsi="Cambria"/>
          <w:sz w:val="16"/>
          <w:szCs w:val="16"/>
        </w:rPr>
        <w:separator/>
      </w:r>
    </w:p>
    <w:p w:rsidR="004506DC" w:rsidRPr="007E13F2" w:rsidRDefault="004506DC" w:rsidP="000F35ED">
      <w:pPr>
        <w:pStyle w:val="Footer"/>
        <w:rPr>
          <w:sz w:val="16"/>
          <w:szCs w:val="16"/>
        </w:rPr>
      </w:pPr>
      <w:r w:rsidRPr="007E13F2">
        <w:rPr>
          <w:sz w:val="16"/>
          <w:szCs w:val="16"/>
        </w:rPr>
        <w:t>[… continu</w:t>
      </w:r>
      <w:r>
        <w:rPr>
          <w:sz w:val="16"/>
          <w:szCs w:val="16"/>
        </w:rPr>
        <w:t>ed</w:t>
      </w:r>
      <w:r w:rsidRPr="007E13F2">
        <w:rPr>
          <w:sz w:val="16"/>
          <w:szCs w:val="16"/>
        </w:rPr>
        <w:t>]</w:t>
      </w:r>
    </w:p>
  </w:footnote>
  <w:footnote w:type="continuationNotice" w:id="1">
    <w:p w:rsidR="004506DC" w:rsidRPr="007E13F2" w:rsidRDefault="004506DC" w:rsidP="000F35ED">
      <w:pPr>
        <w:jc w:val="right"/>
        <w:rPr>
          <w:rFonts w:ascii="Cambria" w:hAnsi="Cambria"/>
          <w:sz w:val="16"/>
          <w:szCs w:val="16"/>
          <w:lang w:val="es-ES"/>
        </w:rPr>
      </w:pPr>
      <w:r w:rsidRPr="007E13F2">
        <w:rPr>
          <w:rFonts w:ascii="Cambria" w:hAnsi="Cambria"/>
          <w:sz w:val="16"/>
          <w:szCs w:val="16"/>
          <w:lang w:val="es-ES"/>
        </w:rPr>
        <w:t>[continúa…]</w:t>
      </w:r>
    </w:p>
  </w:footnote>
  <w:footnote w:id="2">
    <w:p w:rsidR="00495DE3" w:rsidRPr="00231771" w:rsidRDefault="00495DE3" w:rsidP="00111AF5">
      <w:pPr>
        <w:pStyle w:val="FootnoteText"/>
        <w:ind w:firstLine="720"/>
        <w:jc w:val="both"/>
        <w:rPr>
          <w:rFonts w:ascii="Cambria" w:hAnsi="Cambria"/>
          <w:sz w:val="16"/>
          <w:szCs w:val="16"/>
        </w:rPr>
      </w:pPr>
      <w:r w:rsidRPr="00231771">
        <w:rPr>
          <w:rStyle w:val="FootnoteReference"/>
          <w:rFonts w:ascii="Cambria" w:hAnsi="Cambria"/>
          <w:sz w:val="16"/>
          <w:szCs w:val="16"/>
        </w:rPr>
        <w:footnoteRef/>
      </w:r>
      <w:r w:rsidRPr="00231771">
        <w:rPr>
          <w:rFonts w:ascii="Cambria" w:hAnsi="Cambria"/>
          <w:sz w:val="16"/>
          <w:szCs w:val="16"/>
        </w:rPr>
        <w:t xml:space="preserve"> Commissioner Enrique Gil Botero, a Colombian citizen, did not take part in the deliberations or in the decision related to this petition, in accordance with Article 17.2.a of the Commission’s Rules of Procedure.</w:t>
      </w:r>
    </w:p>
  </w:footnote>
  <w:footnote w:id="3">
    <w:p w:rsidR="00495DE3" w:rsidRPr="00231771" w:rsidRDefault="00495DE3" w:rsidP="0077602E">
      <w:pPr>
        <w:pStyle w:val="FootnoteText"/>
        <w:ind w:firstLine="720"/>
        <w:jc w:val="both"/>
        <w:rPr>
          <w:rFonts w:ascii="Cambria" w:hAnsi="Cambria"/>
          <w:sz w:val="16"/>
          <w:szCs w:val="16"/>
        </w:rPr>
      </w:pPr>
      <w:r w:rsidRPr="00231771">
        <w:rPr>
          <w:rStyle w:val="FootnoteReference"/>
          <w:rFonts w:ascii="Cambria" w:eastAsia="Arial Unicode MS" w:hAnsi="Cambria"/>
          <w:sz w:val="16"/>
          <w:szCs w:val="16"/>
        </w:rPr>
        <w:footnoteRef/>
      </w:r>
      <w:r w:rsidRPr="00231771">
        <w:rPr>
          <w:rFonts w:ascii="Cambria" w:hAnsi="Cambria"/>
          <w:sz w:val="16"/>
          <w:szCs w:val="16"/>
        </w:rPr>
        <w:t xml:space="preserve"> </w:t>
      </w:r>
      <w:r w:rsidR="00231771" w:rsidRPr="00231771">
        <w:rPr>
          <w:rFonts w:ascii="Cambria" w:hAnsi="Cambria"/>
          <w:sz w:val="16"/>
          <w:szCs w:val="16"/>
        </w:rPr>
        <w:t>IACHR</w:t>
      </w:r>
      <w:r w:rsidRPr="00231771">
        <w:rPr>
          <w:rFonts w:ascii="Cambria" w:hAnsi="Cambria"/>
          <w:sz w:val="16"/>
          <w:szCs w:val="16"/>
        </w:rPr>
        <w:t xml:space="preserve">. </w:t>
      </w:r>
      <w:r w:rsidR="00231771" w:rsidRPr="00231771">
        <w:rPr>
          <w:rFonts w:ascii="Cambria" w:hAnsi="Cambria"/>
          <w:sz w:val="16"/>
          <w:szCs w:val="16"/>
        </w:rPr>
        <w:t>Report No.</w:t>
      </w:r>
      <w:r w:rsidRPr="00231771">
        <w:rPr>
          <w:rFonts w:ascii="Cambria" w:hAnsi="Cambria"/>
          <w:sz w:val="16"/>
          <w:szCs w:val="16"/>
        </w:rPr>
        <w:t xml:space="preserve"> 56/13, </w:t>
      </w:r>
      <w:r w:rsidR="00231771" w:rsidRPr="00231771">
        <w:rPr>
          <w:rFonts w:ascii="Cambria" w:hAnsi="Cambria"/>
          <w:sz w:val="16"/>
          <w:szCs w:val="16"/>
        </w:rPr>
        <w:t>Petition</w:t>
      </w:r>
      <w:r w:rsidRPr="00231771">
        <w:rPr>
          <w:rFonts w:ascii="Cambria" w:hAnsi="Cambria"/>
          <w:sz w:val="16"/>
          <w:szCs w:val="16"/>
        </w:rPr>
        <w:t xml:space="preserve"> 80-02, </w:t>
      </w:r>
      <w:r w:rsidRPr="00231771">
        <w:rPr>
          <w:rFonts w:ascii="Cambria" w:hAnsi="Cambria"/>
          <w:i/>
          <w:sz w:val="16"/>
          <w:szCs w:val="16"/>
        </w:rPr>
        <w:t xml:space="preserve">Herminio Deras García </w:t>
      </w:r>
      <w:r w:rsidR="00231771" w:rsidRPr="00231771">
        <w:rPr>
          <w:rFonts w:ascii="Cambria" w:hAnsi="Cambria"/>
          <w:i/>
          <w:sz w:val="16"/>
          <w:szCs w:val="16"/>
        </w:rPr>
        <w:t>et al.</w:t>
      </w:r>
      <w:r w:rsidRPr="00231771">
        <w:rPr>
          <w:rFonts w:ascii="Cambria" w:hAnsi="Cambria"/>
          <w:sz w:val="16"/>
          <w:szCs w:val="16"/>
        </w:rPr>
        <w:t xml:space="preserve">, </w:t>
      </w:r>
      <w:r w:rsidR="00231771" w:rsidRPr="00231771">
        <w:rPr>
          <w:rFonts w:ascii="Cambria" w:hAnsi="Cambria"/>
          <w:sz w:val="16"/>
          <w:szCs w:val="16"/>
        </w:rPr>
        <w:t>2013 Annual Report of the IACHR</w:t>
      </w:r>
      <w:r w:rsidRPr="00231771">
        <w:rPr>
          <w:rFonts w:ascii="Cambria" w:hAnsi="Cambria"/>
          <w:sz w:val="16"/>
          <w:szCs w:val="16"/>
        </w:rPr>
        <w:t xml:space="preserve">, </w:t>
      </w:r>
      <w:r w:rsidR="00231771" w:rsidRPr="00231771">
        <w:rPr>
          <w:rFonts w:ascii="Cambria" w:hAnsi="Cambria"/>
          <w:sz w:val="16"/>
          <w:szCs w:val="16"/>
        </w:rPr>
        <w:t>para.</w:t>
      </w:r>
      <w:r w:rsidRPr="00231771">
        <w:rPr>
          <w:rFonts w:ascii="Cambria" w:hAnsi="Cambria"/>
          <w:sz w:val="16"/>
          <w:szCs w:val="16"/>
        </w:rPr>
        <w:t xml:space="preserve"> 34;  </w:t>
      </w:r>
      <w:r w:rsidR="00231771" w:rsidRPr="00231771">
        <w:rPr>
          <w:rFonts w:ascii="Cambria" w:hAnsi="Cambria"/>
          <w:sz w:val="16"/>
          <w:szCs w:val="16"/>
        </w:rPr>
        <w:t>Report No.</w:t>
      </w:r>
      <w:r w:rsidRPr="00231771">
        <w:rPr>
          <w:rFonts w:ascii="Cambria" w:hAnsi="Cambria"/>
          <w:sz w:val="16"/>
          <w:szCs w:val="16"/>
        </w:rPr>
        <w:t xml:space="preserve"> 38/13, </w:t>
      </w:r>
      <w:r w:rsidR="00231771" w:rsidRPr="00231771">
        <w:rPr>
          <w:rFonts w:ascii="Cambria" w:hAnsi="Cambria"/>
          <w:sz w:val="16"/>
          <w:szCs w:val="16"/>
        </w:rPr>
        <w:t>Petition</w:t>
      </w:r>
      <w:r w:rsidRPr="00231771">
        <w:rPr>
          <w:rFonts w:ascii="Cambria" w:hAnsi="Cambria"/>
          <w:sz w:val="16"/>
          <w:szCs w:val="16"/>
        </w:rPr>
        <w:t xml:space="preserve"> 65-04, </w:t>
      </w:r>
      <w:r w:rsidRPr="00231771">
        <w:rPr>
          <w:rFonts w:ascii="Cambria" w:hAnsi="Cambria"/>
          <w:i/>
          <w:sz w:val="16"/>
          <w:szCs w:val="16"/>
        </w:rPr>
        <w:t xml:space="preserve">Jorge Adolfo Freytter Romero </w:t>
      </w:r>
      <w:r w:rsidR="00231771">
        <w:rPr>
          <w:rFonts w:ascii="Cambria" w:hAnsi="Cambria"/>
          <w:i/>
          <w:sz w:val="16"/>
          <w:szCs w:val="16"/>
        </w:rPr>
        <w:t>et al.</w:t>
      </w:r>
      <w:r w:rsidRPr="00231771">
        <w:rPr>
          <w:rFonts w:ascii="Cambria" w:hAnsi="Cambria"/>
          <w:sz w:val="16"/>
          <w:szCs w:val="16"/>
        </w:rPr>
        <w:t xml:space="preserve">, </w:t>
      </w:r>
      <w:r w:rsidR="00231771" w:rsidRPr="00231771">
        <w:rPr>
          <w:rFonts w:ascii="Cambria" w:hAnsi="Cambria"/>
          <w:sz w:val="16"/>
          <w:szCs w:val="16"/>
        </w:rPr>
        <w:t>2013 Annual Report of the IACHR</w:t>
      </w:r>
      <w:r w:rsidRPr="00231771">
        <w:rPr>
          <w:rFonts w:ascii="Cambria" w:hAnsi="Cambria"/>
          <w:sz w:val="16"/>
          <w:szCs w:val="16"/>
        </w:rPr>
        <w:t xml:space="preserve">, </w:t>
      </w:r>
      <w:r w:rsidR="00231771" w:rsidRPr="00231771">
        <w:rPr>
          <w:rFonts w:ascii="Cambria" w:hAnsi="Cambria"/>
          <w:sz w:val="16"/>
          <w:szCs w:val="16"/>
        </w:rPr>
        <w:t>para.</w:t>
      </w:r>
      <w:r w:rsidRPr="00231771">
        <w:rPr>
          <w:rFonts w:ascii="Cambria" w:hAnsi="Cambria"/>
          <w:sz w:val="16"/>
          <w:szCs w:val="16"/>
        </w:rPr>
        <w:t xml:space="preserve"> 32.  </w:t>
      </w:r>
    </w:p>
  </w:footnote>
  <w:footnote w:id="4">
    <w:p w:rsidR="00495DE3" w:rsidRPr="001D2E0B" w:rsidRDefault="00495DE3" w:rsidP="0077602E">
      <w:pPr>
        <w:pStyle w:val="FootnoteText"/>
        <w:ind w:firstLine="720"/>
        <w:jc w:val="both"/>
        <w:rPr>
          <w:rFonts w:ascii="Cambria" w:hAnsi="Cambria"/>
          <w:sz w:val="16"/>
          <w:szCs w:val="16"/>
          <w:lang w:val="es-UY"/>
        </w:rPr>
      </w:pPr>
      <w:r w:rsidRPr="00231771">
        <w:rPr>
          <w:rStyle w:val="FootnoteReference"/>
          <w:rFonts w:ascii="Cambria" w:hAnsi="Cambria"/>
          <w:sz w:val="16"/>
          <w:szCs w:val="16"/>
        </w:rPr>
        <w:footnoteRef/>
      </w:r>
      <w:r w:rsidRPr="00231771">
        <w:rPr>
          <w:rFonts w:ascii="Cambria" w:hAnsi="Cambria"/>
          <w:sz w:val="16"/>
          <w:szCs w:val="16"/>
        </w:rPr>
        <w:t xml:space="preserve"> </w:t>
      </w:r>
      <w:r w:rsidR="00601C14">
        <w:rPr>
          <w:rFonts w:ascii="Cambria" w:hAnsi="Cambria"/>
          <w:sz w:val="16"/>
          <w:szCs w:val="16"/>
        </w:rPr>
        <w:t xml:space="preserve">See, </w:t>
      </w:r>
      <w:r w:rsidR="00601C14" w:rsidRPr="00601C14">
        <w:rPr>
          <w:rFonts w:ascii="Cambria" w:hAnsi="Cambria"/>
          <w:i/>
          <w:sz w:val="16"/>
          <w:szCs w:val="16"/>
        </w:rPr>
        <w:t>inter alia</w:t>
      </w:r>
      <w:r w:rsidRPr="00231771">
        <w:rPr>
          <w:rFonts w:ascii="Cambria" w:hAnsi="Cambria"/>
          <w:sz w:val="16"/>
          <w:szCs w:val="16"/>
        </w:rPr>
        <w:t xml:space="preserve">, </w:t>
      </w:r>
      <w:r w:rsidR="00231771" w:rsidRPr="00231771">
        <w:rPr>
          <w:rFonts w:ascii="Cambria" w:hAnsi="Cambria"/>
          <w:sz w:val="16"/>
          <w:szCs w:val="16"/>
        </w:rPr>
        <w:t>IACHR</w:t>
      </w:r>
      <w:r w:rsidRPr="00231771">
        <w:rPr>
          <w:rFonts w:ascii="Cambria" w:hAnsi="Cambria"/>
          <w:sz w:val="16"/>
          <w:szCs w:val="16"/>
        </w:rPr>
        <w:t xml:space="preserve">, </w:t>
      </w:r>
      <w:r w:rsidR="00231771" w:rsidRPr="00231771">
        <w:rPr>
          <w:rFonts w:ascii="Cambria" w:hAnsi="Cambria"/>
          <w:sz w:val="16"/>
          <w:szCs w:val="16"/>
        </w:rPr>
        <w:t>Report No.</w:t>
      </w:r>
      <w:r w:rsidRPr="00231771">
        <w:rPr>
          <w:rFonts w:ascii="Cambria" w:hAnsi="Cambria"/>
          <w:sz w:val="16"/>
          <w:szCs w:val="16"/>
        </w:rPr>
        <w:t xml:space="preserve"> 15/95, </w:t>
      </w:r>
      <w:r w:rsidR="00601C14">
        <w:rPr>
          <w:rFonts w:ascii="Cambria" w:hAnsi="Cambria"/>
          <w:sz w:val="16"/>
          <w:szCs w:val="16"/>
        </w:rPr>
        <w:t>Case No.</w:t>
      </w:r>
      <w:r w:rsidRPr="00231771">
        <w:rPr>
          <w:rFonts w:ascii="Cambria" w:hAnsi="Cambria"/>
          <w:sz w:val="16"/>
          <w:szCs w:val="16"/>
        </w:rPr>
        <w:t xml:space="preserve"> 11.010, Hildegard María Feldman, Colombia, </w:t>
      </w:r>
      <w:r w:rsidR="00601C14">
        <w:rPr>
          <w:rFonts w:ascii="Cambria" w:hAnsi="Cambria"/>
          <w:sz w:val="16"/>
          <w:szCs w:val="16"/>
        </w:rPr>
        <w:t xml:space="preserve">September </w:t>
      </w:r>
      <w:r w:rsidRPr="00231771">
        <w:rPr>
          <w:rFonts w:ascii="Cambria" w:hAnsi="Cambria"/>
          <w:sz w:val="16"/>
          <w:szCs w:val="16"/>
        </w:rPr>
        <w:t>13</w:t>
      </w:r>
      <w:r w:rsidR="00601C14">
        <w:rPr>
          <w:rFonts w:ascii="Cambria" w:hAnsi="Cambria"/>
          <w:sz w:val="16"/>
          <w:szCs w:val="16"/>
        </w:rPr>
        <w:t>,</w:t>
      </w:r>
      <w:r w:rsidRPr="00231771">
        <w:rPr>
          <w:rFonts w:ascii="Cambria" w:hAnsi="Cambria"/>
          <w:sz w:val="16"/>
          <w:szCs w:val="16"/>
        </w:rPr>
        <w:t xml:space="preserve"> 1995; </w:t>
      </w:r>
      <w:r w:rsidR="00231771" w:rsidRPr="00231771">
        <w:rPr>
          <w:rFonts w:ascii="Cambria" w:hAnsi="Cambria"/>
          <w:sz w:val="16"/>
          <w:szCs w:val="16"/>
        </w:rPr>
        <w:t>IACHR</w:t>
      </w:r>
      <w:r w:rsidRPr="00231771">
        <w:rPr>
          <w:rFonts w:ascii="Cambria" w:hAnsi="Cambria"/>
          <w:sz w:val="16"/>
          <w:szCs w:val="16"/>
        </w:rPr>
        <w:t xml:space="preserve">, </w:t>
      </w:r>
      <w:r w:rsidR="00601C14">
        <w:rPr>
          <w:rFonts w:ascii="Cambria" w:hAnsi="Cambria"/>
          <w:sz w:val="16"/>
          <w:szCs w:val="16"/>
        </w:rPr>
        <w:t>Report No.</w:t>
      </w:r>
      <w:r w:rsidRPr="00231771">
        <w:rPr>
          <w:rFonts w:ascii="Cambria" w:hAnsi="Cambria"/>
          <w:sz w:val="16"/>
          <w:szCs w:val="16"/>
        </w:rPr>
        <w:t xml:space="preserve"> 61/99, </w:t>
      </w:r>
      <w:r w:rsidR="00601C14">
        <w:rPr>
          <w:rFonts w:ascii="Cambria" w:hAnsi="Cambria"/>
          <w:sz w:val="16"/>
          <w:szCs w:val="16"/>
        </w:rPr>
        <w:t>Case</w:t>
      </w:r>
      <w:r w:rsidRPr="00231771">
        <w:rPr>
          <w:rFonts w:ascii="Cambria" w:hAnsi="Cambria"/>
          <w:sz w:val="16"/>
          <w:szCs w:val="16"/>
        </w:rPr>
        <w:t xml:space="preserve"> 11.519, José Alexis Fuentes Guerrero </w:t>
      </w:r>
      <w:r w:rsidR="00231771">
        <w:rPr>
          <w:rFonts w:ascii="Cambria" w:hAnsi="Cambria"/>
          <w:sz w:val="16"/>
          <w:szCs w:val="16"/>
        </w:rPr>
        <w:t>et al.</w:t>
      </w:r>
      <w:r w:rsidRPr="00231771">
        <w:rPr>
          <w:rFonts w:ascii="Cambria" w:hAnsi="Cambria"/>
          <w:sz w:val="16"/>
          <w:szCs w:val="16"/>
        </w:rPr>
        <w:t xml:space="preserve">, Colombia, </w:t>
      </w:r>
      <w:r w:rsidR="00601C14">
        <w:rPr>
          <w:rFonts w:ascii="Cambria" w:hAnsi="Cambria"/>
          <w:sz w:val="16"/>
          <w:szCs w:val="16"/>
        </w:rPr>
        <w:t xml:space="preserve">April </w:t>
      </w:r>
      <w:r w:rsidRPr="00231771">
        <w:rPr>
          <w:rFonts w:ascii="Cambria" w:hAnsi="Cambria"/>
          <w:sz w:val="16"/>
          <w:szCs w:val="16"/>
        </w:rPr>
        <w:t>13</w:t>
      </w:r>
      <w:r w:rsidR="00601C14">
        <w:rPr>
          <w:rFonts w:ascii="Cambria" w:hAnsi="Cambria"/>
          <w:sz w:val="16"/>
          <w:szCs w:val="16"/>
        </w:rPr>
        <w:t>,</w:t>
      </w:r>
      <w:r w:rsidRPr="00231771">
        <w:rPr>
          <w:rFonts w:ascii="Cambria" w:hAnsi="Cambria"/>
          <w:sz w:val="16"/>
          <w:szCs w:val="16"/>
        </w:rPr>
        <w:t xml:space="preserve"> 1999, </w:t>
      </w:r>
      <w:r w:rsidR="00231771" w:rsidRPr="00231771">
        <w:rPr>
          <w:rFonts w:ascii="Cambria" w:hAnsi="Cambria"/>
          <w:sz w:val="16"/>
          <w:szCs w:val="16"/>
        </w:rPr>
        <w:t>para.</w:t>
      </w:r>
      <w:r w:rsidRPr="00231771">
        <w:rPr>
          <w:rFonts w:ascii="Cambria" w:hAnsi="Cambria"/>
          <w:sz w:val="16"/>
          <w:szCs w:val="16"/>
        </w:rPr>
        <w:t xml:space="preserve"> </w:t>
      </w:r>
      <w:r w:rsidRPr="001D2E0B">
        <w:rPr>
          <w:rFonts w:ascii="Cambria" w:hAnsi="Cambria"/>
          <w:sz w:val="16"/>
          <w:szCs w:val="16"/>
          <w:lang w:val="es-UY"/>
        </w:rPr>
        <w:t xml:space="preserve">51; </w:t>
      </w:r>
      <w:r w:rsidR="00231771" w:rsidRPr="001D2E0B">
        <w:rPr>
          <w:rFonts w:ascii="Cambria" w:hAnsi="Cambria"/>
          <w:sz w:val="16"/>
          <w:szCs w:val="16"/>
          <w:lang w:val="es-UY"/>
        </w:rPr>
        <w:t>IACHR</w:t>
      </w:r>
      <w:r w:rsidRPr="001D2E0B">
        <w:rPr>
          <w:rFonts w:ascii="Cambria" w:hAnsi="Cambria"/>
          <w:sz w:val="16"/>
          <w:szCs w:val="16"/>
          <w:lang w:val="es-UY"/>
        </w:rPr>
        <w:t xml:space="preserve">, </w:t>
      </w:r>
      <w:r w:rsidR="00601C14" w:rsidRPr="001D2E0B">
        <w:rPr>
          <w:rFonts w:ascii="Cambria" w:hAnsi="Cambria"/>
          <w:sz w:val="16"/>
          <w:szCs w:val="16"/>
          <w:lang w:val="es-UY"/>
        </w:rPr>
        <w:t>Report No.</w:t>
      </w:r>
      <w:r w:rsidRPr="001D2E0B">
        <w:rPr>
          <w:rFonts w:ascii="Cambria" w:hAnsi="Cambria"/>
          <w:sz w:val="16"/>
          <w:szCs w:val="16"/>
          <w:lang w:val="es-UY"/>
        </w:rPr>
        <w:t xml:space="preserve"> 43/02, </w:t>
      </w:r>
      <w:r w:rsidR="00231771" w:rsidRPr="001D2E0B">
        <w:rPr>
          <w:rFonts w:ascii="Cambria" w:hAnsi="Cambria"/>
          <w:sz w:val="16"/>
          <w:szCs w:val="16"/>
          <w:lang w:val="es-UY"/>
        </w:rPr>
        <w:t>Petition</w:t>
      </w:r>
      <w:r w:rsidRPr="001D2E0B">
        <w:rPr>
          <w:rFonts w:ascii="Cambria" w:hAnsi="Cambria"/>
          <w:sz w:val="16"/>
          <w:szCs w:val="16"/>
          <w:lang w:val="es-UY"/>
        </w:rPr>
        <w:t xml:space="preserve"> 12.009, Leydi Dayán Sánchez, Colombia, </w:t>
      </w:r>
      <w:r w:rsidR="00601C14" w:rsidRPr="001D2E0B">
        <w:rPr>
          <w:rFonts w:ascii="Cambria" w:hAnsi="Cambria"/>
          <w:sz w:val="16"/>
          <w:szCs w:val="16"/>
          <w:lang w:val="es-UY"/>
        </w:rPr>
        <w:t xml:space="preserve">October </w:t>
      </w:r>
      <w:r w:rsidRPr="001D2E0B">
        <w:rPr>
          <w:rFonts w:ascii="Cambria" w:hAnsi="Cambria"/>
          <w:sz w:val="16"/>
          <w:szCs w:val="16"/>
          <w:lang w:val="es-UY"/>
        </w:rPr>
        <w:t>9</w:t>
      </w:r>
      <w:r w:rsidR="00601C14" w:rsidRPr="001D2E0B">
        <w:rPr>
          <w:rFonts w:ascii="Cambria" w:hAnsi="Cambria"/>
          <w:sz w:val="16"/>
          <w:szCs w:val="16"/>
          <w:lang w:val="es-UY"/>
        </w:rPr>
        <w:t>,</w:t>
      </w:r>
      <w:r w:rsidRPr="001D2E0B">
        <w:rPr>
          <w:rFonts w:ascii="Cambria" w:hAnsi="Cambria"/>
          <w:sz w:val="16"/>
          <w:szCs w:val="16"/>
          <w:lang w:val="es-UY"/>
        </w:rPr>
        <w:t xml:space="preserve"> 2002, </w:t>
      </w:r>
      <w:r w:rsidR="00231771" w:rsidRPr="001D2E0B">
        <w:rPr>
          <w:rFonts w:ascii="Cambria" w:hAnsi="Cambria"/>
          <w:sz w:val="16"/>
          <w:szCs w:val="16"/>
          <w:lang w:val="es-UY"/>
        </w:rPr>
        <w:t>para.</w:t>
      </w:r>
      <w:r w:rsidR="00601C14" w:rsidRPr="001D2E0B">
        <w:rPr>
          <w:rFonts w:ascii="Cambria" w:hAnsi="Cambria"/>
          <w:sz w:val="16"/>
          <w:szCs w:val="16"/>
          <w:lang w:val="es-UY"/>
        </w:rPr>
        <w:t xml:space="preserve"> 22;</w:t>
      </w:r>
      <w:r w:rsidRPr="001D2E0B">
        <w:rPr>
          <w:rFonts w:ascii="Cambria" w:hAnsi="Cambria"/>
          <w:sz w:val="16"/>
          <w:szCs w:val="16"/>
          <w:lang w:val="es-UY"/>
        </w:rPr>
        <w:t xml:space="preserve"> </w:t>
      </w:r>
      <w:r w:rsidR="00231771" w:rsidRPr="001D2E0B">
        <w:rPr>
          <w:rFonts w:ascii="Cambria" w:hAnsi="Cambria"/>
          <w:sz w:val="16"/>
          <w:szCs w:val="16"/>
          <w:lang w:val="es-UY"/>
        </w:rPr>
        <w:t>IACHR</w:t>
      </w:r>
      <w:r w:rsidRPr="001D2E0B">
        <w:rPr>
          <w:rFonts w:ascii="Cambria" w:hAnsi="Cambria"/>
          <w:sz w:val="16"/>
          <w:szCs w:val="16"/>
          <w:lang w:val="es-UY"/>
        </w:rPr>
        <w:t xml:space="preserve">. </w:t>
      </w:r>
      <w:r w:rsidR="00231771" w:rsidRPr="001D2E0B">
        <w:rPr>
          <w:rFonts w:ascii="Cambria" w:hAnsi="Cambria"/>
          <w:sz w:val="16"/>
          <w:szCs w:val="16"/>
          <w:lang w:val="es-UY"/>
        </w:rPr>
        <w:t>Report No.</w:t>
      </w:r>
      <w:r w:rsidRPr="001D2E0B">
        <w:rPr>
          <w:rFonts w:ascii="Cambria" w:hAnsi="Cambria"/>
          <w:sz w:val="16"/>
          <w:szCs w:val="16"/>
          <w:lang w:val="es-UY"/>
        </w:rPr>
        <w:t xml:space="preserve"> 74/07, </w:t>
      </w:r>
      <w:r w:rsidR="00231771" w:rsidRPr="001D2E0B">
        <w:rPr>
          <w:rFonts w:ascii="Cambria" w:hAnsi="Cambria"/>
          <w:sz w:val="16"/>
          <w:szCs w:val="16"/>
          <w:lang w:val="es-UY"/>
        </w:rPr>
        <w:t>Petition</w:t>
      </w:r>
      <w:r w:rsidRPr="001D2E0B">
        <w:rPr>
          <w:rFonts w:ascii="Cambria" w:hAnsi="Cambria"/>
          <w:sz w:val="16"/>
          <w:szCs w:val="16"/>
          <w:lang w:val="es-UY"/>
        </w:rPr>
        <w:t xml:space="preserve"> 1136/03, </w:t>
      </w:r>
      <w:r w:rsidR="00601C14" w:rsidRPr="001D2E0B">
        <w:rPr>
          <w:rFonts w:ascii="Cambria" w:hAnsi="Cambria"/>
          <w:sz w:val="16"/>
          <w:szCs w:val="16"/>
          <w:lang w:val="es-UY"/>
        </w:rPr>
        <w:t>Admissibility</w:t>
      </w:r>
      <w:r w:rsidRPr="001D2E0B">
        <w:rPr>
          <w:rFonts w:ascii="Cambria" w:hAnsi="Cambria"/>
          <w:sz w:val="16"/>
          <w:szCs w:val="16"/>
          <w:lang w:val="es-UY"/>
        </w:rPr>
        <w:t xml:space="preserve">, José Antonio Romero Cruz </w:t>
      </w:r>
      <w:r w:rsidR="00231771" w:rsidRPr="001D2E0B">
        <w:rPr>
          <w:rFonts w:ascii="Cambria" w:hAnsi="Cambria"/>
          <w:sz w:val="16"/>
          <w:szCs w:val="16"/>
          <w:lang w:val="es-UY"/>
        </w:rPr>
        <w:t>et al.</w:t>
      </w:r>
      <w:r w:rsidR="00601C14" w:rsidRPr="001D2E0B">
        <w:rPr>
          <w:rFonts w:ascii="Cambria" w:hAnsi="Cambria"/>
          <w:sz w:val="16"/>
          <w:szCs w:val="16"/>
          <w:lang w:val="es-UY"/>
        </w:rPr>
        <w:t>,</w:t>
      </w:r>
      <w:r w:rsidRPr="001D2E0B">
        <w:rPr>
          <w:rFonts w:ascii="Cambria" w:hAnsi="Cambria"/>
          <w:sz w:val="16"/>
          <w:szCs w:val="16"/>
          <w:lang w:val="es-UY"/>
        </w:rPr>
        <w:t xml:space="preserve"> </w:t>
      </w:r>
      <w:r w:rsidR="00601C14" w:rsidRPr="001D2E0B">
        <w:rPr>
          <w:rFonts w:ascii="Cambria" w:hAnsi="Cambria"/>
          <w:sz w:val="16"/>
          <w:szCs w:val="16"/>
          <w:lang w:val="es-UY"/>
        </w:rPr>
        <w:t xml:space="preserve">October </w:t>
      </w:r>
      <w:r w:rsidRPr="001D2E0B">
        <w:rPr>
          <w:rFonts w:ascii="Cambria" w:hAnsi="Cambria"/>
          <w:sz w:val="16"/>
          <w:szCs w:val="16"/>
          <w:lang w:val="es-UY"/>
        </w:rPr>
        <w:t>15</w:t>
      </w:r>
      <w:r w:rsidR="00601C14" w:rsidRPr="001D2E0B">
        <w:rPr>
          <w:rFonts w:ascii="Cambria" w:hAnsi="Cambria"/>
          <w:sz w:val="16"/>
          <w:szCs w:val="16"/>
          <w:lang w:val="es-UY"/>
        </w:rPr>
        <w:t>,</w:t>
      </w:r>
      <w:r w:rsidRPr="001D2E0B">
        <w:rPr>
          <w:rFonts w:ascii="Cambria" w:hAnsi="Cambria"/>
          <w:sz w:val="16"/>
          <w:szCs w:val="16"/>
          <w:lang w:val="es-UY"/>
        </w:rPr>
        <w:t xml:space="preserve"> </w:t>
      </w:r>
      <w:r w:rsidR="00601C14" w:rsidRPr="001D2E0B">
        <w:rPr>
          <w:rFonts w:ascii="Cambria" w:hAnsi="Cambria"/>
          <w:sz w:val="16"/>
          <w:szCs w:val="16"/>
          <w:lang w:val="es-UY"/>
        </w:rPr>
        <w:t>2007,</w:t>
      </w:r>
      <w:r w:rsidRPr="001D2E0B">
        <w:rPr>
          <w:rFonts w:ascii="Cambria" w:hAnsi="Cambria"/>
          <w:sz w:val="16"/>
          <w:szCs w:val="16"/>
          <w:lang w:val="es-UY"/>
        </w:rPr>
        <w:t xml:space="preserve"> </w:t>
      </w:r>
      <w:r w:rsidR="00231771" w:rsidRPr="001D2E0B">
        <w:rPr>
          <w:rFonts w:ascii="Cambria" w:hAnsi="Cambria"/>
          <w:sz w:val="16"/>
          <w:szCs w:val="16"/>
          <w:lang w:val="es-UY"/>
        </w:rPr>
        <w:t>para.</w:t>
      </w:r>
      <w:r w:rsidRPr="001D2E0B">
        <w:rPr>
          <w:rFonts w:ascii="Cambria" w:hAnsi="Cambria"/>
          <w:sz w:val="16"/>
          <w:szCs w:val="16"/>
          <w:lang w:val="es-UY"/>
        </w:rPr>
        <w:t xml:space="preserve"> 34. </w:t>
      </w:r>
    </w:p>
  </w:footnote>
  <w:footnote w:id="5">
    <w:p w:rsidR="00495DE3" w:rsidRPr="00231771" w:rsidRDefault="00495DE3" w:rsidP="0077602E">
      <w:pPr>
        <w:pStyle w:val="FootnoteText"/>
        <w:ind w:firstLine="720"/>
        <w:jc w:val="both"/>
        <w:rPr>
          <w:rFonts w:ascii="Cambria" w:hAnsi="Cambria"/>
          <w:sz w:val="16"/>
          <w:szCs w:val="16"/>
        </w:rPr>
      </w:pPr>
      <w:r w:rsidRPr="00231771">
        <w:rPr>
          <w:rStyle w:val="FootnoteReference"/>
          <w:rFonts w:ascii="Cambria" w:hAnsi="Cambria"/>
          <w:sz w:val="16"/>
          <w:szCs w:val="16"/>
        </w:rPr>
        <w:footnoteRef/>
      </w:r>
      <w:r w:rsidRPr="001D2E0B">
        <w:rPr>
          <w:rFonts w:ascii="Cambria" w:hAnsi="Cambria"/>
          <w:sz w:val="16"/>
          <w:szCs w:val="16"/>
          <w:lang w:val="es-UY"/>
        </w:rPr>
        <w:t xml:space="preserve"> </w:t>
      </w:r>
      <w:r w:rsidR="00231771" w:rsidRPr="001D2E0B">
        <w:rPr>
          <w:rFonts w:ascii="Cambria" w:hAnsi="Cambria"/>
          <w:sz w:val="16"/>
          <w:szCs w:val="16"/>
          <w:lang w:val="es-UY"/>
        </w:rPr>
        <w:t>IACHR</w:t>
      </w:r>
      <w:r w:rsidRPr="001D2E0B">
        <w:rPr>
          <w:rFonts w:ascii="Cambria" w:hAnsi="Cambria"/>
          <w:sz w:val="16"/>
          <w:szCs w:val="16"/>
          <w:lang w:val="es-UY"/>
        </w:rPr>
        <w:t xml:space="preserve">, </w:t>
      </w:r>
      <w:r w:rsidR="00231771" w:rsidRPr="001D2E0B">
        <w:rPr>
          <w:rFonts w:ascii="Cambria" w:hAnsi="Cambria"/>
          <w:sz w:val="16"/>
          <w:szCs w:val="16"/>
          <w:lang w:val="es-UY"/>
        </w:rPr>
        <w:t>Report No.</w:t>
      </w:r>
      <w:r w:rsidRPr="001D2E0B">
        <w:rPr>
          <w:rFonts w:ascii="Cambria" w:hAnsi="Cambria"/>
          <w:sz w:val="16"/>
          <w:szCs w:val="16"/>
          <w:lang w:val="es-UY"/>
        </w:rPr>
        <w:t xml:space="preserve"> 74/07, </w:t>
      </w:r>
      <w:r w:rsidR="00231771" w:rsidRPr="001D2E0B">
        <w:rPr>
          <w:rFonts w:ascii="Cambria" w:hAnsi="Cambria"/>
          <w:sz w:val="16"/>
          <w:szCs w:val="16"/>
          <w:lang w:val="es-UY"/>
        </w:rPr>
        <w:t>Petition</w:t>
      </w:r>
      <w:r w:rsidRPr="001D2E0B">
        <w:rPr>
          <w:rFonts w:ascii="Cambria" w:hAnsi="Cambria"/>
          <w:sz w:val="16"/>
          <w:szCs w:val="16"/>
          <w:lang w:val="es-UY"/>
        </w:rPr>
        <w:t xml:space="preserve"> 1136-03, </w:t>
      </w:r>
      <w:r w:rsidR="00601C14" w:rsidRPr="001D2E0B">
        <w:rPr>
          <w:rFonts w:ascii="Cambria" w:hAnsi="Cambria"/>
          <w:sz w:val="16"/>
          <w:szCs w:val="16"/>
          <w:lang w:val="es-UY"/>
        </w:rPr>
        <w:t>Admissibility</w:t>
      </w:r>
      <w:r w:rsidRPr="001D2E0B">
        <w:rPr>
          <w:rFonts w:ascii="Cambria" w:hAnsi="Cambria"/>
          <w:sz w:val="16"/>
          <w:szCs w:val="16"/>
          <w:lang w:val="es-UY"/>
        </w:rPr>
        <w:t xml:space="preserve">, </w:t>
      </w:r>
      <w:r w:rsidRPr="001D2E0B">
        <w:rPr>
          <w:rFonts w:ascii="Cambria" w:hAnsi="Cambria"/>
          <w:i/>
          <w:sz w:val="16"/>
          <w:szCs w:val="16"/>
          <w:lang w:val="es-UY"/>
        </w:rPr>
        <w:t>José Antonio Romero</w:t>
      </w:r>
      <w:r w:rsidR="00601C14" w:rsidRPr="001D2E0B">
        <w:rPr>
          <w:rFonts w:ascii="Cambria" w:hAnsi="Cambria"/>
          <w:i/>
          <w:sz w:val="16"/>
          <w:szCs w:val="16"/>
          <w:lang w:val="es-UY"/>
        </w:rPr>
        <w:t xml:space="preserve"> Cruz, Rolando Ordoñez Álvarez, and</w:t>
      </w:r>
      <w:r w:rsidRPr="001D2E0B">
        <w:rPr>
          <w:rFonts w:ascii="Cambria" w:hAnsi="Cambria"/>
          <w:i/>
          <w:sz w:val="16"/>
          <w:szCs w:val="16"/>
          <w:lang w:val="es-UY"/>
        </w:rPr>
        <w:t xml:space="preserve"> Norberto Hernández</w:t>
      </w:r>
      <w:r w:rsidRPr="001D2E0B">
        <w:rPr>
          <w:rFonts w:ascii="Cambria" w:hAnsi="Cambria"/>
          <w:sz w:val="16"/>
          <w:szCs w:val="16"/>
          <w:lang w:val="es-UY"/>
        </w:rPr>
        <w:t xml:space="preserve">, Colombia, </w:t>
      </w:r>
      <w:r w:rsidR="00601C14" w:rsidRPr="001D2E0B">
        <w:rPr>
          <w:rFonts w:ascii="Cambria" w:hAnsi="Cambria"/>
          <w:sz w:val="16"/>
          <w:szCs w:val="16"/>
          <w:lang w:val="es-UY"/>
        </w:rPr>
        <w:t xml:space="preserve">October </w:t>
      </w:r>
      <w:r w:rsidRPr="001D2E0B">
        <w:rPr>
          <w:rFonts w:ascii="Cambria" w:hAnsi="Cambria"/>
          <w:sz w:val="16"/>
          <w:szCs w:val="16"/>
          <w:lang w:val="es-UY"/>
        </w:rPr>
        <w:t>15</w:t>
      </w:r>
      <w:r w:rsidR="00601C14" w:rsidRPr="001D2E0B">
        <w:rPr>
          <w:rFonts w:ascii="Cambria" w:hAnsi="Cambria"/>
          <w:sz w:val="16"/>
          <w:szCs w:val="16"/>
          <w:lang w:val="es-UY"/>
        </w:rPr>
        <w:t>,</w:t>
      </w:r>
      <w:r w:rsidRPr="001D2E0B">
        <w:rPr>
          <w:rFonts w:ascii="Cambria" w:hAnsi="Cambria"/>
          <w:sz w:val="16"/>
          <w:szCs w:val="16"/>
          <w:lang w:val="es-UY"/>
        </w:rPr>
        <w:t xml:space="preserve"> 2007, </w:t>
      </w:r>
      <w:r w:rsidR="00231771" w:rsidRPr="001D2E0B">
        <w:rPr>
          <w:rFonts w:ascii="Cambria" w:hAnsi="Cambria"/>
          <w:sz w:val="16"/>
          <w:szCs w:val="16"/>
          <w:lang w:val="es-UY"/>
        </w:rPr>
        <w:t>para.</w:t>
      </w:r>
      <w:r w:rsidRPr="001D2E0B">
        <w:rPr>
          <w:rFonts w:ascii="Cambria" w:hAnsi="Cambria"/>
          <w:sz w:val="16"/>
          <w:szCs w:val="16"/>
          <w:lang w:val="es-UY"/>
        </w:rPr>
        <w:t xml:space="preserve"> </w:t>
      </w:r>
      <w:r w:rsidRPr="00231771">
        <w:rPr>
          <w:rFonts w:ascii="Cambria" w:hAnsi="Cambria"/>
          <w:sz w:val="16"/>
          <w:szCs w:val="16"/>
        </w:rPr>
        <w:t xml:space="preserve">34; </w:t>
      </w:r>
      <w:r w:rsidR="00231771" w:rsidRPr="00231771">
        <w:rPr>
          <w:rFonts w:ascii="Cambria" w:hAnsi="Cambria"/>
          <w:sz w:val="16"/>
          <w:szCs w:val="16"/>
        </w:rPr>
        <w:t>IACHR</w:t>
      </w:r>
      <w:r w:rsidRPr="00231771">
        <w:rPr>
          <w:rFonts w:ascii="Cambria" w:hAnsi="Cambria"/>
          <w:sz w:val="16"/>
          <w:szCs w:val="16"/>
        </w:rPr>
        <w:t xml:space="preserve">, </w:t>
      </w:r>
      <w:r w:rsidR="00231771" w:rsidRPr="00231771">
        <w:rPr>
          <w:rFonts w:ascii="Cambria" w:hAnsi="Cambria"/>
          <w:sz w:val="16"/>
          <w:szCs w:val="16"/>
        </w:rPr>
        <w:t>Report No.</w:t>
      </w:r>
      <w:r w:rsidRPr="00231771">
        <w:rPr>
          <w:rFonts w:ascii="Cambria" w:hAnsi="Cambria"/>
          <w:sz w:val="16"/>
          <w:szCs w:val="16"/>
        </w:rPr>
        <w:t xml:space="preserve"> 72/09, </w:t>
      </w:r>
      <w:r w:rsidR="00231771" w:rsidRPr="00231771">
        <w:rPr>
          <w:rFonts w:ascii="Cambria" w:hAnsi="Cambria"/>
          <w:sz w:val="16"/>
          <w:szCs w:val="16"/>
        </w:rPr>
        <w:t>Petition</w:t>
      </w:r>
      <w:r w:rsidRPr="00231771">
        <w:rPr>
          <w:rFonts w:ascii="Cambria" w:hAnsi="Cambria"/>
          <w:sz w:val="16"/>
          <w:szCs w:val="16"/>
        </w:rPr>
        <w:t xml:space="preserve"> 11.538, </w:t>
      </w:r>
      <w:r w:rsidR="00601C14">
        <w:rPr>
          <w:rFonts w:ascii="Cambria" w:hAnsi="Cambria"/>
          <w:sz w:val="16"/>
          <w:szCs w:val="16"/>
        </w:rPr>
        <w:t>Admissibility</w:t>
      </w:r>
      <w:r w:rsidRPr="00231771">
        <w:rPr>
          <w:rFonts w:ascii="Cambria" w:hAnsi="Cambria"/>
          <w:sz w:val="16"/>
          <w:szCs w:val="16"/>
        </w:rPr>
        <w:t xml:space="preserve">, </w:t>
      </w:r>
      <w:r w:rsidRPr="00231771">
        <w:rPr>
          <w:rFonts w:ascii="Cambria" w:hAnsi="Cambria"/>
          <w:i/>
          <w:sz w:val="16"/>
          <w:szCs w:val="16"/>
        </w:rPr>
        <w:t xml:space="preserve">Herson Javier Caro (Javier Apache) </w:t>
      </w:r>
      <w:r w:rsidR="00601C14">
        <w:rPr>
          <w:rFonts w:ascii="Cambria" w:hAnsi="Cambria"/>
          <w:i/>
          <w:sz w:val="16"/>
          <w:szCs w:val="16"/>
        </w:rPr>
        <w:t>and Family</w:t>
      </w:r>
      <w:r w:rsidRPr="00231771">
        <w:rPr>
          <w:rFonts w:ascii="Cambria" w:hAnsi="Cambria"/>
          <w:sz w:val="16"/>
          <w:szCs w:val="16"/>
        </w:rPr>
        <w:t xml:space="preserve">, Colombia, </w:t>
      </w:r>
      <w:r w:rsidR="00601C14">
        <w:rPr>
          <w:rFonts w:ascii="Cambria" w:hAnsi="Cambria"/>
          <w:sz w:val="16"/>
          <w:szCs w:val="16"/>
        </w:rPr>
        <w:t xml:space="preserve">August </w:t>
      </w:r>
      <w:r w:rsidRPr="00231771">
        <w:rPr>
          <w:rFonts w:ascii="Cambria" w:hAnsi="Cambria"/>
          <w:sz w:val="16"/>
          <w:szCs w:val="16"/>
        </w:rPr>
        <w:t>5</w:t>
      </w:r>
      <w:r w:rsidR="00601C14">
        <w:rPr>
          <w:rFonts w:ascii="Cambria" w:hAnsi="Cambria"/>
          <w:sz w:val="16"/>
          <w:szCs w:val="16"/>
        </w:rPr>
        <w:t>,</w:t>
      </w:r>
      <w:r w:rsidRPr="00231771">
        <w:rPr>
          <w:rFonts w:ascii="Cambria" w:hAnsi="Cambria"/>
          <w:sz w:val="16"/>
          <w:szCs w:val="16"/>
        </w:rPr>
        <w:t xml:space="preserve"> 2009, </w:t>
      </w:r>
      <w:r w:rsidR="00231771" w:rsidRPr="00231771">
        <w:rPr>
          <w:rFonts w:ascii="Cambria" w:hAnsi="Cambria"/>
          <w:sz w:val="16"/>
          <w:szCs w:val="16"/>
        </w:rPr>
        <w:t>para.</w:t>
      </w:r>
      <w:r w:rsidRPr="00231771">
        <w:rPr>
          <w:rFonts w:ascii="Cambria" w:hAnsi="Cambria"/>
          <w:sz w:val="16"/>
          <w:szCs w:val="16"/>
        </w:rPr>
        <w:t xml:space="preserve"> 28.  </w:t>
      </w:r>
    </w:p>
  </w:footnote>
  <w:footnote w:id="6">
    <w:p w:rsidR="00495DE3" w:rsidRPr="00231771" w:rsidRDefault="00495DE3" w:rsidP="0077602E">
      <w:pPr>
        <w:pStyle w:val="FootnoteText"/>
        <w:ind w:firstLine="720"/>
        <w:jc w:val="both"/>
        <w:rPr>
          <w:rFonts w:ascii="Cambria" w:hAnsi="Cambria"/>
          <w:sz w:val="16"/>
          <w:szCs w:val="16"/>
        </w:rPr>
      </w:pPr>
      <w:r w:rsidRPr="00231771">
        <w:rPr>
          <w:rStyle w:val="FootnoteReference"/>
          <w:rFonts w:ascii="Cambria" w:hAnsi="Cambria"/>
          <w:sz w:val="16"/>
          <w:szCs w:val="16"/>
        </w:rPr>
        <w:footnoteRef/>
      </w:r>
      <w:r w:rsidRPr="00231771">
        <w:rPr>
          <w:rFonts w:ascii="Cambria" w:hAnsi="Cambria"/>
          <w:sz w:val="16"/>
          <w:szCs w:val="16"/>
        </w:rPr>
        <w:t xml:space="preserve"> </w:t>
      </w:r>
      <w:r w:rsidR="00231771" w:rsidRPr="00231771">
        <w:rPr>
          <w:rFonts w:ascii="Cambria" w:hAnsi="Cambria"/>
          <w:sz w:val="16"/>
          <w:szCs w:val="16"/>
        </w:rPr>
        <w:t>IACHR</w:t>
      </w:r>
      <w:r w:rsidRPr="00231771">
        <w:rPr>
          <w:rFonts w:ascii="Cambria" w:hAnsi="Cambria"/>
          <w:sz w:val="16"/>
          <w:szCs w:val="16"/>
        </w:rPr>
        <w:t xml:space="preserve">, </w:t>
      </w:r>
      <w:r w:rsidR="00231771" w:rsidRPr="00231771">
        <w:rPr>
          <w:rFonts w:ascii="Cambria" w:hAnsi="Cambria"/>
          <w:sz w:val="16"/>
          <w:szCs w:val="16"/>
        </w:rPr>
        <w:t>Report No.</w:t>
      </w:r>
      <w:r w:rsidRPr="00231771">
        <w:rPr>
          <w:rFonts w:ascii="Cambria" w:hAnsi="Cambria"/>
          <w:sz w:val="16"/>
          <w:szCs w:val="16"/>
        </w:rPr>
        <w:t xml:space="preserve"> 32/15, </w:t>
      </w:r>
      <w:r w:rsidR="00601C14">
        <w:rPr>
          <w:rFonts w:ascii="Cambria" w:hAnsi="Cambria"/>
          <w:sz w:val="16"/>
          <w:szCs w:val="16"/>
        </w:rPr>
        <w:t>Case</w:t>
      </w:r>
      <w:r w:rsidRPr="00231771">
        <w:rPr>
          <w:rFonts w:ascii="Cambria" w:hAnsi="Cambria"/>
          <w:sz w:val="16"/>
          <w:szCs w:val="16"/>
        </w:rPr>
        <w:t xml:space="preserve"> 11.100. </w:t>
      </w:r>
      <w:r w:rsidR="00601C14">
        <w:rPr>
          <w:rFonts w:ascii="Cambria" w:hAnsi="Cambria"/>
          <w:sz w:val="16"/>
          <w:szCs w:val="16"/>
        </w:rPr>
        <w:t>Admissibility</w:t>
      </w:r>
      <w:r w:rsidRPr="00231771">
        <w:rPr>
          <w:rFonts w:ascii="Cambria" w:hAnsi="Cambria"/>
          <w:sz w:val="16"/>
          <w:szCs w:val="16"/>
        </w:rPr>
        <w:t xml:space="preserve">. </w:t>
      </w:r>
      <w:r w:rsidRPr="006536AD">
        <w:rPr>
          <w:rFonts w:ascii="Cambria" w:hAnsi="Cambria"/>
          <w:sz w:val="16"/>
          <w:szCs w:val="16"/>
        </w:rPr>
        <w:t>Ayure Quintero</w:t>
      </w:r>
      <w:r w:rsidR="00601C14" w:rsidRPr="006536AD">
        <w:rPr>
          <w:rFonts w:ascii="Cambria" w:hAnsi="Cambria"/>
          <w:sz w:val="16"/>
          <w:szCs w:val="16"/>
        </w:rPr>
        <w:t xml:space="preserve"> Family</w:t>
      </w:r>
      <w:r w:rsidRPr="006536AD">
        <w:rPr>
          <w:rFonts w:ascii="Cambria" w:hAnsi="Cambria"/>
          <w:sz w:val="16"/>
          <w:szCs w:val="16"/>
        </w:rPr>
        <w:t xml:space="preserve">. Colombia. </w:t>
      </w:r>
      <w:r w:rsidR="00601C14" w:rsidRPr="006536AD">
        <w:rPr>
          <w:rFonts w:ascii="Cambria" w:hAnsi="Cambria"/>
          <w:sz w:val="16"/>
          <w:szCs w:val="16"/>
        </w:rPr>
        <w:t xml:space="preserve">July </w:t>
      </w:r>
      <w:r w:rsidRPr="006536AD">
        <w:rPr>
          <w:rFonts w:ascii="Cambria" w:hAnsi="Cambria"/>
          <w:sz w:val="16"/>
          <w:szCs w:val="16"/>
        </w:rPr>
        <w:t>22</w:t>
      </w:r>
      <w:r w:rsidR="00601C14" w:rsidRPr="006536AD">
        <w:rPr>
          <w:rFonts w:ascii="Cambria" w:hAnsi="Cambria"/>
          <w:sz w:val="16"/>
          <w:szCs w:val="16"/>
        </w:rPr>
        <w:t>,</w:t>
      </w:r>
      <w:r w:rsidRPr="006536AD">
        <w:rPr>
          <w:rFonts w:ascii="Cambria" w:hAnsi="Cambria"/>
          <w:sz w:val="16"/>
          <w:szCs w:val="16"/>
        </w:rPr>
        <w:t xml:space="preserve"> 2015, </w:t>
      </w:r>
      <w:r w:rsidR="00231771" w:rsidRPr="006536AD">
        <w:rPr>
          <w:rFonts w:ascii="Cambria" w:hAnsi="Cambria"/>
          <w:sz w:val="16"/>
          <w:szCs w:val="16"/>
        </w:rPr>
        <w:t>para.</w:t>
      </w:r>
      <w:r w:rsidRPr="006536AD">
        <w:rPr>
          <w:rFonts w:ascii="Cambria" w:hAnsi="Cambria"/>
          <w:sz w:val="16"/>
          <w:szCs w:val="16"/>
        </w:rPr>
        <w:t xml:space="preserve"> </w:t>
      </w:r>
      <w:r w:rsidRPr="00231771">
        <w:rPr>
          <w:rFonts w:ascii="Cambria" w:hAnsi="Cambria"/>
          <w:sz w:val="16"/>
          <w:szCs w:val="16"/>
        </w:rPr>
        <w:t>38.</w:t>
      </w:r>
    </w:p>
  </w:footnote>
  <w:footnote w:id="7">
    <w:p w:rsidR="00495DE3" w:rsidRPr="00231771" w:rsidRDefault="00495DE3" w:rsidP="009560EF">
      <w:pPr>
        <w:pStyle w:val="FootnoteText"/>
        <w:ind w:firstLine="720"/>
        <w:jc w:val="both"/>
        <w:rPr>
          <w:rFonts w:ascii="Cambria" w:hAnsi="Cambria"/>
          <w:sz w:val="16"/>
          <w:szCs w:val="16"/>
        </w:rPr>
      </w:pPr>
      <w:r w:rsidRPr="00231771">
        <w:rPr>
          <w:rStyle w:val="FootnoteCharacters"/>
          <w:rFonts w:ascii="Cambria" w:hAnsi="Cambria"/>
          <w:sz w:val="16"/>
          <w:szCs w:val="16"/>
        </w:rPr>
        <w:footnoteRef/>
      </w:r>
      <w:r w:rsidRPr="00231771">
        <w:rPr>
          <w:rFonts w:ascii="Cambria" w:hAnsi="Cambria"/>
          <w:sz w:val="16"/>
          <w:szCs w:val="16"/>
        </w:rPr>
        <w:t xml:space="preserve"> IACHR. Report No. 21/04. Petition 12.190. Admissibility. </w:t>
      </w:r>
      <w:r w:rsidRPr="000F68F8">
        <w:rPr>
          <w:rFonts w:ascii="Cambria" w:hAnsi="Cambria"/>
          <w:sz w:val="16"/>
          <w:szCs w:val="16"/>
          <w:lang w:val="es-UY"/>
        </w:rPr>
        <w:t xml:space="preserve">José Luís Tapia González et al. </w:t>
      </w:r>
      <w:r w:rsidRPr="00231771">
        <w:rPr>
          <w:rFonts w:ascii="Cambria" w:hAnsi="Cambria"/>
          <w:sz w:val="16"/>
          <w:szCs w:val="16"/>
        </w:rPr>
        <w:t>Chile. February 24, 2004, paras. 33 &amp;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34" w:rsidRDefault="005D06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34" w:rsidRDefault="005D06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34" w:rsidRDefault="005D06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E3" w:rsidRDefault="00495DE3" w:rsidP="005C6ED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495DE3" w:rsidRDefault="00495D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E3" w:rsidRDefault="00401BBC" w:rsidP="00A50FCF">
    <w:pPr>
      <w:pStyle w:val="Header"/>
      <w:tabs>
        <w:tab w:val="clear" w:pos="4320"/>
        <w:tab w:val="clear" w:pos="8640"/>
      </w:tabs>
      <w:jc w:val="center"/>
      <w:rPr>
        <w:sz w:val="22"/>
        <w:szCs w:val="22"/>
      </w:rPr>
    </w:pPr>
    <w:r>
      <w:rPr>
        <w:noProof/>
        <w:sz w:val="22"/>
        <w:szCs w:val="22"/>
      </w:rPr>
      <w:drawing>
        <wp:inline distT="0" distB="0" distL="0" distR="0" wp14:anchorId="7E0D59D6" wp14:editId="613C643F">
          <wp:extent cx="2212975" cy="11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115570"/>
                  </a:xfrm>
                  <a:prstGeom prst="rect">
                    <a:avLst/>
                  </a:prstGeom>
                  <a:noFill/>
                </pic:spPr>
              </pic:pic>
            </a:graphicData>
          </a:graphic>
        </wp:inline>
      </w:drawing>
    </w:r>
  </w:p>
  <w:p w:rsidR="00495DE3" w:rsidRPr="00EC7D62" w:rsidRDefault="004506DC"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835852"/>
    <w:multiLevelType w:val="hybridMultilevel"/>
    <w:tmpl w:val="2314F7CC"/>
    <w:lvl w:ilvl="0" w:tplc="DFEA8EDC">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8B2D08"/>
    <w:multiLevelType w:val="hybridMultilevel"/>
    <w:tmpl w:val="CFEC2B38"/>
    <w:lvl w:ilvl="0" w:tplc="764A8F1E">
      <w:start w:val="1"/>
      <w:numFmt w:val="decimal"/>
      <w:lvlText w:val="%1."/>
      <w:lvlJc w:val="left"/>
      <w:pPr>
        <w:tabs>
          <w:tab w:val="num" w:pos="720"/>
        </w:tabs>
        <w:ind w:left="0" w:firstLine="720"/>
      </w:pPr>
      <w:rPr>
        <w:rFonts w:ascii="Cambria" w:hAnsi="Cambria" w:hint="default"/>
        <w:b w:val="0"/>
        <w:i w:val="0"/>
        <w:vertAlign w:val="baseline"/>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00020F"/>
    <w:multiLevelType w:val="hybridMultilevel"/>
    <w:tmpl w:val="4E72BA26"/>
    <w:lvl w:ilvl="0" w:tplc="4CE07C56">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2B6204A8"/>
    <w:multiLevelType w:val="hybridMultilevel"/>
    <w:tmpl w:val="C6789FDC"/>
    <w:lvl w:ilvl="0" w:tplc="D7A6A91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7A453D"/>
    <w:multiLevelType w:val="hybridMultilevel"/>
    <w:tmpl w:val="CFEC2B38"/>
    <w:lvl w:ilvl="0" w:tplc="764A8F1E">
      <w:start w:val="1"/>
      <w:numFmt w:val="decimal"/>
      <w:lvlText w:val="%1."/>
      <w:lvlJc w:val="left"/>
      <w:pPr>
        <w:tabs>
          <w:tab w:val="num" w:pos="720"/>
        </w:tabs>
        <w:ind w:left="0" w:firstLine="720"/>
      </w:pPr>
      <w:rPr>
        <w:rFonts w:ascii="Cambria" w:hAnsi="Cambria" w:hint="default"/>
        <w:b w:val="0"/>
        <w:i w:val="0"/>
        <w:vertAlign w:val="baseline"/>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22682A"/>
    <w:multiLevelType w:val="hybridMultilevel"/>
    <w:tmpl w:val="DB606E82"/>
    <w:lvl w:ilvl="0" w:tplc="90245D30">
      <w:start w:val="1"/>
      <w:numFmt w:val="bullet"/>
      <w:lvlText w:val="-"/>
      <w:lvlJc w:val="left"/>
      <w:pPr>
        <w:ind w:left="1080" w:hanging="360"/>
      </w:pPr>
      <w:rPr>
        <w:rFonts w:ascii="Cambria" w:eastAsia="Times New Roman" w:hAnsi="Cambria"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C7A47452"/>
    <w:lvl w:ilvl="0" w:tplc="E06894BC">
      <w:start w:val="1"/>
      <w:numFmt w:val="decimal"/>
      <w:lvlText w:val="%1."/>
      <w:lvlJc w:val="left"/>
      <w:pPr>
        <w:tabs>
          <w:tab w:val="num" w:pos="630"/>
        </w:tabs>
        <w:ind w:left="-90" w:firstLine="720"/>
      </w:pPr>
      <w:rPr>
        <w:rFonts w:hint="default"/>
        <w:i w:val="0"/>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38E7BBF"/>
    <w:multiLevelType w:val="hybridMultilevel"/>
    <w:tmpl w:val="9D509260"/>
    <w:lvl w:ilvl="0" w:tplc="E792557C">
      <w:start w:val="1"/>
      <w:numFmt w:val="decimal"/>
      <w:lvlText w:val="%1."/>
      <w:lvlJc w:val="left"/>
      <w:pPr>
        <w:tabs>
          <w:tab w:val="num" w:pos="1080"/>
        </w:tabs>
        <w:ind w:left="108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C9979FE"/>
    <w:multiLevelType w:val="hybridMultilevel"/>
    <w:tmpl w:val="6C403BD2"/>
    <w:lvl w:ilvl="0" w:tplc="764A8F1E">
      <w:start w:val="1"/>
      <w:numFmt w:val="decimal"/>
      <w:lvlText w:val="%1."/>
      <w:lvlJc w:val="left"/>
      <w:pPr>
        <w:tabs>
          <w:tab w:val="num" w:pos="720"/>
        </w:tabs>
        <w:ind w:left="0" w:firstLine="720"/>
      </w:pPr>
      <w:rPr>
        <w:rFonts w:ascii="Cambria" w:hAnsi="Cambria" w:hint="default"/>
        <w:b w:val="0"/>
        <w:i w:val="0"/>
        <w:vertAlign w:val="baseline"/>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390F68"/>
    <w:multiLevelType w:val="hybridMultilevel"/>
    <w:tmpl w:val="CFEC2B38"/>
    <w:lvl w:ilvl="0" w:tplc="764A8F1E">
      <w:start w:val="1"/>
      <w:numFmt w:val="decimal"/>
      <w:lvlText w:val="%1."/>
      <w:lvlJc w:val="left"/>
      <w:pPr>
        <w:tabs>
          <w:tab w:val="num" w:pos="720"/>
        </w:tabs>
        <w:ind w:left="0" w:firstLine="720"/>
      </w:pPr>
      <w:rPr>
        <w:rFonts w:ascii="Cambria" w:hAnsi="Cambria" w:hint="default"/>
        <w:b w:val="0"/>
        <w:i w:val="0"/>
        <w:vertAlign w:val="baseline"/>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9"/>
  </w:num>
  <w:num w:numId="4">
    <w:abstractNumId w:val="25"/>
  </w:num>
  <w:num w:numId="5">
    <w:abstractNumId w:val="51"/>
  </w:num>
  <w:num w:numId="6">
    <w:abstractNumId w:val="30"/>
  </w:num>
  <w:num w:numId="7">
    <w:abstractNumId w:val="6"/>
  </w:num>
  <w:num w:numId="8">
    <w:abstractNumId w:val="20"/>
  </w:num>
  <w:num w:numId="9">
    <w:abstractNumId w:val="45"/>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21"/>
  </w:num>
  <w:num w:numId="26">
    <w:abstractNumId w:val="22"/>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1"/>
  </w:num>
  <w:num w:numId="40">
    <w:abstractNumId w:val="43"/>
  </w:num>
  <w:num w:numId="41">
    <w:abstractNumId w:val="48"/>
  </w:num>
  <w:num w:numId="42">
    <w:abstractNumId w:val="52"/>
  </w:num>
  <w:num w:numId="43">
    <w:abstractNumId w:val="54"/>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4"/>
  </w:num>
  <w:num w:numId="52">
    <w:abstractNumId w:val="44"/>
  </w:num>
  <w:num w:numId="53">
    <w:abstractNumId w:val="55"/>
  </w:num>
  <w:num w:numId="54">
    <w:abstractNumId w:val="47"/>
  </w:num>
  <w:num w:numId="55">
    <w:abstractNumId w:val="53"/>
  </w:num>
  <w:num w:numId="56">
    <w:abstractNumId w:val="18"/>
  </w:num>
  <w:num w:numId="57">
    <w:abstractNumId w:val="42"/>
  </w:num>
  <w:num w:numId="58">
    <w:abstractNumId w:val="50"/>
  </w:num>
  <w:num w:numId="59">
    <w:abstractNumId w:val="56"/>
  </w:num>
  <w:num w:numId="60">
    <w:abstractNumId w:val="23"/>
  </w:num>
  <w:num w:numId="61">
    <w:abstractNumId w:val="17"/>
  </w:num>
  <w:num w:numId="62">
    <w:abstractNumId w:val="19"/>
  </w:num>
  <w:num w:numId="63">
    <w:abstractNumId w:val="4"/>
  </w:num>
  <w:num w:numId="64">
    <w:abstractNumId w:val="49"/>
  </w:num>
  <w:num w:numId="65">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14DD"/>
    <w:rsid w:val="000117F6"/>
    <w:rsid w:val="0001788C"/>
    <w:rsid w:val="00025FAD"/>
    <w:rsid w:val="00031574"/>
    <w:rsid w:val="000315C4"/>
    <w:rsid w:val="00035E3C"/>
    <w:rsid w:val="00036662"/>
    <w:rsid w:val="00040060"/>
    <w:rsid w:val="00040C3A"/>
    <w:rsid w:val="00052D03"/>
    <w:rsid w:val="00064409"/>
    <w:rsid w:val="000674F3"/>
    <w:rsid w:val="000716C5"/>
    <w:rsid w:val="00072BEC"/>
    <w:rsid w:val="00075E23"/>
    <w:rsid w:val="00083A53"/>
    <w:rsid w:val="00084336"/>
    <w:rsid w:val="00084B8A"/>
    <w:rsid w:val="00086D88"/>
    <w:rsid w:val="000904A7"/>
    <w:rsid w:val="0009344A"/>
    <w:rsid w:val="000A392E"/>
    <w:rsid w:val="000A4D29"/>
    <w:rsid w:val="000A575F"/>
    <w:rsid w:val="000A745A"/>
    <w:rsid w:val="000B5AC1"/>
    <w:rsid w:val="000C363F"/>
    <w:rsid w:val="000C535F"/>
    <w:rsid w:val="000C7370"/>
    <w:rsid w:val="000C7468"/>
    <w:rsid w:val="000D0FDB"/>
    <w:rsid w:val="000D10DB"/>
    <w:rsid w:val="000D24B5"/>
    <w:rsid w:val="000D2FFF"/>
    <w:rsid w:val="000E483C"/>
    <w:rsid w:val="000E5EB5"/>
    <w:rsid w:val="000E69E4"/>
    <w:rsid w:val="000F0C71"/>
    <w:rsid w:val="000F18D5"/>
    <w:rsid w:val="000F35ED"/>
    <w:rsid w:val="000F5894"/>
    <w:rsid w:val="000F68F8"/>
    <w:rsid w:val="00102FBB"/>
    <w:rsid w:val="0010704C"/>
    <w:rsid w:val="00107131"/>
    <w:rsid w:val="0010736F"/>
    <w:rsid w:val="00111AF5"/>
    <w:rsid w:val="0011252D"/>
    <w:rsid w:val="00112ECD"/>
    <w:rsid w:val="001139C4"/>
    <w:rsid w:val="00113F73"/>
    <w:rsid w:val="0011454A"/>
    <w:rsid w:val="00115D1E"/>
    <w:rsid w:val="00117181"/>
    <w:rsid w:val="00121CC2"/>
    <w:rsid w:val="0012465B"/>
    <w:rsid w:val="00133A53"/>
    <w:rsid w:val="00133EE5"/>
    <w:rsid w:val="001419F4"/>
    <w:rsid w:val="00142FB0"/>
    <w:rsid w:val="00143853"/>
    <w:rsid w:val="00143C23"/>
    <w:rsid w:val="00144059"/>
    <w:rsid w:val="001515C2"/>
    <w:rsid w:val="00152847"/>
    <w:rsid w:val="00154CD5"/>
    <w:rsid w:val="00154F4E"/>
    <w:rsid w:val="00156E14"/>
    <w:rsid w:val="00160E1B"/>
    <w:rsid w:val="00167A34"/>
    <w:rsid w:val="00167F56"/>
    <w:rsid w:val="00171026"/>
    <w:rsid w:val="0017380F"/>
    <w:rsid w:val="001761A8"/>
    <w:rsid w:val="001805C2"/>
    <w:rsid w:val="001878B0"/>
    <w:rsid w:val="00194630"/>
    <w:rsid w:val="001A1716"/>
    <w:rsid w:val="001A7870"/>
    <w:rsid w:val="001B4170"/>
    <w:rsid w:val="001C1B41"/>
    <w:rsid w:val="001D2E0B"/>
    <w:rsid w:val="001D65EF"/>
    <w:rsid w:val="001D6846"/>
    <w:rsid w:val="001D7D6D"/>
    <w:rsid w:val="001E1918"/>
    <w:rsid w:val="001E3E95"/>
    <w:rsid w:val="001E4CDC"/>
    <w:rsid w:val="001F236A"/>
    <w:rsid w:val="001F5A00"/>
    <w:rsid w:val="00206A96"/>
    <w:rsid w:val="00211196"/>
    <w:rsid w:val="00222C56"/>
    <w:rsid w:val="002250A3"/>
    <w:rsid w:val="00231771"/>
    <w:rsid w:val="00235217"/>
    <w:rsid w:val="00235235"/>
    <w:rsid w:val="002415FB"/>
    <w:rsid w:val="00245AC9"/>
    <w:rsid w:val="00246D1F"/>
    <w:rsid w:val="00247403"/>
    <w:rsid w:val="00247542"/>
    <w:rsid w:val="00250938"/>
    <w:rsid w:val="0025216D"/>
    <w:rsid w:val="00260775"/>
    <w:rsid w:val="0026510F"/>
    <w:rsid w:val="00266B61"/>
    <w:rsid w:val="0026712A"/>
    <w:rsid w:val="002704DB"/>
    <w:rsid w:val="00271532"/>
    <w:rsid w:val="00277648"/>
    <w:rsid w:val="00283921"/>
    <w:rsid w:val="0028582A"/>
    <w:rsid w:val="0028613B"/>
    <w:rsid w:val="00286EB8"/>
    <w:rsid w:val="00291DC9"/>
    <w:rsid w:val="00292372"/>
    <w:rsid w:val="002939E7"/>
    <w:rsid w:val="00297D0A"/>
    <w:rsid w:val="002A0AAE"/>
    <w:rsid w:val="002A56A9"/>
    <w:rsid w:val="002A5820"/>
    <w:rsid w:val="002B596F"/>
    <w:rsid w:val="002D2B26"/>
    <w:rsid w:val="002D49A8"/>
    <w:rsid w:val="002D5EAF"/>
    <w:rsid w:val="002D7EA2"/>
    <w:rsid w:val="002E1494"/>
    <w:rsid w:val="002E187C"/>
    <w:rsid w:val="002E7AA4"/>
    <w:rsid w:val="002F0219"/>
    <w:rsid w:val="002F25E7"/>
    <w:rsid w:val="002F5CF1"/>
    <w:rsid w:val="00302733"/>
    <w:rsid w:val="00303442"/>
    <w:rsid w:val="00307143"/>
    <w:rsid w:val="00314078"/>
    <w:rsid w:val="0031535D"/>
    <w:rsid w:val="00316F20"/>
    <w:rsid w:val="003177FC"/>
    <w:rsid w:val="0032510C"/>
    <w:rsid w:val="00327AD6"/>
    <w:rsid w:val="00330BD8"/>
    <w:rsid w:val="00331046"/>
    <w:rsid w:val="003310D1"/>
    <w:rsid w:val="0033169F"/>
    <w:rsid w:val="00331DE0"/>
    <w:rsid w:val="003329FC"/>
    <w:rsid w:val="0034615C"/>
    <w:rsid w:val="00346219"/>
    <w:rsid w:val="00346403"/>
    <w:rsid w:val="00346C95"/>
    <w:rsid w:val="0034764C"/>
    <w:rsid w:val="00347F4B"/>
    <w:rsid w:val="003504F7"/>
    <w:rsid w:val="00351AC5"/>
    <w:rsid w:val="00356185"/>
    <w:rsid w:val="00357949"/>
    <w:rsid w:val="00360380"/>
    <w:rsid w:val="003617B2"/>
    <w:rsid w:val="003645CA"/>
    <w:rsid w:val="00374887"/>
    <w:rsid w:val="0037519E"/>
    <w:rsid w:val="00382323"/>
    <w:rsid w:val="00385514"/>
    <w:rsid w:val="003857FF"/>
    <w:rsid w:val="00386CF0"/>
    <w:rsid w:val="0039580A"/>
    <w:rsid w:val="0039770E"/>
    <w:rsid w:val="003A4108"/>
    <w:rsid w:val="003A5E7D"/>
    <w:rsid w:val="003B303D"/>
    <w:rsid w:val="003B3AA9"/>
    <w:rsid w:val="003B3F09"/>
    <w:rsid w:val="003C0B67"/>
    <w:rsid w:val="003C24C5"/>
    <w:rsid w:val="003C459F"/>
    <w:rsid w:val="003C676B"/>
    <w:rsid w:val="003C67C1"/>
    <w:rsid w:val="003D3BC2"/>
    <w:rsid w:val="003D556D"/>
    <w:rsid w:val="003E6CA1"/>
    <w:rsid w:val="003F6229"/>
    <w:rsid w:val="00401BBC"/>
    <w:rsid w:val="00402BDB"/>
    <w:rsid w:val="00405957"/>
    <w:rsid w:val="00410AD9"/>
    <w:rsid w:val="004165C2"/>
    <w:rsid w:val="0042708D"/>
    <w:rsid w:val="004335BE"/>
    <w:rsid w:val="00434140"/>
    <w:rsid w:val="00434C7D"/>
    <w:rsid w:val="00434E9E"/>
    <w:rsid w:val="00436222"/>
    <w:rsid w:val="004403D1"/>
    <w:rsid w:val="00441ECB"/>
    <w:rsid w:val="004431AC"/>
    <w:rsid w:val="0044325C"/>
    <w:rsid w:val="00444282"/>
    <w:rsid w:val="004506DC"/>
    <w:rsid w:val="004577B5"/>
    <w:rsid w:val="00462292"/>
    <w:rsid w:val="00462E13"/>
    <w:rsid w:val="00467B7E"/>
    <w:rsid w:val="0047392F"/>
    <w:rsid w:val="00477592"/>
    <w:rsid w:val="00480F3B"/>
    <w:rsid w:val="0048268A"/>
    <w:rsid w:val="004840F7"/>
    <w:rsid w:val="00484FAA"/>
    <w:rsid w:val="00486F1C"/>
    <w:rsid w:val="00487E0E"/>
    <w:rsid w:val="00491DC7"/>
    <w:rsid w:val="0049359D"/>
    <w:rsid w:val="0049409F"/>
    <w:rsid w:val="0049419D"/>
    <w:rsid w:val="004951EC"/>
    <w:rsid w:val="00495DE3"/>
    <w:rsid w:val="004B1191"/>
    <w:rsid w:val="004B2E04"/>
    <w:rsid w:val="004B35A5"/>
    <w:rsid w:val="004B4BFB"/>
    <w:rsid w:val="004B6FBF"/>
    <w:rsid w:val="004B71B1"/>
    <w:rsid w:val="004C0262"/>
    <w:rsid w:val="004C0AC0"/>
    <w:rsid w:val="004C1B06"/>
    <w:rsid w:val="004C20D2"/>
    <w:rsid w:val="004C4B62"/>
    <w:rsid w:val="004C53AA"/>
    <w:rsid w:val="004C54C9"/>
    <w:rsid w:val="004C66D2"/>
    <w:rsid w:val="004D0FB0"/>
    <w:rsid w:val="004D6025"/>
    <w:rsid w:val="004D7823"/>
    <w:rsid w:val="004E1088"/>
    <w:rsid w:val="004E2649"/>
    <w:rsid w:val="004E526B"/>
    <w:rsid w:val="004F2C5D"/>
    <w:rsid w:val="004F5302"/>
    <w:rsid w:val="00500C40"/>
    <w:rsid w:val="00501399"/>
    <w:rsid w:val="005034F7"/>
    <w:rsid w:val="0050633D"/>
    <w:rsid w:val="00507BC4"/>
    <w:rsid w:val="005128E4"/>
    <w:rsid w:val="005133DB"/>
    <w:rsid w:val="00513B5E"/>
    <w:rsid w:val="0051519B"/>
    <w:rsid w:val="00516DD4"/>
    <w:rsid w:val="00524339"/>
    <w:rsid w:val="00525560"/>
    <w:rsid w:val="005258C8"/>
    <w:rsid w:val="0052590E"/>
    <w:rsid w:val="00527870"/>
    <w:rsid w:val="00531D18"/>
    <w:rsid w:val="00535ADF"/>
    <w:rsid w:val="00537BF5"/>
    <w:rsid w:val="005410F8"/>
    <w:rsid w:val="005431A4"/>
    <w:rsid w:val="0054498A"/>
    <w:rsid w:val="00544C49"/>
    <w:rsid w:val="005516A1"/>
    <w:rsid w:val="00551C88"/>
    <w:rsid w:val="00554F7E"/>
    <w:rsid w:val="00562C25"/>
    <w:rsid w:val="00564377"/>
    <w:rsid w:val="00570C32"/>
    <w:rsid w:val="0057402A"/>
    <w:rsid w:val="00576F13"/>
    <w:rsid w:val="00576FB7"/>
    <w:rsid w:val="005771D0"/>
    <w:rsid w:val="00577379"/>
    <w:rsid w:val="005822E9"/>
    <w:rsid w:val="00582FAF"/>
    <w:rsid w:val="0059191A"/>
    <w:rsid w:val="00591D6D"/>
    <w:rsid w:val="005921FF"/>
    <w:rsid w:val="0059222F"/>
    <w:rsid w:val="005A6D0E"/>
    <w:rsid w:val="005B52B0"/>
    <w:rsid w:val="005B6806"/>
    <w:rsid w:val="005C0EF3"/>
    <w:rsid w:val="005C1B9B"/>
    <w:rsid w:val="005C2AF6"/>
    <w:rsid w:val="005C398C"/>
    <w:rsid w:val="005C4225"/>
    <w:rsid w:val="005C6ED6"/>
    <w:rsid w:val="005D0634"/>
    <w:rsid w:val="005D31E9"/>
    <w:rsid w:val="005E4A27"/>
    <w:rsid w:val="005E692A"/>
    <w:rsid w:val="005F0DAD"/>
    <w:rsid w:val="005F0F33"/>
    <w:rsid w:val="005F340E"/>
    <w:rsid w:val="005F408E"/>
    <w:rsid w:val="00600DEB"/>
    <w:rsid w:val="00601C14"/>
    <w:rsid w:val="00602A4F"/>
    <w:rsid w:val="0060554E"/>
    <w:rsid w:val="00615F36"/>
    <w:rsid w:val="00616081"/>
    <w:rsid w:val="00625DEE"/>
    <w:rsid w:val="00627C9F"/>
    <w:rsid w:val="006311E9"/>
    <w:rsid w:val="00632354"/>
    <w:rsid w:val="00636177"/>
    <w:rsid w:val="0063712F"/>
    <w:rsid w:val="00637134"/>
    <w:rsid w:val="00642810"/>
    <w:rsid w:val="00652333"/>
    <w:rsid w:val="006534BD"/>
    <w:rsid w:val="006536AD"/>
    <w:rsid w:val="0066009F"/>
    <w:rsid w:val="006619A4"/>
    <w:rsid w:val="00662B78"/>
    <w:rsid w:val="00665403"/>
    <w:rsid w:val="006745C8"/>
    <w:rsid w:val="0068009E"/>
    <w:rsid w:val="0068249B"/>
    <w:rsid w:val="006851AF"/>
    <w:rsid w:val="0069149E"/>
    <w:rsid w:val="00692219"/>
    <w:rsid w:val="00694279"/>
    <w:rsid w:val="006975A3"/>
    <w:rsid w:val="006975E8"/>
    <w:rsid w:val="006A1612"/>
    <w:rsid w:val="006A17D2"/>
    <w:rsid w:val="006A4DFC"/>
    <w:rsid w:val="006A5FE4"/>
    <w:rsid w:val="006A73E6"/>
    <w:rsid w:val="006B2D5C"/>
    <w:rsid w:val="006B42B3"/>
    <w:rsid w:val="006B55B2"/>
    <w:rsid w:val="006C3E3D"/>
    <w:rsid w:val="006C495B"/>
    <w:rsid w:val="006C4EB1"/>
    <w:rsid w:val="006C70DA"/>
    <w:rsid w:val="006E0166"/>
    <w:rsid w:val="006E2AB5"/>
    <w:rsid w:val="006E2B7D"/>
    <w:rsid w:val="006E6C3E"/>
    <w:rsid w:val="006E7B34"/>
    <w:rsid w:val="006F0634"/>
    <w:rsid w:val="006F300F"/>
    <w:rsid w:val="006F4EC2"/>
    <w:rsid w:val="006F5D18"/>
    <w:rsid w:val="0070243B"/>
    <w:rsid w:val="0070697F"/>
    <w:rsid w:val="00711349"/>
    <w:rsid w:val="00716C91"/>
    <w:rsid w:val="00716C99"/>
    <w:rsid w:val="0072199C"/>
    <w:rsid w:val="00722C9F"/>
    <w:rsid w:val="00724211"/>
    <w:rsid w:val="007253B8"/>
    <w:rsid w:val="00726540"/>
    <w:rsid w:val="0073311B"/>
    <w:rsid w:val="00733C8E"/>
    <w:rsid w:val="00733D4C"/>
    <w:rsid w:val="00735866"/>
    <w:rsid w:val="0073741F"/>
    <w:rsid w:val="007515AE"/>
    <w:rsid w:val="0076643F"/>
    <w:rsid w:val="00766D92"/>
    <w:rsid w:val="00767548"/>
    <w:rsid w:val="007743C7"/>
    <w:rsid w:val="0077602E"/>
    <w:rsid w:val="00777F63"/>
    <w:rsid w:val="00780C33"/>
    <w:rsid w:val="00783921"/>
    <w:rsid w:val="00793521"/>
    <w:rsid w:val="007A5817"/>
    <w:rsid w:val="007B287D"/>
    <w:rsid w:val="007B49DB"/>
    <w:rsid w:val="007B60E9"/>
    <w:rsid w:val="007B6CC3"/>
    <w:rsid w:val="007C3334"/>
    <w:rsid w:val="007C627D"/>
    <w:rsid w:val="007C7E6F"/>
    <w:rsid w:val="007D2B98"/>
    <w:rsid w:val="007D3690"/>
    <w:rsid w:val="007D48CA"/>
    <w:rsid w:val="007D5A61"/>
    <w:rsid w:val="007E13F2"/>
    <w:rsid w:val="007E21BC"/>
    <w:rsid w:val="007E6115"/>
    <w:rsid w:val="007F35A7"/>
    <w:rsid w:val="007F5FF0"/>
    <w:rsid w:val="00800EC9"/>
    <w:rsid w:val="0080171A"/>
    <w:rsid w:val="00802EC6"/>
    <w:rsid w:val="00803F1C"/>
    <w:rsid w:val="0080600E"/>
    <w:rsid w:val="00811435"/>
    <w:rsid w:val="00814480"/>
    <w:rsid w:val="00817612"/>
    <w:rsid w:val="008228E6"/>
    <w:rsid w:val="008338A4"/>
    <w:rsid w:val="00837C45"/>
    <w:rsid w:val="00840327"/>
    <w:rsid w:val="00842410"/>
    <w:rsid w:val="0084307A"/>
    <w:rsid w:val="008436E7"/>
    <w:rsid w:val="0084398F"/>
    <w:rsid w:val="00844730"/>
    <w:rsid w:val="008457C2"/>
    <w:rsid w:val="00847C55"/>
    <w:rsid w:val="00853956"/>
    <w:rsid w:val="00857A82"/>
    <w:rsid w:val="00863F97"/>
    <w:rsid w:val="00873836"/>
    <w:rsid w:val="008801AF"/>
    <w:rsid w:val="00883AFE"/>
    <w:rsid w:val="00885737"/>
    <w:rsid w:val="00890650"/>
    <w:rsid w:val="00891113"/>
    <w:rsid w:val="00896772"/>
    <w:rsid w:val="00897E12"/>
    <w:rsid w:val="008A56B6"/>
    <w:rsid w:val="008A6E78"/>
    <w:rsid w:val="008A7E0F"/>
    <w:rsid w:val="008B042E"/>
    <w:rsid w:val="008B12F5"/>
    <w:rsid w:val="008B6E76"/>
    <w:rsid w:val="008B6E81"/>
    <w:rsid w:val="008C372C"/>
    <w:rsid w:val="008C3B93"/>
    <w:rsid w:val="008D4756"/>
    <w:rsid w:val="008D73F3"/>
    <w:rsid w:val="008D768D"/>
    <w:rsid w:val="008D7A20"/>
    <w:rsid w:val="008E034D"/>
    <w:rsid w:val="008E3759"/>
    <w:rsid w:val="008E3905"/>
    <w:rsid w:val="008E4F29"/>
    <w:rsid w:val="008E550A"/>
    <w:rsid w:val="008E57AC"/>
    <w:rsid w:val="008F00B4"/>
    <w:rsid w:val="008F0D3E"/>
    <w:rsid w:val="008F1912"/>
    <w:rsid w:val="008F6F0E"/>
    <w:rsid w:val="00901423"/>
    <w:rsid w:val="0090270B"/>
    <w:rsid w:val="009041DC"/>
    <w:rsid w:val="0091013B"/>
    <w:rsid w:val="00917B5A"/>
    <w:rsid w:val="00920A58"/>
    <w:rsid w:val="00920A8C"/>
    <w:rsid w:val="00926E35"/>
    <w:rsid w:val="00934A2C"/>
    <w:rsid w:val="009369F9"/>
    <w:rsid w:val="00943BF8"/>
    <w:rsid w:val="00944022"/>
    <w:rsid w:val="0095048C"/>
    <w:rsid w:val="009515D6"/>
    <w:rsid w:val="00953164"/>
    <w:rsid w:val="0095535A"/>
    <w:rsid w:val="009560EF"/>
    <w:rsid w:val="009563C0"/>
    <w:rsid w:val="00957BEC"/>
    <w:rsid w:val="00961AA8"/>
    <w:rsid w:val="00961E00"/>
    <w:rsid w:val="0096706E"/>
    <w:rsid w:val="00967F98"/>
    <w:rsid w:val="00970624"/>
    <w:rsid w:val="00971D68"/>
    <w:rsid w:val="00972B6C"/>
    <w:rsid w:val="00975C4E"/>
    <w:rsid w:val="009768F4"/>
    <w:rsid w:val="00981FBA"/>
    <w:rsid w:val="00987AB4"/>
    <w:rsid w:val="00990936"/>
    <w:rsid w:val="0099247B"/>
    <w:rsid w:val="00993734"/>
    <w:rsid w:val="009969D2"/>
    <w:rsid w:val="00997BC5"/>
    <w:rsid w:val="009A02DF"/>
    <w:rsid w:val="009A20D1"/>
    <w:rsid w:val="009A4967"/>
    <w:rsid w:val="009A4F41"/>
    <w:rsid w:val="009A50D2"/>
    <w:rsid w:val="009A7A32"/>
    <w:rsid w:val="009B0D56"/>
    <w:rsid w:val="009B2915"/>
    <w:rsid w:val="009B2AF3"/>
    <w:rsid w:val="009B381B"/>
    <w:rsid w:val="009B4CB1"/>
    <w:rsid w:val="009B7C7F"/>
    <w:rsid w:val="009C06A8"/>
    <w:rsid w:val="009C2FA3"/>
    <w:rsid w:val="009C7255"/>
    <w:rsid w:val="009D0473"/>
    <w:rsid w:val="009D1753"/>
    <w:rsid w:val="009D2121"/>
    <w:rsid w:val="009D4CE9"/>
    <w:rsid w:val="009D5204"/>
    <w:rsid w:val="009D7611"/>
    <w:rsid w:val="009E0385"/>
    <w:rsid w:val="009E0B61"/>
    <w:rsid w:val="009E346A"/>
    <w:rsid w:val="009E395C"/>
    <w:rsid w:val="009E3FEA"/>
    <w:rsid w:val="009E53DE"/>
    <w:rsid w:val="009F238B"/>
    <w:rsid w:val="009F7F76"/>
    <w:rsid w:val="00A04C81"/>
    <w:rsid w:val="00A05876"/>
    <w:rsid w:val="00A12F98"/>
    <w:rsid w:val="00A13E1D"/>
    <w:rsid w:val="00A24F8C"/>
    <w:rsid w:val="00A328B3"/>
    <w:rsid w:val="00A34339"/>
    <w:rsid w:val="00A3496A"/>
    <w:rsid w:val="00A34E98"/>
    <w:rsid w:val="00A5055B"/>
    <w:rsid w:val="00A50FCF"/>
    <w:rsid w:val="00A528D1"/>
    <w:rsid w:val="00A56ADD"/>
    <w:rsid w:val="00A56CC0"/>
    <w:rsid w:val="00A57F0A"/>
    <w:rsid w:val="00A610CD"/>
    <w:rsid w:val="00A71BD3"/>
    <w:rsid w:val="00A73FD4"/>
    <w:rsid w:val="00A743F0"/>
    <w:rsid w:val="00A82F0D"/>
    <w:rsid w:val="00A847D6"/>
    <w:rsid w:val="00A903E7"/>
    <w:rsid w:val="00A93B5B"/>
    <w:rsid w:val="00A9474D"/>
    <w:rsid w:val="00AA09A2"/>
    <w:rsid w:val="00AA5CE9"/>
    <w:rsid w:val="00AA72E7"/>
    <w:rsid w:val="00AA7996"/>
    <w:rsid w:val="00AB1C44"/>
    <w:rsid w:val="00AB22D4"/>
    <w:rsid w:val="00AB36C1"/>
    <w:rsid w:val="00AB4EF6"/>
    <w:rsid w:val="00AB6EAE"/>
    <w:rsid w:val="00AC19CB"/>
    <w:rsid w:val="00AC1D3D"/>
    <w:rsid w:val="00AD0B14"/>
    <w:rsid w:val="00AD1628"/>
    <w:rsid w:val="00AD1EA2"/>
    <w:rsid w:val="00AD21ED"/>
    <w:rsid w:val="00AD7AB8"/>
    <w:rsid w:val="00AE017D"/>
    <w:rsid w:val="00AE1321"/>
    <w:rsid w:val="00AE33A0"/>
    <w:rsid w:val="00AE3B4B"/>
    <w:rsid w:val="00AE5488"/>
    <w:rsid w:val="00AE59A6"/>
    <w:rsid w:val="00AE6F91"/>
    <w:rsid w:val="00AE75E9"/>
    <w:rsid w:val="00AF404A"/>
    <w:rsid w:val="00AF5243"/>
    <w:rsid w:val="00AF5571"/>
    <w:rsid w:val="00B0465D"/>
    <w:rsid w:val="00B0581E"/>
    <w:rsid w:val="00B07332"/>
    <w:rsid w:val="00B07341"/>
    <w:rsid w:val="00B07E50"/>
    <w:rsid w:val="00B141D5"/>
    <w:rsid w:val="00B1559E"/>
    <w:rsid w:val="00B156B8"/>
    <w:rsid w:val="00B1777E"/>
    <w:rsid w:val="00B20798"/>
    <w:rsid w:val="00B24844"/>
    <w:rsid w:val="00B25002"/>
    <w:rsid w:val="00B25A1A"/>
    <w:rsid w:val="00B3035C"/>
    <w:rsid w:val="00B30539"/>
    <w:rsid w:val="00B314DB"/>
    <w:rsid w:val="00B32D2F"/>
    <w:rsid w:val="00B361F2"/>
    <w:rsid w:val="00B3718B"/>
    <w:rsid w:val="00B4116D"/>
    <w:rsid w:val="00B4632A"/>
    <w:rsid w:val="00B51524"/>
    <w:rsid w:val="00B51C04"/>
    <w:rsid w:val="00B52BC1"/>
    <w:rsid w:val="00B530F1"/>
    <w:rsid w:val="00B6530C"/>
    <w:rsid w:val="00B70F5F"/>
    <w:rsid w:val="00B767AC"/>
    <w:rsid w:val="00B80E6C"/>
    <w:rsid w:val="00B81E74"/>
    <w:rsid w:val="00BA276C"/>
    <w:rsid w:val="00BA38E7"/>
    <w:rsid w:val="00BA7F41"/>
    <w:rsid w:val="00BB2303"/>
    <w:rsid w:val="00BB23F7"/>
    <w:rsid w:val="00BB306F"/>
    <w:rsid w:val="00BB70B8"/>
    <w:rsid w:val="00BB7450"/>
    <w:rsid w:val="00BC39BA"/>
    <w:rsid w:val="00BC4A55"/>
    <w:rsid w:val="00BC574A"/>
    <w:rsid w:val="00BD1876"/>
    <w:rsid w:val="00BD4B89"/>
    <w:rsid w:val="00BD4BBA"/>
    <w:rsid w:val="00BE0DCE"/>
    <w:rsid w:val="00BE3382"/>
    <w:rsid w:val="00BE408B"/>
    <w:rsid w:val="00BF12AF"/>
    <w:rsid w:val="00BF25C1"/>
    <w:rsid w:val="00BF55FC"/>
    <w:rsid w:val="00BF6FD8"/>
    <w:rsid w:val="00C01BAC"/>
    <w:rsid w:val="00C01EE6"/>
    <w:rsid w:val="00C03680"/>
    <w:rsid w:val="00C0495C"/>
    <w:rsid w:val="00C054DF"/>
    <w:rsid w:val="00C152A9"/>
    <w:rsid w:val="00C17E86"/>
    <w:rsid w:val="00C210D7"/>
    <w:rsid w:val="00C21762"/>
    <w:rsid w:val="00C23A16"/>
    <w:rsid w:val="00C244AD"/>
    <w:rsid w:val="00C24543"/>
    <w:rsid w:val="00C256A2"/>
    <w:rsid w:val="00C25FE2"/>
    <w:rsid w:val="00C27370"/>
    <w:rsid w:val="00C278FE"/>
    <w:rsid w:val="00C3698D"/>
    <w:rsid w:val="00C40ED1"/>
    <w:rsid w:val="00C47E3C"/>
    <w:rsid w:val="00C50976"/>
    <w:rsid w:val="00C51515"/>
    <w:rsid w:val="00C5660B"/>
    <w:rsid w:val="00C57747"/>
    <w:rsid w:val="00C605EF"/>
    <w:rsid w:val="00C62890"/>
    <w:rsid w:val="00C66B72"/>
    <w:rsid w:val="00C66E28"/>
    <w:rsid w:val="00C72570"/>
    <w:rsid w:val="00C80159"/>
    <w:rsid w:val="00C82952"/>
    <w:rsid w:val="00C860DE"/>
    <w:rsid w:val="00C860F0"/>
    <w:rsid w:val="00C86262"/>
    <w:rsid w:val="00C91DE6"/>
    <w:rsid w:val="00C9368A"/>
    <w:rsid w:val="00C9567A"/>
    <w:rsid w:val="00C96B54"/>
    <w:rsid w:val="00CA1B33"/>
    <w:rsid w:val="00CA5D9C"/>
    <w:rsid w:val="00CA6E08"/>
    <w:rsid w:val="00CB064D"/>
    <w:rsid w:val="00CB212D"/>
    <w:rsid w:val="00CB247E"/>
    <w:rsid w:val="00CB2660"/>
    <w:rsid w:val="00CC409E"/>
    <w:rsid w:val="00CC4E66"/>
    <w:rsid w:val="00CC5E90"/>
    <w:rsid w:val="00CC713D"/>
    <w:rsid w:val="00CC780A"/>
    <w:rsid w:val="00CD046C"/>
    <w:rsid w:val="00CD33B2"/>
    <w:rsid w:val="00CE076C"/>
    <w:rsid w:val="00CE5199"/>
    <w:rsid w:val="00CE66D5"/>
    <w:rsid w:val="00CF0EF8"/>
    <w:rsid w:val="00CF162E"/>
    <w:rsid w:val="00CF24E4"/>
    <w:rsid w:val="00CF351A"/>
    <w:rsid w:val="00CF637A"/>
    <w:rsid w:val="00CF7269"/>
    <w:rsid w:val="00D059DE"/>
    <w:rsid w:val="00D07392"/>
    <w:rsid w:val="00D13678"/>
    <w:rsid w:val="00D13FCE"/>
    <w:rsid w:val="00D20226"/>
    <w:rsid w:val="00D23258"/>
    <w:rsid w:val="00D2552B"/>
    <w:rsid w:val="00D265F5"/>
    <w:rsid w:val="00D306D1"/>
    <w:rsid w:val="00D32F90"/>
    <w:rsid w:val="00D34786"/>
    <w:rsid w:val="00D3519C"/>
    <w:rsid w:val="00D37BFC"/>
    <w:rsid w:val="00D425A2"/>
    <w:rsid w:val="00D42CC8"/>
    <w:rsid w:val="00D42F7D"/>
    <w:rsid w:val="00D4361D"/>
    <w:rsid w:val="00D46A4B"/>
    <w:rsid w:val="00D47A8E"/>
    <w:rsid w:val="00D507C5"/>
    <w:rsid w:val="00D511F9"/>
    <w:rsid w:val="00D52D14"/>
    <w:rsid w:val="00D54259"/>
    <w:rsid w:val="00D63A92"/>
    <w:rsid w:val="00D712D3"/>
    <w:rsid w:val="00D71422"/>
    <w:rsid w:val="00D72CB9"/>
    <w:rsid w:val="00D72DC6"/>
    <w:rsid w:val="00D7558D"/>
    <w:rsid w:val="00D769AD"/>
    <w:rsid w:val="00D8069E"/>
    <w:rsid w:val="00D8190E"/>
    <w:rsid w:val="00D81D92"/>
    <w:rsid w:val="00D8727B"/>
    <w:rsid w:val="00D87815"/>
    <w:rsid w:val="00D91F4A"/>
    <w:rsid w:val="00D9429C"/>
    <w:rsid w:val="00DA0E53"/>
    <w:rsid w:val="00DA25BB"/>
    <w:rsid w:val="00DA5E0E"/>
    <w:rsid w:val="00DA6970"/>
    <w:rsid w:val="00DA7B5F"/>
    <w:rsid w:val="00DB45FC"/>
    <w:rsid w:val="00DB5649"/>
    <w:rsid w:val="00DC11E7"/>
    <w:rsid w:val="00DC536E"/>
    <w:rsid w:val="00DC7023"/>
    <w:rsid w:val="00DC769A"/>
    <w:rsid w:val="00DD3D86"/>
    <w:rsid w:val="00DD5CFC"/>
    <w:rsid w:val="00DE4B5F"/>
    <w:rsid w:val="00DE65B5"/>
    <w:rsid w:val="00DF1339"/>
    <w:rsid w:val="00DF1EC4"/>
    <w:rsid w:val="00E0340B"/>
    <w:rsid w:val="00E03830"/>
    <w:rsid w:val="00E04A90"/>
    <w:rsid w:val="00E06B92"/>
    <w:rsid w:val="00E07E57"/>
    <w:rsid w:val="00E13089"/>
    <w:rsid w:val="00E14148"/>
    <w:rsid w:val="00E14A1E"/>
    <w:rsid w:val="00E14ADA"/>
    <w:rsid w:val="00E20510"/>
    <w:rsid w:val="00E21179"/>
    <w:rsid w:val="00E2142D"/>
    <w:rsid w:val="00E219C7"/>
    <w:rsid w:val="00E2606D"/>
    <w:rsid w:val="00E309B7"/>
    <w:rsid w:val="00E32480"/>
    <w:rsid w:val="00E3695C"/>
    <w:rsid w:val="00E43157"/>
    <w:rsid w:val="00E45B87"/>
    <w:rsid w:val="00E461CE"/>
    <w:rsid w:val="00E50CA3"/>
    <w:rsid w:val="00E51036"/>
    <w:rsid w:val="00E51C09"/>
    <w:rsid w:val="00E51CD0"/>
    <w:rsid w:val="00E5378E"/>
    <w:rsid w:val="00E607EB"/>
    <w:rsid w:val="00E61799"/>
    <w:rsid w:val="00E64633"/>
    <w:rsid w:val="00E720CA"/>
    <w:rsid w:val="00E84EB5"/>
    <w:rsid w:val="00E85662"/>
    <w:rsid w:val="00E8789F"/>
    <w:rsid w:val="00E931F0"/>
    <w:rsid w:val="00E93FAC"/>
    <w:rsid w:val="00E97B71"/>
    <w:rsid w:val="00EA28B9"/>
    <w:rsid w:val="00EA3D34"/>
    <w:rsid w:val="00EB1C6D"/>
    <w:rsid w:val="00EB2507"/>
    <w:rsid w:val="00EB28F0"/>
    <w:rsid w:val="00EB3C8C"/>
    <w:rsid w:val="00EB454D"/>
    <w:rsid w:val="00EB553F"/>
    <w:rsid w:val="00EB5C3B"/>
    <w:rsid w:val="00EB615D"/>
    <w:rsid w:val="00EC24E8"/>
    <w:rsid w:val="00EC6473"/>
    <w:rsid w:val="00EC69D8"/>
    <w:rsid w:val="00EC7CAB"/>
    <w:rsid w:val="00ED0201"/>
    <w:rsid w:val="00ED152B"/>
    <w:rsid w:val="00ED350D"/>
    <w:rsid w:val="00ED76BE"/>
    <w:rsid w:val="00ED7D04"/>
    <w:rsid w:val="00ED7F49"/>
    <w:rsid w:val="00EE0B52"/>
    <w:rsid w:val="00EE1E02"/>
    <w:rsid w:val="00EE2B6F"/>
    <w:rsid w:val="00EE6D6D"/>
    <w:rsid w:val="00EF619B"/>
    <w:rsid w:val="00F00B55"/>
    <w:rsid w:val="00F02AD1"/>
    <w:rsid w:val="00F10B70"/>
    <w:rsid w:val="00F253CC"/>
    <w:rsid w:val="00F25C73"/>
    <w:rsid w:val="00F30FB7"/>
    <w:rsid w:val="00F3175E"/>
    <w:rsid w:val="00F36053"/>
    <w:rsid w:val="00F37106"/>
    <w:rsid w:val="00F519CF"/>
    <w:rsid w:val="00F54369"/>
    <w:rsid w:val="00F55EF2"/>
    <w:rsid w:val="00F56BA5"/>
    <w:rsid w:val="00F60E22"/>
    <w:rsid w:val="00F6134F"/>
    <w:rsid w:val="00F6427C"/>
    <w:rsid w:val="00F64CD7"/>
    <w:rsid w:val="00F779BE"/>
    <w:rsid w:val="00F81395"/>
    <w:rsid w:val="00F81608"/>
    <w:rsid w:val="00F85A14"/>
    <w:rsid w:val="00F86D0D"/>
    <w:rsid w:val="00F917D1"/>
    <w:rsid w:val="00F93BC5"/>
    <w:rsid w:val="00F9653B"/>
    <w:rsid w:val="00FA09F0"/>
    <w:rsid w:val="00FA0FD6"/>
    <w:rsid w:val="00FA7FDE"/>
    <w:rsid w:val="00FB5545"/>
    <w:rsid w:val="00FB62CF"/>
    <w:rsid w:val="00FB7007"/>
    <w:rsid w:val="00FC1FAD"/>
    <w:rsid w:val="00FC4512"/>
    <w:rsid w:val="00FC693F"/>
    <w:rsid w:val="00FD0275"/>
    <w:rsid w:val="00FD054E"/>
    <w:rsid w:val="00FD3C3B"/>
    <w:rsid w:val="00FD466F"/>
    <w:rsid w:val="00FD71EE"/>
    <w:rsid w:val="00FD7909"/>
    <w:rsid w:val="00FE15FD"/>
    <w:rsid w:val="00FE6B45"/>
    <w:rsid w:val="00FF2AD7"/>
    <w:rsid w:val="00FF55F3"/>
    <w:rsid w:val="00FF5851"/>
    <w:rsid w:val="00FF5EC7"/>
    <w:rsid w:val="00FF7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b/>
      <w:bCs/>
      <w:color w:val="365F91"/>
      <w:sz w:val="28"/>
      <w:szCs w:val="28"/>
      <w:bdr w:val="nil"/>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Ref,de nota al pie"/>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StyleUnivers10pt">
    <w:name w:val="Style Univers 10 pt"/>
    <w:rsid w:val="007E13F2"/>
    <w:rPr>
      <w:rFonts w:ascii="Univers" w:hAnsi="Univers"/>
      <w:sz w:val="20"/>
    </w:rPr>
  </w:style>
  <w:style w:type="character" w:customStyle="1" w:styleId="FootnoteCharacters">
    <w:name w:val="Footnote Characters"/>
    <w:rsid w:val="007E13F2"/>
    <w:rPr>
      <w:vertAlign w:val="superscript"/>
    </w:rPr>
  </w:style>
  <w:style w:type="character" w:styleId="CommentReference">
    <w:name w:val="annotation reference"/>
    <w:uiPriority w:val="99"/>
    <w:semiHidden/>
    <w:unhideWhenUsed/>
    <w:rsid w:val="008436E7"/>
    <w:rPr>
      <w:sz w:val="16"/>
      <w:szCs w:val="16"/>
    </w:rPr>
  </w:style>
  <w:style w:type="paragraph" w:styleId="CommentText">
    <w:name w:val="annotation text"/>
    <w:basedOn w:val="Normal"/>
    <w:link w:val="CommentTextChar"/>
    <w:uiPriority w:val="99"/>
    <w:semiHidden/>
    <w:unhideWhenUsed/>
    <w:rsid w:val="008436E7"/>
    <w:rPr>
      <w:sz w:val="20"/>
      <w:szCs w:val="20"/>
    </w:rPr>
  </w:style>
  <w:style w:type="character" w:customStyle="1" w:styleId="CommentTextChar">
    <w:name w:val="Comment Text Char"/>
    <w:link w:val="CommentText"/>
    <w:uiPriority w:val="99"/>
    <w:semiHidden/>
    <w:rsid w:val="008436E7"/>
    <w:rPr>
      <w:bdr w:val="nil"/>
      <w:lang w:val="en-US" w:eastAsia="en-US"/>
    </w:rPr>
  </w:style>
  <w:style w:type="paragraph" w:styleId="CommentSubject">
    <w:name w:val="annotation subject"/>
    <w:basedOn w:val="CommentText"/>
    <w:next w:val="CommentText"/>
    <w:link w:val="CommentSubjectChar"/>
    <w:uiPriority w:val="99"/>
    <w:semiHidden/>
    <w:unhideWhenUsed/>
    <w:rsid w:val="008436E7"/>
    <w:rPr>
      <w:b/>
      <w:bCs/>
    </w:rPr>
  </w:style>
  <w:style w:type="character" w:customStyle="1" w:styleId="CommentSubjectChar">
    <w:name w:val="Comment Subject Char"/>
    <w:link w:val="CommentSubject"/>
    <w:uiPriority w:val="99"/>
    <w:semiHidden/>
    <w:rsid w:val="008436E7"/>
    <w:rPr>
      <w:b/>
      <w:bCs/>
      <w:bdr w:val="nil"/>
      <w:lang w:val="en-US" w:eastAsia="en-US"/>
    </w:rPr>
  </w:style>
  <w:style w:type="paragraph" w:styleId="Revision">
    <w:name w:val="Revision"/>
    <w:hidden/>
    <w:uiPriority w:val="99"/>
    <w:semiHidden/>
    <w:rsid w:val="008436E7"/>
    <w:rPr>
      <w:sz w:val="24"/>
      <w:szCs w:val="24"/>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b/>
      <w:bCs/>
      <w:color w:val="365F91"/>
      <w:sz w:val="28"/>
      <w:szCs w:val="28"/>
      <w:bdr w:val="nil"/>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Ref,de nota al pie"/>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StyleUnivers10pt">
    <w:name w:val="Style Univers 10 pt"/>
    <w:rsid w:val="007E13F2"/>
    <w:rPr>
      <w:rFonts w:ascii="Univers" w:hAnsi="Univers"/>
      <w:sz w:val="20"/>
    </w:rPr>
  </w:style>
  <w:style w:type="character" w:customStyle="1" w:styleId="FootnoteCharacters">
    <w:name w:val="Footnote Characters"/>
    <w:rsid w:val="007E13F2"/>
    <w:rPr>
      <w:vertAlign w:val="superscript"/>
    </w:rPr>
  </w:style>
  <w:style w:type="character" w:styleId="CommentReference">
    <w:name w:val="annotation reference"/>
    <w:uiPriority w:val="99"/>
    <w:semiHidden/>
    <w:unhideWhenUsed/>
    <w:rsid w:val="008436E7"/>
    <w:rPr>
      <w:sz w:val="16"/>
      <w:szCs w:val="16"/>
    </w:rPr>
  </w:style>
  <w:style w:type="paragraph" w:styleId="CommentText">
    <w:name w:val="annotation text"/>
    <w:basedOn w:val="Normal"/>
    <w:link w:val="CommentTextChar"/>
    <w:uiPriority w:val="99"/>
    <w:semiHidden/>
    <w:unhideWhenUsed/>
    <w:rsid w:val="008436E7"/>
    <w:rPr>
      <w:sz w:val="20"/>
      <w:szCs w:val="20"/>
    </w:rPr>
  </w:style>
  <w:style w:type="character" w:customStyle="1" w:styleId="CommentTextChar">
    <w:name w:val="Comment Text Char"/>
    <w:link w:val="CommentText"/>
    <w:uiPriority w:val="99"/>
    <w:semiHidden/>
    <w:rsid w:val="008436E7"/>
    <w:rPr>
      <w:bdr w:val="nil"/>
      <w:lang w:val="en-US" w:eastAsia="en-US"/>
    </w:rPr>
  </w:style>
  <w:style w:type="paragraph" w:styleId="CommentSubject">
    <w:name w:val="annotation subject"/>
    <w:basedOn w:val="CommentText"/>
    <w:next w:val="CommentText"/>
    <w:link w:val="CommentSubjectChar"/>
    <w:uiPriority w:val="99"/>
    <w:semiHidden/>
    <w:unhideWhenUsed/>
    <w:rsid w:val="008436E7"/>
    <w:rPr>
      <w:b/>
      <w:bCs/>
    </w:rPr>
  </w:style>
  <w:style w:type="character" w:customStyle="1" w:styleId="CommentSubjectChar">
    <w:name w:val="Comment Subject Char"/>
    <w:link w:val="CommentSubject"/>
    <w:uiPriority w:val="99"/>
    <w:semiHidden/>
    <w:rsid w:val="008436E7"/>
    <w:rPr>
      <w:b/>
      <w:bCs/>
      <w:bdr w:val="nil"/>
      <w:lang w:val="en-US" w:eastAsia="en-US"/>
    </w:rPr>
  </w:style>
  <w:style w:type="paragraph" w:styleId="Revision">
    <w:name w:val="Revision"/>
    <w:hidden/>
    <w:uiPriority w:val="99"/>
    <w:semiHidden/>
    <w:rsid w:val="008436E7"/>
    <w:rPr>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86299847">
      <w:bodyDiv w:val="1"/>
      <w:marLeft w:val="0"/>
      <w:marRight w:val="0"/>
      <w:marTop w:val="0"/>
      <w:marBottom w:val="0"/>
      <w:divBdr>
        <w:top w:val="none" w:sz="0" w:space="0" w:color="auto"/>
        <w:left w:val="none" w:sz="0" w:space="0" w:color="auto"/>
        <w:bottom w:val="none" w:sz="0" w:space="0" w:color="auto"/>
        <w:right w:val="none" w:sz="0" w:space="0" w:color="auto"/>
      </w:divBdr>
      <w:divsChild>
        <w:div w:id="853348278">
          <w:marLeft w:val="0"/>
          <w:marRight w:val="0"/>
          <w:marTop w:val="0"/>
          <w:marBottom w:val="0"/>
          <w:divBdr>
            <w:top w:val="none" w:sz="0" w:space="0" w:color="auto"/>
            <w:left w:val="none" w:sz="0" w:space="0" w:color="auto"/>
            <w:bottom w:val="none" w:sz="0" w:space="0" w:color="auto"/>
            <w:right w:val="none" w:sz="0" w:space="0" w:color="auto"/>
          </w:divBdr>
        </w:div>
        <w:div w:id="1286620542">
          <w:marLeft w:val="0"/>
          <w:marRight w:val="0"/>
          <w:marTop w:val="0"/>
          <w:marBottom w:val="0"/>
          <w:divBdr>
            <w:top w:val="none" w:sz="0" w:space="0" w:color="auto"/>
            <w:left w:val="none" w:sz="0" w:space="0" w:color="auto"/>
            <w:bottom w:val="none" w:sz="0" w:space="0" w:color="auto"/>
            <w:right w:val="none" w:sz="0" w:space="0" w:color="auto"/>
          </w:divBdr>
        </w:div>
        <w:div w:id="1362245798">
          <w:marLeft w:val="0"/>
          <w:marRight w:val="0"/>
          <w:marTop w:val="0"/>
          <w:marBottom w:val="0"/>
          <w:divBdr>
            <w:top w:val="none" w:sz="0" w:space="0" w:color="auto"/>
            <w:left w:val="none" w:sz="0" w:space="0" w:color="auto"/>
            <w:bottom w:val="none" w:sz="0" w:space="0" w:color="auto"/>
            <w:right w:val="none" w:sz="0" w:space="0" w:color="auto"/>
          </w:divBdr>
        </w:div>
        <w:div w:id="21400315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86F5-CF42-4738-B121-AD415449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4801</Words>
  <Characters>25590</Characters>
  <Application>Microsoft Office Word</Application>
  <DocSecurity>0</DocSecurity>
  <Lines>448</Lines>
  <Paragraphs>86</Paragraphs>
  <ScaleCrop>false</ScaleCrop>
  <Company/>
  <LinksUpToDate>false</LinksUpToDate>
  <CharactersWithSpaces>30305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14/16</dc:title>
  <dc:creator/>
  <cp:lastModifiedBy/>
  <cp:revision>1</cp:revision>
  <dcterms:created xsi:type="dcterms:W3CDTF">2016-09-26T13:36:00Z</dcterms:created>
  <dcterms:modified xsi:type="dcterms:W3CDTF">2016-09-26T13:36:00Z</dcterms:modified>
</cp:coreProperties>
</file>