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5763" w:rsidRDefault="00A847EC">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ACTIONS TO ENSURE EDUCATIONAL CONTINUITY, </w:t>
      </w:r>
      <w:proofErr w:type="gramStart"/>
      <w:r>
        <w:rPr>
          <w:rFonts w:ascii="Times New Roman" w:eastAsia="Times New Roman" w:hAnsi="Times New Roman" w:cs="Times New Roman"/>
          <w:b/>
          <w:sz w:val="24"/>
          <w:szCs w:val="24"/>
        </w:rPr>
        <w:t>EQUITY</w:t>
      </w:r>
      <w:proofErr w:type="gramEnd"/>
      <w:r>
        <w:rPr>
          <w:rFonts w:ascii="Times New Roman" w:eastAsia="Times New Roman" w:hAnsi="Times New Roman" w:cs="Times New Roman"/>
          <w:b/>
          <w:sz w:val="24"/>
          <w:szCs w:val="24"/>
        </w:rPr>
        <w:t xml:space="preserve"> AND INCLUSION DURING AND AFTER THE PANDEMIC, FOCUSING ON ACCESS AS WELL AS THE QUALITY OF EDUCATION, INCLUDING REMOTE LEARNING</w:t>
      </w:r>
    </w:p>
    <w:p w14:paraId="00000002" w14:textId="77777777" w:rsidR="00475763" w:rsidRDefault="00A847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presented by the Delegations of Nicaragua, Mexico, </w:t>
      </w:r>
      <w:proofErr w:type="gramStart"/>
      <w:r>
        <w:rPr>
          <w:rFonts w:ascii="Times New Roman" w:eastAsia="Times New Roman" w:hAnsi="Times New Roman" w:cs="Times New Roman"/>
          <w:sz w:val="24"/>
          <w:szCs w:val="24"/>
        </w:rPr>
        <w:t>Haiti</w:t>
      </w:r>
      <w:proofErr w:type="gramEnd"/>
      <w:r>
        <w:rPr>
          <w:rFonts w:ascii="Times New Roman" w:eastAsia="Times New Roman" w:hAnsi="Times New Roman" w:cs="Times New Roman"/>
          <w:sz w:val="24"/>
          <w:szCs w:val="24"/>
        </w:rPr>
        <w:t xml:space="preserve"> and El Salva</w:t>
      </w:r>
      <w:r>
        <w:rPr>
          <w:rFonts w:ascii="Times New Roman" w:eastAsia="Times New Roman" w:hAnsi="Times New Roman" w:cs="Times New Roman"/>
          <w:sz w:val="24"/>
          <w:szCs w:val="24"/>
        </w:rPr>
        <w:t>dor</w:t>
      </w:r>
    </w:p>
    <w:p w14:paraId="00000003" w14:textId="77777777" w:rsidR="00475763" w:rsidRDefault="00475763">
      <w:pPr>
        <w:spacing w:before="240" w:after="240" w:line="240" w:lineRule="auto"/>
        <w:jc w:val="center"/>
        <w:rPr>
          <w:rFonts w:ascii="Times New Roman" w:eastAsia="Times New Roman" w:hAnsi="Times New Roman" w:cs="Times New Roman"/>
          <w:sz w:val="24"/>
          <w:szCs w:val="24"/>
        </w:rPr>
      </w:pPr>
    </w:p>
    <w:p w14:paraId="00000004" w14:textId="77777777" w:rsidR="00475763" w:rsidRDefault="00A847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ASSEMBLY, </w:t>
      </w:r>
    </w:p>
    <w:p w14:paraId="00000005" w14:textId="77777777" w:rsidR="00475763" w:rsidRDefault="00A847EC">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NOTING that member states have agreed, in Article 34 (h) of the OAS charter, to devote their utmost efforts to accomplishing basic goals including the rapid eradication of illiteracy and expansion of educational opportunities fo</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all;</w:t>
      </w:r>
      <w:proofErr w:type="gramEnd"/>
    </w:p>
    <w:p w14:paraId="00000006" w14:textId="77777777" w:rsidR="00475763" w:rsidRDefault="00A847EC">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VALUING the remote solutions implemented by member states and the commitment of educators during the pandemic to maintain educational processes, while noting that the adoption of measures was only to the extent of their respective resource capabilit</w:t>
      </w:r>
      <w:r>
        <w:rPr>
          <w:rFonts w:ascii="Times New Roman" w:eastAsia="Times New Roman" w:hAnsi="Times New Roman" w:cs="Times New Roman"/>
          <w:sz w:val="24"/>
          <w:szCs w:val="24"/>
        </w:rPr>
        <w:t xml:space="preserve">ies and they were, for the most part, partial substitutes for in-person </w:t>
      </w:r>
      <w:proofErr w:type="gramStart"/>
      <w:r>
        <w:rPr>
          <w:rFonts w:ascii="Times New Roman" w:eastAsia="Times New Roman" w:hAnsi="Times New Roman" w:cs="Times New Roman"/>
          <w:sz w:val="24"/>
          <w:szCs w:val="24"/>
        </w:rPr>
        <w:t>learning;</w:t>
      </w:r>
      <w:proofErr w:type="gramEnd"/>
      <w:r>
        <w:rPr>
          <w:rFonts w:ascii="Times New Roman" w:eastAsia="Times New Roman" w:hAnsi="Times New Roman" w:cs="Times New Roman"/>
          <w:sz w:val="24"/>
          <w:szCs w:val="24"/>
        </w:rPr>
        <w:t xml:space="preserve"> </w:t>
      </w:r>
    </w:p>
    <w:p w14:paraId="00000007" w14:textId="77777777" w:rsidR="00475763" w:rsidRDefault="00A847EC">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Article 24 of the Convention on the rights of persons with disability that “</w:t>
      </w:r>
      <w:r>
        <w:rPr>
          <w:rFonts w:ascii="Times New Roman" w:eastAsia="Times New Roman" w:hAnsi="Times New Roman" w:cs="Times New Roman"/>
          <w:sz w:val="24"/>
          <w:szCs w:val="24"/>
          <w:highlight w:val="white"/>
        </w:rPr>
        <w:t>states parties shall ensure an inclusive education system at all levels…” against the</w:t>
      </w:r>
      <w:r>
        <w:rPr>
          <w:rFonts w:ascii="Times New Roman" w:eastAsia="Times New Roman" w:hAnsi="Times New Roman" w:cs="Times New Roman"/>
          <w:sz w:val="24"/>
          <w:szCs w:val="24"/>
          <w:highlight w:val="white"/>
        </w:rPr>
        <w:t xml:space="preserve"> background of </w:t>
      </w:r>
      <w:r>
        <w:rPr>
          <w:rFonts w:ascii="Times New Roman" w:eastAsia="Times New Roman" w:hAnsi="Times New Roman" w:cs="Times New Roman"/>
          <w:sz w:val="24"/>
          <w:szCs w:val="24"/>
        </w:rPr>
        <w:t xml:space="preserve">UNICEF’s reports of countries’ COVID-19 education responses being rarely designed to meet the developmental needs of students with disabilities who were consequently </w:t>
      </w:r>
      <w:proofErr w:type="gramStart"/>
      <w:r>
        <w:rPr>
          <w:rFonts w:ascii="Times New Roman" w:eastAsia="Times New Roman" w:hAnsi="Times New Roman" w:cs="Times New Roman"/>
          <w:sz w:val="24"/>
          <w:szCs w:val="24"/>
        </w:rPr>
        <w:t>excluded;</w:t>
      </w:r>
      <w:proofErr w:type="gramEnd"/>
      <w:r>
        <w:rPr>
          <w:rFonts w:ascii="Times New Roman" w:eastAsia="Times New Roman" w:hAnsi="Times New Roman" w:cs="Times New Roman"/>
          <w:sz w:val="24"/>
          <w:szCs w:val="24"/>
        </w:rPr>
        <w:t xml:space="preserve"> </w:t>
      </w:r>
    </w:p>
    <w:p w14:paraId="00000008" w14:textId="77777777" w:rsidR="00475763" w:rsidRDefault="00A847EC">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DEEPLY CONCERNED that the COVID-19 pandemic has generated learni</w:t>
      </w:r>
      <w:r>
        <w:rPr>
          <w:rFonts w:ascii="Times New Roman" w:eastAsia="Times New Roman" w:hAnsi="Times New Roman" w:cs="Times New Roman"/>
          <w:sz w:val="24"/>
          <w:szCs w:val="24"/>
        </w:rPr>
        <w:t>ng losses in education across the Americas as illustrated by UNICEF reports of largely inequitable learning losses as students are now at risk of losing $17 trillion in lifetime earnings in present value due to school closures, which amounts to approximate</w:t>
      </w:r>
      <w:r>
        <w:rPr>
          <w:rFonts w:ascii="Times New Roman" w:eastAsia="Times New Roman" w:hAnsi="Times New Roman" w:cs="Times New Roman"/>
          <w:sz w:val="24"/>
          <w:szCs w:val="24"/>
        </w:rPr>
        <w:t>ly 14% of today’s global GDP, far more than the $10 trillion estimated in 2020,</w:t>
      </w:r>
    </w:p>
    <w:p w14:paraId="00000009" w14:textId="77777777" w:rsidR="00475763" w:rsidRDefault="00475763">
      <w:pPr>
        <w:spacing w:line="240" w:lineRule="auto"/>
        <w:rPr>
          <w:rFonts w:ascii="Times New Roman" w:eastAsia="Times New Roman" w:hAnsi="Times New Roman" w:cs="Times New Roman"/>
          <w:sz w:val="24"/>
          <w:szCs w:val="24"/>
        </w:rPr>
      </w:pPr>
    </w:p>
    <w:p w14:paraId="0000000A" w14:textId="77777777" w:rsidR="00475763" w:rsidRDefault="00A847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RESOLVES:</w:t>
      </w:r>
    </w:p>
    <w:p w14:paraId="0000000B" w14:textId="77777777" w:rsidR="00475763" w:rsidRDefault="00475763">
      <w:pPr>
        <w:spacing w:line="240" w:lineRule="auto"/>
        <w:rPr>
          <w:rFonts w:ascii="Times New Roman" w:eastAsia="Times New Roman" w:hAnsi="Times New Roman" w:cs="Times New Roman"/>
          <w:sz w:val="24"/>
          <w:szCs w:val="24"/>
        </w:rPr>
      </w:pPr>
    </w:p>
    <w:p w14:paraId="0000000C" w14:textId="77777777" w:rsidR="00475763" w:rsidRDefault="00A847EC">
      <w:pPr>
        <w:numPr>
          <w:ilvl w:val="0"/>
          <w:numId w:val="1"/>
        </w:num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 needs of households and schools and implement capacities to ensure internet access is equitably distributed within member states, thereby reducing the</w:t>
      </w:r>
      <w:r>
        <w:rPr>
          <w:rFonts w:ascii="Times New Roman" w:eastAsia="Times New Roman" w:hAnsi="Times New Roman" w:cs="Times New Roman"/>
          <w:sz w:val="24"/>
          <w:szCs w:val="24"/>
        </w:rPr>
        <w:t xml:space="preserve"> digital divide, increasing access to education, increasing opportunities to capitalize on digitalization, as well as fostering socialization, inclusion and narrowed information and technology gaps during and after the pandemic.</w:t>
      </w:r>
    </w:p>
    <w:p w14:paraId="0000000D" w14:textId="77777777" w:rsidR="00475763" w:rsidRDefault="00475763">
      <w:pPr>
        <w:spacing w:after="240" w:line="240" w:lineRule="auto"/>
        <w:ind w:left="720"/>
        <w:rPr>
          <w:rFonts w:ascii="Times New Roman" w:eastAsia="Times New Roman" w:hAnsi="Times New Roman" w:cs="Times New Roman"/>
          <w:sz w:val="24"/>
          <w:szCs w:val="24"/>
        </w:rPr>
      </w:pPr>
    </w:p>
    <w:p w14:paraId="0000000E" w14:textId="77777777" w:rsidR="00475763" w:rsidRDefault="00A847EC">
      <w:pPr>
        <w:numPr>
          <w:ilvl w:val="0"/>
          <w:numId w:val="1"/>
        </w:num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request expert assistan</w:t>
      </w:r>
      <w:r>
        <w:rPr>
          <w:rFonts w:ascii="Times New Roman" w:eastAsia="Times New Roman" w:hAnsi="Times New Roman" w:cs="Times New Roman"/>
          <w:sz w:val="24"/>
          <w:szCs w:val="24"/>
        </w:rPr>
        <w:t>ce</w:t>
      </w:r>
      <w:r>
        <w:rPr>
          <w:rFonts w:ascii="Times New Roman" w:eastAsia="Times New Roman" w:hAnsi="Times New Roman" w:cs="Times New Roman"/>
          <w:color w:val="202124"/>
          <w:sz w:val="24"/>
          <w:szCs w:val="24"/>
        </w:rPr>
        <w:t xml:space="preserve"> from the OAS’ </w:t>
      </w:r>
      <w:r>
        <w:rPr>
          <w:rFonts w:ascii="Times New Roman" w:eastAsia="Times New Roman" w:hAnsi="Times New Roman" w:cs="Times New Roman"/>
          <w:color w:val="202124"/>
          <w:sz w:val="24"/>
          <w:szCs w:val="24"/>
          <w:highlight w:val="white"/>
        </w:rPr>
        <w:t>Department of Human Development, Education and Employment</w:t>
      </w:r>
      <w:r>
        <w:rPr>
          <w:rFonts w:ascii="Times New Roman" w:eastAsia="Times New Roman" w:hAnsi="Times New Roman" w:cs="Times New Roman"/>
          <w:color w:val="202124"/>
          <w:sz w:val="24"/>
          <w:szCs w:val="24"/>
        </w:rPr>
        <w:t xml:space="preserve"> and other competent bodies to: </w:t>
      </w:r>
    </w:p>
    <w:p w14:paraId="0000000F" w14:textId="77777777" w:rsidR="00475763" w:rsidRDefault="00A847E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conduct national studies to identify teacher skill gaps and facilitate teacher training</w:t>
      </w:r>
      <w:r>
        <w:rPr>
          <w:rFonts w:ascii="Times New Roman" w:eastAsia="Times New Roman" w:hAnsi="Times New Roman" w:cs="Times New Roman"/>
          <w:sz w:val="24"/>
          <w:szCs w:val="24"/>
        </w:rPr>
        <w:t xml:space="preserve"> in ICT  </w:t>
      </w:r>
    </w:p>
    <w:p w14:paraId="00000010" w14:textId="77777777" w:rsidR="00475763" w:rsidRDefault="00A847EC">
      <w:pPr>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 IT infrastructure for teachers to modernize </w:t>
      </w:r>
      <w:r>
        <w:rPr>
          <w:rFonts w:ascii="Times New Roman" w:eastAsia="Times New Roman" w:hAnsi="Times New Roman" w:cs="Times New Roman"/>
          <w:sz w:val="24"/>
          <w:szCs w:val="24"/>
        </w:rPr>
        <w:t>curricula and properly equip them for more inclusive pedagogy, thereby catalyzing transformational change in remote and hybrid learning in member states.</w:t>
      </w:r>
    </w:p>
    <w:p w14:paraId="00000011" w14:textId="77777777" w:rsidR="00475763" w:rsidRDefault="00475763">
      <w:pPr>
        <w:spacing w:after="240" w:line="240" w:lineRule="auto"/>
        <w:ind w:left="1440"/>
        <w:rPr>
          <w:rFonts w:ascii="Times New Roman" w:eastAsia="Times New Roman" w:hAnsi="Times New Roman" w:cs="Times New Roman"/>
          <w:sz w:val="24"/>
          <w:szCs w:val="24"/>
        </w:rPr>
      </w:pPr>
    </w:p>
    <w:p w14:paraId="00000012" w14:textId="77777777" w:rsidR="00475763" w:rsidRDefault="00A847EC">
      <w:pPr>
        <w:numPr>
          <w:ilvl w:val="0"/>
          <w:numId w:val="1"/>
        </w:num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urge the Ministries of Education to include in their school syllabi: Computing, Information Technology and </w:t>
      </w:r>
      <w:r>
        <w:rPr>
          <w:rFonts w:ascii="Times New Roman" w:eastAsia="Times New Roman" w:hAnsi="Times New Roman" w:cs="Times New Roman"/>
          <w:color w:val="202124"/>
          <w:sz w:val="24"/>
          <w:szCs w:val="24"/>
          <w:highlight w:val="white"/>
        </w:rPr>
        <w:t xml:space="preserve">Electronic Document Preparation and Management courses that are </w:t>
      </w:r>
      <w:proofErr w:type="gramStart"/>
      <w:r>
        <w:rPr>
          <w:rFonts w:ascii="Times New Roman" w:eastAsia="Times New Roman" w:hAnsi="Times New Roman" w:cs="Times New Roman"/>
          <w:color w:val="202124"/>
          <w:sz w:val="24"/>
          <w:szCs w:val="24"/>
          <w:highlight w:val="white"/>
        </w:rPr>
        <w:t>age-appropriate</w:t>
      </w:r>
      <w:proofErr w:type="gramEnd"/>
      <w:r>
        <w:rPr>
          <w:rFonts w:ascii="Times New Roman" w:eastAsia="Times New Roman" w:hAnsi="Times New Roman" w:cs="Times New Roman"/>
          <w:color w:val="202124"/>
          <w:sz w:val="24"/>
          <w:szCs w:val="24"/>
          <w:highlight w:val="white"/>
        </w:rPr>
        <w:t xml:space="preserve"> as well as accommodating of groups with specific requirements. </w:t>
      </w:r>
    </w:p>
    <w:p w14:paraId="00000013" w14:textId="77777777" w:rsidR="00475763" w:rsidRDefault="00475763">
      <w:pPr>
        <w:spacing w:after="240" w:line="240" w:lineRule="auto"/>
        <w:ind w:left="720"/>
        <w:rPr>
          <w:rFonts w:ascii="Times New Roman" w:eastAsia="Times New Roman" w:hAnsi="Times New Roman" w:cs="Times New Roman"/>
          <w:color w:val="202124"/>
          <w:sz w:val="24"/>
          <w:szCs w:val="24"/>
          <w:highlight w:val="white"/>
        </w:rPr>
      </w:pPr>
    </w:p>
    <w:p w14:paraId="00000014" w14:textId="77777777" w:rsidR="00475763" w:rsidRDefault="00A847EC">
      <w:pPr>
        <w:numPr>
          <w:ilvl w:val="0"/>
          <w:numId w:val="1"/>
        </w:num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T</w:t>
      </w:r>
      <w:r>
        <w:rPr>
          <w:rFonts w:ascii="Times New Roman" w:eastAsia="Times New Roman" w:hAnsi="Times New Roman" w:cs="Times New Roman"/>
          <w:color w:val="202124"/>
          <w:sz w:val="24"/>
          <w:szCs w:val="24"/>
          <w:highlight w:val="white"/>
        </w:rPr>
        <w:t xml:space="preserve">o seek assistance from organizations such as UNICEF to provide hygiene kits including soap, </w:t>
      </w:r>
      <w:proofErr w:type="gramStart"/>
      <w:r>
        <w:rPr>
          <w:rFonts w:ascii="Times New Roman" w:eastAsia="Times New Roman" w:hAnsi="Times New Roman" w:cs="Times New Roman"/>
          <w:color w:val="202124"/>
          <w:sz w:val="24"/>
          <w:szCs w:val="24"/>
          <w:highlight w:val="white"/>
        </w:rPr>
        <w:t>sanitizers</w:t>
      </w:r>
      <w:proofErr w:type="gramEnd"/>
      <w:r>
        <w:rPr>
          <w:rFonts w:ascii="Times New Roman" w:eastAsia="Times New Roman" w:hAnsi="Times New Roman" w:cs="Times New Roman"/>
          <w:color w:val="202124"/>
          <w:sz w:val="24"/>
          <w:szCs w:val="24"/>
          <w:highlight w:val="white"/>
        </w:rPr>
        <w:t xml:space="preserve"> and cleaning supplies to underfunded and overcrowded public schools.</w:t>
      </w:r>
    </w:p>
    <w:p w14:paraId="00000015" w14:textId="77777777" w:rsidR="00475763" w:rsidRDefault="00475763">
      <w:pPr>
        <w:spacing w:after="240" w:line="240" w:lineRule="auto"/>
        <w:ind w:left="720"/>
        <w:rPr>
          <w:rFonts w:ascii="Times New Roman" w:eastAsia="Times New Roman" w:hAnsi="Times New Roman" w:cs="Times New Roman"/>
          <w:color w:val="202124"/>
          <w:sz w:val="24"/>
          <w:szCs w:val="24"/>
          <w:highlight w:val="white"/>
        </w:rPr>
      </w:pPr>
    </w:p>
    <w:p w14:paraId="00000016" w14:textId="77777777" w:rsidR="00475763" w:rsidRDefault="00A847EC">
      <w:pPr>
        <w:numPr>
          <w:ilvl w:val="0"/>
          <w:numId w:val="1"/>
        </w:numPr>
        <w:spacing w:after="240" w:line="24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To adopt measures to close data gaps </w:t>
      </w:r>
      <w:proofErr w:type="gramStart"/>
      <w:r>
        <w:rPr>
          <w:rFonts w:ascii="Times New Roman" w:eastAsia="Times New Roman" w:hAnsi="Times New Roman" w:cs="Times New Roman"/>
          <w:color w:val="202124"/>
          <w:sz w:val="24"/>
          <w:szCs w:val="24"/>
          <w:highlight w:val="white"/>
        </w:rPr>
        <w:t>in order to</w:t>
      </w:r>
      <w:proofErr w:type="gramEnd"/>
      <w:r>
        <w:rPr>
          <w:rFonts w:ascii="Times New Roman" w:eastAsia="Times New Roman" w:hAnsi="Times New Roman" w:cs="Times New Roman"/>
          <w:color w:val="202124"/>
          <w:sz w:val="24"/>
          <w:szCs w:val="24"/>
          <w:highlight w:val="white"/>
        </w:rPr>
        <w:t xml:space="preserve"> advance inclusive education respon</w:t>
      </w:r>
      <w:r>
        <w:rPr>
          <w:rFonts w:ascii="Times New Roman" w:eastAsia="Times New Roman" w:hAnsi="Times New Roman" w:cs="Times New Roman"/>
          <w:color w:val="202124"/>
          <w:sz w:val="24"/>
          <w:szCs w:val="24"/>
          <w:highlight w:val="white"/>
        </w:rPr>
        <w:t xml:space="preserve">ses for children with disabilities in member states, thereby informing </w:t>
      </w:r>
      <w:proofErr w:type="spellStart"/>
      <w:r>
        <w:rPr>
          <w:rFonts w:ascii="Times New Roman" w:eastAsia="Times New Roman" w:hAnsi="Times New Roman" w:cs="Times New Roman"/>
          <w:color w:val="202124"/>
          <w:sz w:val="24"/>
          <w:szCs w:val="24"/>
          <w:highlight w:val="white"/>
        </w:rPr>
        <w:t>programmes</w:t>
      </w:r>
      <w:proofErr w:type="spellEnd"/>
      <w:r>
        <w:rPr>
          <w:rFonts w:ascii="Times New Roman" w:eastAsia="Times New Roman" w:hAnsi="Times New Roman" w:cs="Times New Roman"/>
          <w:color w:val="202124"/>
          <w:sz w:val="24"/>
          <w:szCs w:val="24"/>
          <w:highlight w:val="white"/>
        </w:rPr>
        <w:t xml:space="preserve">, policies and infrastructure development to ensure equality and accessibility in education. </w:t>
      </w:r>
    </w:p>
    <w:p w14:paraId="00000017" w14:textId="77777777" w:rsidR="00475763" w:rsidRDefault="00475763">
      <w:pPr>
        <w:spacing w:after="240" w:line="240" w:lineRule="auto"/>
        <w:ind w:left="720"/>
        <w:rPr>
          <w:rFonts w:ascii="Times New Roman" w:eastAsia="Times New Roman" w:hAnsi="Times New Roman" w:cs="Times New Roman"/>
          <w:color w:val="202124"/>
          <w:sz w:val="24"/>
          <w:szCs w:val="24"/>
          <w:highlight w:val="white"/>
        </w:rPr>
      </w:pPr>
    </w:p>
    <w:p w14:paraId="00000018" w14:textId="77777777" w:rsidR="00475763" w:rsidRDefault="00A847EC">
      <w:pPr>
        <w:numPr>
          <w:ilvl w:val="0"/>
          <w:numId w:val="1"/>
        </w:numPr>
        <w:spacing w:after="240" w:line="24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To develop and launch ‘Operation Educational Relief Fund’ which will require fin</w:t>
      </w:r>
      <w:r>
        <w:rPr>
          <w:rFonts w:ascii="Times New Roman" w:eastAsia="Times New Roman" w:hAnsi="Times New Roman" w:cs="Times New Roman"/>
          <w:color w:val="202124"/>
          <w:sz w:val="24"/>
          <w:szCs w:val="24"/>
          <w:highlight w:val="white"/>
        </w:rPr>
        <w:t>ancial pledges from member states to be used to bolster education infrastructure in vulnerable member states, which is crucial for facilitating and prioritizing face to face and or blended learning for all students.</w:t>
      </w:r>
    </w:p>
    <w:p w14:paraId="00000019" w14:textId="77777777" w:rsidR="00475763" w:rsidRDefault="00475763">
      <w:pPr>
        <w:spacing w:after="240"/>
        <w:ind w:left="720"/>
        <w:rPr>
          <w:rFonts w:ascii="Roboto" w:eastAsia="Roboto" w:hAnsi="Roboto" w:cs="Roboto"/>
          <w:color w:val="202124"/>
          <w:sz w:val="20"/>
          <w:szCs w:val="20"/>
          <w:highlight w:val="white"/>
        </w:rPr>
      </w:pPr>
    </w:p>
    <w:sectPr w:rsidR="0047576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778E" w14:textId="77777777" w:rsidR="00A847EC" w:rsidRDefault="00A847EC">
      <w:pPr>
        <w:spacing w:line="240" w:lineRule="auto"/>
      </w:pPr>
      <w:r>
        <w:separator/>
      </w:r>
    </w:p>
  </w:endnote>
  <w:endnote w:type="continuationSeparator" w:id="0">
    <w:p w14:paraId="31ED6AEC" w14:textId="77777777" w:rsidR="00A847EC" w:rsidRDefault="00A84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75763" w:rsidRDefault="00475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D1E9" w14:textId="77777777" w:rsidR="00A847EC" w:rsidRDefault="00A847EC">
      <w:pPr>
        <w:spacing w:line="240" w:lineRule="auto"/>
      </w:pPr>
      <w:r>
        <w:separator/>
      </w:r>
    </w:p>
  </w:footnote>
  <w:footnote w:type="continuationSeparator" w:id="0">
    <w:p w14:paraId="26754802" w14:textId="77777777" w:rsidR="00A847EC" w:rsidRDefault="00A84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75763" w:rsidRDefault="00A847E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0129C"/>
    <w:multiLevelType w:val="multilevel"/>
    <w:tmpl w:val="37447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4B2C0D"/>
    <w:multiLevelType w:val="multilevel"/>
    <w:tmpl w:val="3CDC33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63"/>
    <w:rsid w:val="00475763"/>
    <w:rsid w:val="00A847EC"/>
    <w:rsid w:val="00D1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EBCAA-10E3-4743-8E96-5E98BA7A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2022-03-28T16:30:00Z</dcterms:created>
  <dcterms:modified xsi:type="dcterms:W3CDTF">2022-03-28T16:30:00Z</dcterms:modified>
</cp:coreProperties>
</file>