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DE1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F7EE1E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50A8">
                              <w:rPr>
                                <w:rFonts w:asciiTheme="majorHAnsi" w:hAnsiTheme="majorHAnsi" w:cs="Arial"/>
                                <w:b/>
                                <w:bCs/>
                                <w:color w:val="0D0D0D" w:themeColor="text1" w:themeTint="F2"/>
                                <w:sz w:val="36"/>
                                <w:szCs w:val="22"/>
                                <w:lang w:val="es-ES_tradnl"/>
                              </w:rPr>
                              <w:t>128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541B3">
                              <w:rPr>
                                <w:rFonts w:asciiTheme="majorHAnsi" w:hAnsiTheme="majorHAnsi" w:cs="Arial"/>
                                <w:b/>
                                <w:bCs/>
                                <w:color w:val="0D0D0D" w:themeColor="text1" w:themeTint="F2"/>
                                <w:sz w:val="36"/>
                                <w:szCs w:val="22"/>
                                <w:lang w:val="es-ES_tradnl"/>
                              </w:rPr>
                              <w:t>3</w:t>
                            </w:r>
                          </w:p>
                          <w:p w14:paraId="09C54AB3" w14:textId="49E79D4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541B3">
                              <w:rPr>
                                <w:rFonts w:asciiTheme="majorHAnsi" w:hAnsiTheme="majorHAnsi" w:cs="Arial"/>
                                <w:b/>
                                <w:color w:val="0D0D0D" w:themeColor="text1" w:themeTint="F2"/>
                                <w:sz w:val="36"/>
                                <w:szCs w:val="22"/>
                                <w:lang w:val="es-ES_tradnl"/>
                              </w:rPr>
                              <w:t>1110</w:t>
                            </w:r>
                            <w:r w:rsidR="00246D1F" w:rsidRPr="004E2649">
                              <w:rPr>
                                <w:rFonts w:asciiTheme="majorHAnsi" w:hAnsiTheme="majorHAnsi" w:cs="Arial"/>
                                <w:b/>
                                <w:color w:val="0D0D0D" w:themeColor="text1" w:themeTint="F2"/>
                                <w:sz w:val="36"/>
                                <w:szCs w:val="22"/>
                                <w:lang w:val="es-ES_tradnl"/>
                              </w:rPr>
                              <w:t>-</w:t>
                            </w:r>
                            <w:r w:rsidR="00A541B3">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703700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214B1">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56FD41C" w:rsidR="005B52B0" w:rsidRPr="0010736F" w:rsidRDefault="00A541B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ENRIQUE SALAS SALAZAR</w:t>
                            </w:r>
                          </w:p>
                          <w:bookmarkEnd w:id="0"/>
                          <w:p w14:paraId="35068D0D" w14:textId="1FB3750B" w:rsidR="005B52B0" w:rsidRPr="0010736F" w:rsidRDefault="00A541B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F7EE1E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50A8">
                        <w:rPr>
                          <w:rFonts w:asciiTheme="majorHAnsi" w:hAnsiTheme="majorHAnsi" w:cs="Arial"/>
                          <w:b/>
                          <w:bCs/>
                          <w:color w:val="0D0D0D" w:themeColor="text1" w:themeTint="F2"/>
                          <w:sz w:val="36"/>
                          <w:szCs w:val="22"/>
                          <w:lang w:val="es-ES_tradnl"/>
                        </w:rPr>
                        <w:t>128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541B3">
                        <w:rPr>
                          <w:rFonts w:asciiTheme="majorHAnsi" w:hAnsiTheme="majorHAnsi" w:cs="Arial"/>
                          <w:b/>
                          <w:bCs/>
                          <w:color w:val="0D0D0D" w:themeColor="text1" w:themeTint="F2"/>
                          <w:sz w:val="36"/>
                          <w:szCs w:val="22"/>
                          <w:lang w:val="es-ES_tradnl"/>
                        </w:rPr>
                        <w:t>3</w:t>
                      </w:r>
                    </w:p>
                    <w:p w14:paraId="09C54AB3" w14:textId="49E79D4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541B3">
                        <w:rPr>
                          <w:rFonts w:asciiTheme="majorHAnsi" w:hAnsiTheme="majorHAnsi" w:cs="Arial"/>
                          <w:b/>
                          <w:color w:val="0D0D0D" w:themeColor="text1" w:themeTint="F2"/>
                          <w:sz w:val="36"/>
                          <w:szCs w:val="22"/>
                          <w:lang w:val="es-ES_tradnl"/>
                        </w:rPr>
                        <w:t>1110</w:t>
                      </w:r>
                      <w:r w:rsidR="00246D1F" w:rsidRPr="004E2649">
                        <w:rPr>
                          <w:rFonts w:asciiTheme="majorHAnsi" w:hAnsiTheme="majorHAnsi" w:cs="Arial"/>
                          <w:b/>
                          <w:color w:val="0D0D0D" w:themeColor="text1" w:themeTint="F2"/>
                          <w:sz w:val="36"/>
                          <w:szCs w:val="22"/>
                          <w:lang w:val="es-ES_tradnl"/>
                        </w:rPr>
                        <w:t>-</w:t>
                      </w:r>
                      <w:r w:rsidR="00A541B3">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703700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214B1">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56FD41C" w:rsidR="005B52B0" w:rsidRPr="0010736F" w:rsidRDefault="00A541B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ENRIQUE SALAS SALAZAR</w:t>
                      </w:r>
                    </w:p>
                    <w:bookmarkEnd w:id="1"/>
                    <w:p w14:paraId="35068D0D" w14:textId="1FB3750B" w:rsidR="005B52B0" w:rsidRPr="0010736F" w:rsidRDefault="00A541B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302D2A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732267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650A8">
                              <w:rPr>
                                <w:rFonts w:asciiTheme="minorHAnsi" w:hAnsiTheme="minorHAnsi"/>
                                <w:color w:val="FFFFFF" w:themeColor="background1"/>
                                <w:sz w:val="22"/>
                                <w:lang w:val="pt-BR"/>
                              </w:rPr>
                              <w:t>138</w:t>
                            </w:r>
                          </w:p>
                          <w:p w14:paraId="69373ED2" w14:textId="579F8C14" w:rsidR="00627C9F" w:rsidRPr="006650A8" w:rsidRDefault="00CE628E" w:rsidP="007A5817">
                            <w:pPr>
                              <w:spacing w:line="276" w:lineRule="auto"/>
                              <w:jc w:val="right"/>
                              <w:rPr>
                                <w:rFonts w:asciiTheme="minorHAnsi" w:hAnsiTheme="minorHAnsi"/>
                                <w:color w:val="FFFFFF" w:themeColor="background1"/>
                                <w:sz w:val="22"/>
                                <w:lang w:val="pt-BR"/>
                              </w:rPr>
                            </w:pPr>
                            <w:r w:rsidRPr="006650A8">
                              <w:rPr>
                                <w:rFonts w:asciiTheme="minorHAnsi" w:hAnsiTheme="minorHAnsi"/>
                                <w:color w:val="FFFFFF" w:themeColor="background1"/>
                                <w:sz w:val="22"/>
                                <w:lang w:val="pt-BR"/>
                              </w:rPr>
                              <w:t>1 agosto</w:t>
                            </w:r>
                            <w:r w:rsidR="007B05C4" w:rsidRPr="006650A8">
                              <w:rPr>
                                <w:rFonts w:asciiTheme="minorHAnsi" w:hAnsiTheme="minorHAnsi"/>
                                <w:color w:val="FFFFFF" w:themeColor="background1"/>
                                <w:sz w:val="22"/>
                                <w:lang w:val="pt-BR"/>
                              </w:rPr>
                              <w:t xml:space="preserve"> </w:t>
                            </w:r>
                            <w:r w:rsidR="00627C9F" w:rsidRPr="006650A8">
                              <w:rPr>
                                <w:rFonts w:asciiTheme="minorHAnsi" w:hAnsiTheme="minorHAnsi"/>
                                <w:color w:val="FFFFFF" w:themeColor="background1"/>
                                <w:sz w:val="22"/>
                                <w:lang w:val="pt-BR"/>
                              </w:rPr>
                              <w:t>20</w:t>
                            </w:r>
                            <w:r w:rsidR="00C23BA4" w:rsidRPr="006650A8">
                              <w:rPr>
                                <w:rFonts w:asciiTheme="minorHAnsi" w:hAnsiTheme="minorHAnsi"/>
                                <w:color w:val="FFFFFF" w:themeColor="background1"/>
                                <w:sz w:val="22"/>
                                <w:lang w:val="pt-BR"/>
                              </w:rPr>
                              <w:t>2</w:t>
                            </w:r>
                            <w:r w:rsidR="00A541B3" w:rsidRPr="006650A8">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302D2A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732267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650A8">
                        <w:rPr>
                          <w:rFonts w:asciiTheme="minorHAnsi" w:hAnsiTheme="minorHAnsi"/>
                          <w:color w:val="FFFFFF" w:themeColor="background1"/>
                          <w:sz w:val="22"/>
                          <w:lang w:val="pt-BR"/>
                        </w:rPr>
                        <w:t>138</w:t>
                      </w:r>
                    </w:p>
                    <w:p w14:paraId="69373ED2" w14:textId="579F8C14" w:rsidR="00627C9F" w:rsidRPr="006650A8" w:rsidRDefault="00CE628E" w:rsidP="007A5817">
                      <w:pPr>
                        <w:spacing w:line="276" w:lineRule="auto"/>
                        <w:jc w:val="right"/>
                        <w:rPr>
                          <w:rFonts w:asciiTheme="minorHAnsi" w:hAnsiTheme="minorHAnsi"/>
                          <w:color w:val="FFFFFF" w:themeColor="background1"/>
                          <w:sz w:val="22"/>
                          <w:lang w:val="pt-BR"/>
                        </w:rPr>
                      </w:pPr>
                      <w:r w:rsidRPr="006650A8">
                        <w:rPr>
                          <w:rFonts w:asciiTheme="minorHAnsi" w:hAnsiTheme="minorHAnsi"/>
                          <w:color w:val="FFFFFF" w:themeColor="background1"/>
                          <w:sz w:val="22"/>
                          <w:lang w:val="pt-BR"/>
                        </w:rPr>
                        <w:t>1 agosto</w:t>
                      </w:r>
                      <w:r w:rsidR="007B05C4" w:rsidRPr="006650A8">
                        <w:rPr>
                          <w:rFonts w:asciiTheme="minorHAnsi" w:hAnsiTheme="minorHAnsi"/>
                          <w:color w:val="FFFFFF" w:themeColor="background1"/>
                          <w:sz w:val="22"/>
                          <w:lang w:val="pt-BR"/>
                        </w:rPr>
                        <w:t xml:space="preserve"> </w:t>
                      </w:r>
                      <w:r w:rsidR="00627C9F" w:rsidRPr="006650A8">
                        <w:rPr>
                          <w:rFonts w:asciiTheme="minorHAnsi" w:hAnsiTheme="minorHAnsi"/>
                          <w:color w:val="FFFFFF" w:themeColor="background1"/>
                          <w:sz w:val="22"/>
                          <w:lang w:val="pt-BR"/>
                        </w:rPr>
                        <w:t>20</w:t>
                      </w:r>
                      <w:r w:rsidR="00C23BA4" w:rsidRPr="006650A8">
                        <w:rPr>
                          <w:rFonts w:asciiTheme="minorHAnsi" w:hAnsiTheme="minorHAnsi"/>
                          <w:color w:val="FFFFFF" w:themeColor="background1"/>
                          <w:sz w:val="22"/>
                          <w:lang w:val="pt-BR"/>
                        </w:rPr>
                        <w:t>2</w:t>
                      </w:r>
                      <w:r w:rsidR="00A541B3" w:rsidRPr="006650A8">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2FB8765" w:rsidR="00DD3D86" w:rsidRPr="00A91412" w:rsidRDefault="00DD3D86" w:rsidP="00DD3D86">
                            <w:pPr>
                              <w:tabs>
                                <w:tab w:val="center" w:pos="5400"/>
                              </w:tabs>
                              <w:suppressAutoHyphens/>
                              <w:spacing w:before="60"/>
                              <w:rPr>
                                <w:rFonts w:asciiTheme="majorHAnsi" w:hAnsiTheme="majorHAnsi"/>
                                <w:color w:val="0D0D0D" w:themeColor="text1" w:themeTint="F2"/>
                                <w:sz w:val="18"/>
                                <w:szCs w:val="22"/>
                                <w:lang w:val="es-PE"/>
                              </w:rPr>
                            </w:pPr>
                            <w:r w:rsidRPr="00A91412">
                              <w:rPr>
                                <w:rFonts w:asciiTheme="majorHAnsi" w:hAnsiTheme="majorHAnsi"/>
                                <w:color w:val="0D0D0D" w:themeColor="text1" w:themeTint="F2"/>
                                <w:sz w:val="18"/>
                                <w:szCs w:val="22"/>
                                <w:lang w:val="es-PE"/>
                              </w:rPr>
                              <w:t xml:space="preserve">Aprobado electrónicamente por la Comisión el </w:t>
                            </w:r>
                            <w:r w:rsidR="009C078A">
                              <w:rPr>
                                <w:rFonts w:asciiTheme="majorHAnsi" w:hAnsiTheme="majorHAnsi"/>
                                <w:color w:val="0D0D0D" w:themeColor="text1" w:themeTint="F2"/>
                                <w:sz w:val="18"/>
                                <w:szCs w:val="22"/>
                                <w:lang w:val="es-PE"/>
                              </w:rPr>
                              <w:t xml:space="preserve">1º </w:t>
                            </w:r>
                            <w:r w:rsidR="009C078A" w:rsidRPr="00A91412">
                              <w:rPr>
                                <w:rFonts w:asciiTheme="majorHAnsi" w:hAnsiTheme="majorHAnsi"/>
                                <w:color w:val="0D0D0D" w:themeColor="text1" w:themeTint="F2"/>
                                <w:sz w:val="18"/>
                                <w:szCs w:val="22"/>
                                <w:lang w:val="es-PE"/>
                              </w:rPr>
                              <w:t>de</w:t>
                            </w:r>
                            <w:r w:rsidRPr="00A91412">
                              <w:rPr>
                                <w:rFonts w:asciiTheme="majorHAnsi" w:hAnsiTheme="majorHAnsi"/>
                                <w:color w:val="0D0D0D" w:themeColor="text1" w:themeTint="F2"/>
                                <w:sz w:val="18"/>
                                <w:szCs w:val="22"/>
                                <w:lang w:val="es-PE"/>
                              </w:rPr>
                              <w:t xml:space="preserve"> </w:t>
                            </w:r>
                            <w:r w:rsidR="006F3694">
                              <w:rPr>
                                <w:rFonts w:asciiTheme="majorHAnsi" w:hAnsiTheme="majorHAnsi"/>
                                <w:color w:val="0D0D0D" w:themeColor="text1" w:themeTint="F2"/>
                                <w:sz w:val="18"/>
                                <w:szCs w:val="22"/>
                                <w:lang w:val="es-PE"/>
                              </w:rPr>
                              <w:t>agosto</w:t>
                            </w:r>
                            <w:r w:rsidR="00F81BB8" w:rsidRPr="00A91412">
                              <w:rPr>
                                <w:rFonts w:asciiTheme="majorHAnsi" w:hAnsiTheme="majorHAnsi"/>
                                <w:color w:val="0D0D0D" w:themeColor="text1" w:themeTint="F2"/>
                                <w:sz w:val="18"/>
                                <w:szCs w:val="22"/>
                                <w:lang w:val="es-PE"/>
                              </w:rPr>
                              <w:t xml:space="preserve"> </w:t>
                            </w:r>
                            <w:r w:rsidRPr="00A91412">
                              <w:rPr>
                                <w:rFonts w:asciiTheme="majorHAnsi" w:hAnsiTheme="majorHAnsi"/>
                                <w:color w:val="0D0D0D" w:themeColor="text1" w:themeTint="F2"/>
                                <w:sz w:val="18"/>
                                <w:szCs w:val="22"/>
                                <w:lang w:val="es-PE"/>
                              </w:rPr>
                              <w:t>de 20</w:t>
                            </w:r>
                            <w:r w:rsidR="00C23BA4" w:rsidRPr="00A91412">
                              <w:rPr>
                                <w:rFonts w:asciiTheme="majorHAnsi" w:hAnsiTheme="majorHAnsi"/>
                                <w:color w:val="0D0D0D" w:themeColor="text1" w:themeTint="F2"/>
                                <w:sz w:val="18"/>
                                <w:szCs w:val="22"/>
                                <w:lang w:val="es-PE"/>
                              </w:rPr>
                              <w:t>2</w:t>
                            </w:r>
                            <w:r w:rsidR="00A541B3" w:rsidRPr="00A91412">
                              <w:rPr>
                                <w:rFonts w:asciiTheme="majorHAnsi" w:hAnsiTheme="majorHAnsi"/>
                                <w:color w:val="0D0D0D" w:themeColor="text1" w:themeTint="F2"/>
                                <w:sz w:val="18"/>
                                <w:szCs w:val="22"/>
                                <w:lang w:val="es-PE"/>
                              </w:rPr>
                              <w:t>3</w:t>
                            </w:r>
                            <w:r w:rsidR="006F3694">
                              <w:rPr>
                                <w:rFonts w:asciiTheme="majorHAnsi" w:hAnsiTheme="majorHAnsi"/>
                                <w:color w:val="0D0D0D" w:themeColor="text1" w:themeTint="F2"/>
                                <w:sz w:val="18"/>
                                <w:szCs w:val="22"/>
                                <w:lang w:val="es-PE"/>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2FB8765" w:rsidR="00DD3D86" w:rsidRPr="00A91412" w:rsidRDefault="00DD3D86" w:rsidP="00DD3D86">
                      <w:pPr>
                        <w:tabs>
                          <w:tab w:val="center" w:pos="5400"/>
                        </w:tabs>
                        <w:suppressAutoHyphens/>
                        <w:spacing w:before="60"/>
                        <w:rPr>
                          <w:rFonts w:asciiTheme="majorHAnsi" w:hAnsiTheme="majorHAnsi"/>
                          <w:color w:val="0D0D0D" w:themeColor="text1" w:themeTint="F2"/>
                          <w:sz w:val="18"/>
                          <w:szCs w:val="22"/>
                          <w:lang w:val="es-PE"/>
                        </w:rPr>
                      </w:pPr>
                      <w:r w:rsidRPr="00A91412">
                        <w:rPr>
                          <w:rFonts w:asciiTheme="majorHAnsi" w:hAnsiTheme="majorHAnsi"/>
                          <w:color w:val="0D0D0D" w:themeColor="text1" w:themeTint="F2"/>
                          <w:sz w:val="18"/>
                          <w:szCs w:val="22"/>
                          <w:lang w:val="es-PE"/>
                        </w:rPr>
                        <w:t xml:space="preserve">Aprobado electrónicamente por la Comisión el </w:t>
                      </w:r>
                      <w:r w:rsidR="009C078A">
                        <w:rPr>
                          <w:rFonts w:asciiTheme="majorHAnsi" w:hAnsiTheme="majorHAnsi"/>
                          <w:color w:val="0D0D0D" w:themeColor="text1" w:themeTint="F2"/>
                          <w:sz w:val="18"/>
                          <w:szCs w:val="22"/>
                          <w:lang w:val="es-PE"/>
                        </w:rPr>
                        <w:t xml:space="preserve">1º </w:t>
                      </w:r>
                      <w:r w:rsidR="009C078A" w:rsidRPr="00A91412">
                        <w:rPr>
                          <w:rFonts w:asciiTheme="majorHAnsi" w:hAnsiTheme="majorHAnsi"/>
                          <w:color w:val="0D0D0D" w:themeColor="text1" w:themeTint="F2"/>
                          <w:sz w:val="18"/>
                          <w:szCs w:val="22"/>
                          <w:lang w:val="es-PE"/>
                        </w:rPr>
                        <w:t>de</w:t>
                      </w:r>
                      <w:r w:rsidRPr="00A91412">
                        <w:rPr>
                          <w:rFonts w:asciiTheme="majorHAnsi" w:hAnsiTheme="majorHAnsi"/>
                          <w:color w:val="0D0D0D" w:themeColor="text1" w:themeTint="F2"/>
                          <w:sz w:val="18"/>
                          <w:szCs w:val="22"/>
                          <w:lang w:val="es-PE"/>
                        </w:rPr>
                        <w:t xml:space="preserve"> </w:t>
                      </w:r>
                      <w:r w:rsidR="006F3694">
                        <w:rPr>
                          <w:rFonts w:asciiTheme="majorHAnsi" w:hAnsiTheme="majorHAnsi"/>
                          <w:color w:val="0D0D0D" w:themeColor="text1" w:themeTint="F2"/>
                          <w:sz w:val="18"/>
                          <w:szCs w:val="22"/>
                          <w:lang w:val="es-PE"/>
                        </w:rPr>
                        <w:t>agosto</w:t>
                      </w:r>
                      <w:r w:rsidR="00F81BB8" w:rsidRPr="00A91412">
                        <w:rPr>
                          <w:rFonts w:asciiTheme="majorHAnsi" w:hAnsiTheme="majorHAnsi"/>
                          <w:color w:val="0D0D0D" w:themeColor="text1" w:themeTint="F2"/>
                          <w:sz w:val="18"/>
                          <w:szCs w:val="22"/>
                          <w:lang w:val="es-PE"/>
                        </w:rPr>
                        <w:t xml:space="preserve"> </w:t>
                      </w:r>
                      <w:r w:rsidRPr="00A91412">
                        <w:rPr>
                          <w:rFonts w:asciiTheme="majorHAnsi" w:hAnsiTheme="majorHAnsi"/>
                          <w:color w:val="0D0D0D" w:themeColor="text1" w:themeTint="F2"/>
                          <w:sz w:val="18"/>
                          <w:szCs w:val="22"/>
                          <w:lang w:val="es-PE"/>
                        </w:rPr>
                        <w:t>de 20</w:t>
                      </w:r>
                      <w:r w:rsidR="00C23BA4" w:rsidRPr="00A91412">
                        <w:rPr>
                          <w:rFonts w:asciiTheme="majorHAnsi" w:hAnsiTheme="majorHAnsi"/>
                          <w:color w:val="0D0D0D" w:themeColor="text1" w:themeTint="F2"/>
                          <w:sz w:val="18"/>
                          <w:szCs w:val="22"/>
                          <w:lang w:val="es-PE"/>
                        </w:rPr>
                        <w:t>2</w:t>
                      </w:r>
                      <w:r w:rsidR="00A541B3" w:rsidRPr="00A91412">
                        <w:rPr>
                          <w:rFonts w:asciiTheme="majorHAnsi" w:hAnsiTheme="majorHAnsi"/>
                          <w:color w:val="0D0D0D" w:themeColor="text1" w:themeTint="F2"/>
                          <w:sz w:val="18"/>
                          <w:szCs w:val="22"/>
                          <w:lang w:val="es-PE"/>
                        </w:rPr>
                        <w:t>3</w:t>
                      </w:r>
                      <w:r w:rsidR="006F3694">
                        <w:rPr>
                          <w:rFonts w:asciiTheme="majorHAnsi" w:hAnsiTheme="majorHAnsi"/>
                          <w:color w:val="0D0D0D" w:themeColor="text1" w:themeTint="F2"/>
                          <w:sz w:val="18"/>
                          <w:szCs w:val="22"/>
                          <w:lang w:val="es-PE"/>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FC681C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C078A" w:rsidRPr="009C078A">
                              <w:rPr>
                                <w:rFonts w:asciiTheme="majorHAnsi" w:hAnsiTheme="majorHAnsi"/>
                                <w:color w:val="595959" w:themeColor="text1" w:themeTint="A6"/>
                                <w:sz w:val="18"/>
                                <w:szCs w:val="18"/>
                                <w:lang w:val="pt-BR"/>
                              </w:rPr>
                              <w:t>128</w:t>
                            </w:r>
                            <w:r w:rsidR="007B05C4" w:rsidRPr="009C078A">
                              <w:rPr>
                                <w:rFonts w:asciiTheme="majorHAnsi" w:hAnsiTheme="majorHAnsi"/>
                                <w:color w:val="595959" w:themeColor="text1" w:themeTint="A6"/>
                                <w:sz w:val="18"/>
                                <w:szCs w:val="18"/>
                                <w:lang w:val="pt-BR"/>
                              </w:rPr>
                              <w:t>/</w:t>
                            </w:r>
                            <w:r w:rsidR="009C078A" w:rsidRPr="009C078A">
                              <w:rPr>
                                <w:rFonts w:asciiTheme="majorHAnsi" w:hAnsiTheme="majorHAnsi"/>
                                <w:color w:val="595959" w:themeColor="text1" w:themeTint="A6"/>
                                <w:sz w:val="18"/>
                                <w:szCs w:val="18"/>
                                <w:lang w:val="pt-BR"/>
                              </w:rPr>
                              <w:t>23</w:t>
                            </w:r>
                            <w:r w:rsidRPr="009C078A">
                              <w:rPr>
                                <w:rFonts w:asciiTheme="majorHAnsi" w:hAnsiTheme="majorHAnsi"/>
                                <w:color w:val="595959" w:themeColor="text1" w:themeTint="A6"/>
                                <w:sz w:val="18"/>
                                <w:szCs w:val="18"/>
                                <w:lang w:val="pt-BR"/>
                              </w:rPr>
                              <w:t xml:space="preserve">. </w:t>
                            </w:r>
                            <w:r w:rsidR="000433C9" w:rsidRPr="00A91412">
                              <w:rPr>
                                <w:rFonts w:asciiTheme="majorHAnsi" w:hAnsiTheme="majorHAnsi"/>
                                <w:color w:val="595959" w:themeColor="text1" w:themeTint="A6"/>
                                <w:sz w:val="18"/>
                                <w:szCs w:val="18"/>
                                <w:lang w:val="es-PE"/>
                              </w:rPr>
                              <w:t xml:space="preserve">Petición </w:t>
                            </w:r>
                            <w:r w:rsidR="00A541B3" w:rsidRPr="00A91412">
                              <w:rPr>
                                <w:rFonts w:asciiTheme="majorHAnsi" w:hAnsiTheme="majorHAnsi"/>
                                <w:color w:val="595959" w:themeColor="text1" w:themeTint="A6"/>
                                <w:sz w:val="18"/>
                                <w:szCs w:val="18"/>
                                <w:lang w:val="es-PE"/>
                              </w:rPr>
                              <w:t>1110</w:t>
                            </w:r>
                            <w:r w:rsidR="000433C9" w:rsidRPr="00A91412">
                              <w:rPr>
                                <w:rFonts w:asciiTheme="majorHAnsi" w:hAnsiTheme="majorHAnsi"/>
                                <w:color w:val="595959" w:themeColor="text1" w:themeTint="A6"/>
                                <w:sz w:val="18"/>
                                <w:szCs w:val="18"/>
                                <w:lang w:val="es-PE"/>
                              </w:rPr>
                              <w:t>-</w:t>
                            </w:r>
                            <w:r w:rsidR="00A541B3" w:rsidRPr="00A91412">
                              <w:rPr>
                                <w:rFonts w:asciiTheme="majorHAnsi" w:hAnsiTheme="majorHAnsi"/>
                                <w:color w:val="595959" w:themeColor="text1" w:themeTint="A6"/>
                                <w:sz w:val="18"/>
                                <w:szCs w:val="18"/>
                                <w:lang w:val="es-PE"/>
                              </w:rPr>
                              <w:t>12</w:t>
                            </w:r>
                            <w:r w:rsidR="000433C9" w:rsidRPr="00A91412">
                              <w:rPr>
                                <w:rFonts w:asciiTheme="majorHAnsi" w:hAnsiTheme="majorHAnsi"/>
                                <w:color w:val="595959" w:themeColor="text1" w:themeTint="A6"/>
                                <w:sz w:val="18"/>
                                <w:szCs w:val="18"/>
                                <w:lang w:val="es-PE"/>
                              </w:rPr>
                              <w:t xml:space="preserve">. </w:t>
                            </w:r>
                            <w:r w:rsidR="005214B1">
                              <w:rPr>
                                <w:rFonts w:asciiTheme="majorHAnsi" w:hAnsiTheme="majorHAnsi"/>
                                <w:color w:val="595959" w:themeColor="text1" w:themeTint="A6"/>
                                <w:sz w:val="18"/>
                                <w:szCs w:val="18"/>
                                <w:lang w:val="es-PE"/>
                              </w:rPr>
                              <w:t>Ina</w:t>
                            </w:r>
                            <w:r w:rsidRPr="00A91412">
                              <w:rPr>
                                <w:rFonts w:asciiTheme="majorHAnsi" w:hAnsiTheme="majorHAnsi"/>
                                <w:color w:val="595959" w:themeColor="text1" w:themeTint="A6"/>
                                <w:sz w:val="18"/>
                                <w:szCs w:val="18"/>
                                <w:lang w:val="es-PE"/>
                              </w:rPr>
                              <w:t xml:space="preserve">dmisibilidad. </w:t>
                            </w:r>
                            <w:r w:rsidR="00A541B3" w:rsidRPr="00A91412">
                              <w:rPr>
                                <w:rFonts w:asciiTheme="majorHAnsi" w:hAnsiTheme="majorHAnsi"/>
                                <w:color w:val="595959" w:themeColor="text1" w:themeTint="A6"/>
                                <w:sz w:val="18"/>
                                <w:szCs w:val="18"/>
                                <w:lang w:val="es-PE"/>
                              </w:rPr>
                              <w:t>Carlos Enrique Salas Salazar</w:t>
                            </w:r>
                            <w:r w:rsidRPr="00A91412">
                              <w:rPr>
                                <w:rFonts w:asciiTheme="majorHAnsi" w:hAnsiTheme="majorHAnsi"/>
                                <w:color w:val="595959" w:themeColor="text1" w:themeTint="A6"/>
                                <w:sz w:val="18"/>
                                <w:szCs w:val="18"/>
                                <w:lang w:val="es-PE"/>
                              </w:rPr>
                              <w:t xml:space="preserve">. </w:t>
                            </w:r>
                            <w:r w:rsidR="00A541B3" w:rsidRPr="00A91412">
                              <w:rPr>
                                <w:rFonts w:asciiTheme="majorHAnsi" w:hAnsiTheme="majorHAnsi"/>
                                <w:color w:val="595959" w:themeColor="text1" w:themeTint="A6"/>
                                <w:sz w:val="18"/>
                                <w:szCs w:val="18"/>
                                <w:lang w:val="es-PE"/>
                              </w:rPr>
                              <w:t>Costa Rica</w:t>
                            </w:r>
                            <w:r w:rsidRPr="00A91412">
                              <w:rPr>
                                <w:rFonts w:asciiTheme="majorHAnsi" w:hAnsiTheme="majorHAnsi"/>
                                <w:color w:val="595959" w:themeColor="text1" w:themeTint="A6"/>
                                <w:sz w:val="18"/>
                                <w:szCs w:val="18"/>
                                <w:lang w:val="es-PE"/>
                              </w:rPr>
                              <w:t xml:space="preserve">. </w:t>
                            </w:r>
                            <w:r w:rsidR="009C078A">
                              <w:rPr>
                                <w:rFonts w:asciiTheme="majorHAnsi" w:hAnsiTheme="majorHAnsi"/>
                                <w:color w:val="595959" w:themeColor="text1" w:themeTint="A6"/>
                                <w:sz w:val="18"/>
                                <w:szCs w:val="18"/>
                                <w:lang w:val="es-PE"/>
                              </w:rPr>
                              <w:t>1º de agosto de 2023</w:t>
                            </w:r>
                            <w:r w:rsidRPr="00A91412">
                              <w:rPr>
                                <w:rFonts w:asciiTheme="majorHAnsi" w:hAnsiTheme="majorHAnsi"/>
                                <w:color w:val="595959" w:themeColor="text1" w:themeTint="A6"/>
                                <w:sz w:val="18"/>
                                <w:szCs w:val="18"/>
                                <w:lang w:val="es-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FC681C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C078A" w:rsidRPr="009C078A">
                        <w:rPr>
                          <w:rFonts w:asciiTheme="majorHAnsi" w:hAnsiTheme="majorHAnsi"/>
                          <w:color w:val="595959" w:themeColor="text1" w:themeTint="A6"/>
                          <w:sz w:val="18"/>
                          <w:szCs w:val="18"/>
                          <w:lang w:val="pt-BR"/>
                        </w:rPr>
                        <w:t>128</w:t>
                      </w:r>
                      <w:r w:rsidR="007B05C4" w:rsidRPr="009C078A">
                        <w:rPr>
                          <w:rFonts w:asciiTheme="majorHAnsi" w:hAnsiTheme="majorHAnsi"/>
                          <w:color w:val="595959" w:themeColor="text1" w:themeTint="A6"/>
                          <w:sz w:val="18"/>
                          <w:szCs w:val="18"/>
                          <w:lang w:val="pt-BR"/>
                        </w:rPr>
                        <w:t>/</w:t>
                      </w:r>
                      <w:r w:rsidR="009C078A" w:rsidRPr="009C078A">
                        <w:rPr>
                          <w:rFonts w:asciiTheme="majorHAnsi" w:hAnsiTheme="majorHAnsi"/>
                          <w:color w:val="595959" w:themeColor="text1" w:themeTint="A6"/>
                          <w:sz w:val="18"/>
                          <w:szCs w:val="18"/>
                          <w:lang w:val="pt-BR"/>
                        </w:rPr>
                        <w:t>23</w:t>
                      </w:r>
                      <w:r w:rsidRPr="009C078A">
                        <w:rPr>
                          <w:rFonts w:asciiTheme="majorHAnsi" w:hAnsiTheme="majorHAnsi"/>
                          <w:color w:val="595959" w:themeColor="text1" w:themeTint="A6"/>
                          <w:sz w:val="18"/>
                          <w:szCs w:val="18"/>
                          <w:lang w:val="pt-BR"/>
                        </w:rPr>
                        <w:t xml:space="preserve">. </w:t>
                      </w:r>
                      <w:r w:rsidR="000433C9" w:rsidRPr="00A91412">
                        <w:rPr>
                          <w:rFonts w:asciiTheme="majorHAnsi" w:hAnsiTheme="majorHAnsi"/>
                          <w:color w:val="595959" w:themeColor="text1" w:themeTint="A6"/>
                          <w:sz w:val="18"/>
                          <w:szCs w:val="18"/>
                          <w:lang w:val="es-PE"/>
                        </w:rPr>
                        <w:t xml:space="preserve">Petición </w:t>
                      </w:r>
                      <w:r w:rsidR="00A541B3" w:rsidRPr="00A91412">
                        <w:rPr>
                          <w:rFonts w:asciiTheme="majorHAnsi" w:hAnsiTheme="majorHAnsi"/>
                          <w:color w:val="595959" w:themeColor="text1" w:themeTint="A6"/>
                          <w:sz w:val="18"/>
                          <w:szCs w:val="18"/>
                          <w:lang w:val="es-PE"/>
                        </w:rPr>
                        <w:t>1110</w:t>
                      </w:r>
                      <w:r w:rsidR="000433C9" w:rsidRPr="00A91412">
                        <w:rPr>
                          <w:rFonts w:asciiTheme="majorHAnsi" w:hAnsiTheme="majorHAnsi"/>
                          <w:color w:val="595959" w:themeColor="text1" w:themeTint="A6"/>
                          <w:sz w:val="18"/>
                          <w:szCs w:val="18"/>
                          <w:lang w:val="es-PE"/>
                        </w:rPr>
                        <w:t>-</w:t>
                      </w:r>
                      <w:r w:rsidR="00A541B3" w:rsidRPr="00A91412">
                        <w:rPr>
                          <w:rFonts w:asciiTheme="majorHAnsi" w:hAnsiTheme="majorHAnsi"/>
                          <w:color w:val="595959" w:themeColor="text1" w:themeTint="A6"/>
                          <w:sz w:val="18"/>
                          <w:szCs w:val="18"/>
                          <w:lang w:val="es-PE"/>
                        </w:rPr>
                        <w:t>12</w:t>
                      </w:r>
                      <w:r w:rsidR="000433C9" w:rsidRPr="00A91412">
                        <w:rPr>
                          <w:rFonts w:asciiTheme="majorHAnsi" w:hAnsiTheme="majorHAnsi"/>
                          <w:color w:val="595959" w:themeColor="text1" w:themeTint="A6"/>
                          <w:sz w:val="18"/>
                          <w:szCs w:val="18"/>
                          <w:lang w:val="es-PE"/>
                        </w:rPr>
                        <w:t xml:space="preserve">. </w:t>
                      </w:r>
                      <w:r w:rsidR="005214B1">
                        <w:rPr>
                          <w:rFonts w:asciiTheme="majorHAnsi" w:hAnsiTheme="majorHAnsi"/>
                          <w:color w:val="595959" w:themeColor="text1" w:themeTint="A6"/>
                          <w:sz w:val="18"/>
                          <w:szCs w:val="18"/>
                          <w:lang w:val="es-PE"/>
                        </w:rPr>
                        <w:t>Ina</w:t>
                      </w:r>
                      <w:r w:rsidRPr="00A91412">
                        <w:rPr>
                          <w:rFonts w:asciiTheme="majorHAnsi" w:hAnsiTheme="majorHAnsi"/>
                          <w:color w:val="595959" w:themeColor="text1" w:themeTint="A6"/>
                          <w:sz w:val="18"/>
                          <w:szCs w:val="18"/>
                          <w:lang w:val="es-PE"/>
                        </w:rPr>
                        <w:t xml:space="preserve">dmisibilidad. </w:t>
                      </w:r>
                      <w:r w:rsidR="00A541B3" w:rsidRPr="00A91412">
                        <w:rPr>
                          <w:rFonts w:asciiTheme="majorHAnsi" w:hAnsiTheme="majorHAnsi"/>
                          <w:color w:val="595959" w:themeColor="text1" w:themeTint="A6"/>
                          <w:sz w:val="18"/>
                          <w:szCs w:val="18"/>
                          <w:lang w:val="es-PE"/>
                        </w:rPr>
                        <w:t>Carlos Enrique Salas Salazar</w:t>
                      </w:r>
                      <w:r w:rsidRPr="00A91412">
                        <w:rPr>
                          <w:rFonts w:asciiTheme="majorHAnsi" w:hAnsiTheme="majorHAnsi"/>
                          <w:color w:val="595959" w:themeColor="text1" w:themeTint="A6"/>
                          <w:sz w:val="18"/>
                          <w:szCs w:val="18"/>
                          <w:lang w:val="es-PE"/>
                        </w:rPr>
                        <w:t xml:space="preserve">. </w:t>
                      </w:r>
                      <w:r w:rsidR="00A541B3" w:rsidRPr="00A91412">
                        <w:rPr>
                          <w:rFonts w:asciiTheme="majorHAnsi" w:hAnsiTheme="majorHAnsi"/>
                          <w:color w:val="595959" w:themeColor="text1" w:themeTint="A6"/>
                          <w:sz w:val="18"/>
                          <w:szCs w:val="18"/>
                          <w:lang w:val="es-PE"/>
                        </w:rPr>
                        <w:t>Costa Rica</w:t>
                      </w:r>
                      <w:r w:rsidRPr="00A91412">
                        <w:rPr>
                          <w:rFonts w:asciiTheme="majorHAnsi" w:hAnsiTheme="majorHAnsi"/>
                          <w:color w:val="595959" w:themeColor="text1" w:themeTint="A6"/>
                          <w:sz w:val="18"/>
                          <w:szCs w:val="18"/>
                          <w:lang w:val="es-PE"/>
                        </w:rPr>
                        <w:t xml:space="preserve">. </w:t>
                      </w:r>
                      <w:r w:rsidR="009C078A">
                        <w:rPr>
                          <w:rFonts w:asciiTheme="majorHAnsi" w:hAnsiTheme="majorHAnsi"/>
                          <w:color w:val="595959" w:themeColor="text1" w:themeTint="A6"/>
                          <w:sz w:val="18"/>
                          <w:szCs w:val="18"/>
                          <w:lang w:val="es-PE"/>
                        </w:rPr>
                        <w:t>1º de agosto de 2023</w:t>
                      </w:r>
                      <w:r w:rsidRPr="00A91412">
                        <w:rPr>
                          <w:rFonts w:asciiTheme="majorHAnsi" w:hAnsiTheme="majorHAnsi"/>
                          <w:color w:val="595959" w:themeColor="text1" w:themeTint="A6"/>
                          <w:sz w:val="18"/>
                          <w:szCs w:val="18"/>
                          <w:lang w:val="es-PE"/>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4B10714" w:rsidR="00D72DC6" w:rsidRPr="00D72DC6" w:rsidRDefault="00960A75" w:rsidP="00F02AD1">
                            <w:pPr>
                              <w:rPr>
                                <w:color w:val="FFFFFF" w:themeColor="background1"/>
                                <w14:textFill>
                                  <w14:noFill/>
                                </w14:textFill>
                              </w:rPr>
                            </w:pPr>
                            <w:r>
                              <w:rPr>
                                <w:noProof/>
                                <w:color w:val="FFFFFF" w:themeColor="background1"/>
                              </w:rPr>
                              <w:drawing>
                                <wp:inline distT="0" distB="0" distL="0" distR="0" wp14:anchorId="36695F16" wp14:editId="03719A2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24B10714" w:rsidR="00D72DC6" w:rsidRPr="00D72DC6" w:rsidRDefault="00960A75" w:rsidP="00F02AD1">
                      <w:pPr>
                        <w:rPr>
                          <w:color w:val="FFFFFF" w:themeColor="background1"/>
                          <w14:textFill>
                            <w14:noFill/>
                          </w14:textFill>
                        </w:rPr>
                      </w:pPr>
                      <w:r>
                        <w:rPr>
                          <w:noProof/>
                          <w:color w:val="FFFFFF" w:themeColor="background1"/>
                        </w:rPr>
                        <w:drawing>
                          <wp:inline distT="0" distB="0" distL="0" distR="0" wp14:anchorId="36695F16" wp14:editId="03719A2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D75AFD5" w:rsidR="003239B8" w:rsidRPr="000D05CB" w:rsidRDefault="00A541B3" w:rsidP="008D2290">
            <w:pPr>
              <w:jc w:val="both"/>
              <w:rPr>
                <w:rFonts w:ascii="Cambria" w:hAnsi="Cambria"/>
                <w:bCs/>
                <w:sz w:val="20"/>
                <w:szCs w:val="20"/>
              </w:rPr>
            </w:pPr>
            <w:r>
              <w:rPr>
                <w:rFonts w:ascii="Cambria" w:hAnsi="Cambria"/>
                <w:bCs/>
                <w:sz w:val="20"/>
                <w:szCs w:val="20"/>
              </w:rPr>
              <w:t>Carlos Enrique Salas Salazar</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1B481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E333CEB" w:rsidR="003239B8" w:rsidRPr="000D05CB" w:rsidRDefault="00A541B3" w:rsidP="008D2290">
            <w:pPr>
              <w:jc w:val="both"/>
              <w:rPr>
                <w:rFonts w:ascii="Cambria" w:hAnsi="Cambria"/>
                <w:bCs/>
                <w:sz w:val="20"/>
                <w:szCs w:val="20"/>
                <w:lang w:val="es-ES"/>
              </w:rPr>
            </w:pPr>
            <w:r>
              <w:rPr>
                <w:rFonts w:ascii="Cambria" w:hAnsi="Cambria"/>
                <w:bCs/>
                <w:sz w:val="20"/>
                <w:szCs w:val="20"/>
                <w:lang w:val="es-ES"/>
              </w:rPr>
              <w:t>Carlos Enrique Salas Salazar</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BFCE50B" w:rsidR="003239B8" w:rsidRPr="00961FA8" w:rsidRDefault="00A541B3" w:rsidP="008D2290">
            <w:pPr>
              <w:jc w:val="both"/>
              <w:rPr>
                <w:rFonts w:ascii="Cambria" w:hAnsi="Cambria"/>
                <w:bCs/>
                <w:sz w:val="20"/>
                <w:szCs w:val="20"/>
                <w:lang w:val="es-PE"/>
              </w:rPr>
            </w:pPr>
            <w:r w:rsidRPr="00961FA8">
              <w:rPr>
                <w:rFonts w:ascii="Cambria" w:hAnsi="Cambria"/>
                <w:bCs/>
                <w:sz w:val="20"/>
                <w:szCs w:val="20"/>
                <w:lang w:val="es-PE"/>
              </w:rPr>
              <w:t>Costa Rica</w:t>
            </w:r>
          </w:p>
        </w:tc>
      </w:tr>
      <w:tr w:rsidR="00223A29" w:rsidRPr="00BA10F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6B206C3" w:rsidR="00223A29" w:rsidRPr="00961FA8" w:rsidRDefault="00961FA8" w:rsidP="008D2290">
            <w:pPr>
              <w:jc w:val="both"/>
              <w:rPr>
                <w:rFonts w:ascii="Cambria" w:hAnsi="Cambria"/>
                <w:bCs/>
                <w:sz w:val="20"/>
                <w:szCs w:val="20"/>
                <w:lang w:val="es-ES"/>
              </w:rPr>
            </w:pPr>
            <w:r w:rsidRPr="00961FA8">
              <w:rPr>
                <w:rFonts w:ascii="Cambria" w:hAnsi="Cambria"/>
                <w:bCs/>
                <w:sz w:val="20"/>
                <w:szCs w:val="20"/>
                <w:lang w:val="es-PE"/>
              </w:rPr>
              <w:t>Artículos 5</w:t>
            </w:r>
            <w:r>
              <w:rPr>
                <w:rFonts w:ascii="Cambria" w:hAnsi="Cambria"/>
                <w:bCs/>
                <w:sz w:val="20"/>
                <w:szCs w:val="20"/>
                <w:lang w:val="es-PE"/>
              </w:rPr>
              <w:t xml:space="preserve"> (derecho a la integridad personal), 8 (garantías judiciales), 9 (principio de legalidad y retroactividad)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94B47E3" w:rsidR="004C2312" w:rsidRPr="003239B8" w:rsidRDefault="004B4425" w:rsidP="002625EA">
            <w:pPr>
              <w:jc w:val="both"/>
              <w:rPr>
                <w:rFonts w:ascii="Cambria" w:hAnsi="Cambria"/>
                <w:bCs/>
                <w:sz w:val="20"/>
                <w:szCs w:val="20"/>
                <w:lang w:val="es-ES"/>
              </w:rPr>
            </w:pPr>
            <w:r>
              <w:rPr>
                <w:rFonts w:ascii="Cambria" w:hAnsi="Cambria"/>
                <w:bCs/>
                <w:sz w:val="20"/>
                <w:szCs w:val="20"/>
                <w:lang w:val="es-ES"/>
              </w:rPr>
              <w:t>12 de junio de 2012</w:t>
            </w:r>
          </w:p>
        </w:tc>
      </w:tr>
      <w:tr w:rsidR="00131425" w:rsidRPr="00A541B3"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72C303FD" w:rsidR="00131425" w:rsidRPr="003239B8" w:rsidRDefault="005C051F" w:rsidP="002625EA">
            <w:pPr>
              <w:jc w:val="both"/>
              <w:rPr>
                <w:rFonts w:ascii="Cambria" w:hAnsi="Cambria"/>
                <w:bCs/>
                <w:sz w:val="20"/>
                <w:szCs w:val="20"/>
                <w:lang w:val="es-ES"/>
              </w:rPr>
            </w:pPr>
            <w:r>
              <w:rPr>
                <w:rFonts w:ascii="Cambria" w:hAnsi="Cambria"/>
                <w:bCs/>
                <w:sz w:val="20"/>
                <w:szCs w:val="20"/>
                <w:lang w:val="es-ES"/>
              </w:rPr>
              <w:t>16 de septiembre de 2016</w:t>
            </w:r>
          </w:p>
        </w:tc>
      </w:tr>
      <w:tr w:rsidR="004C2312" w:rsidRPr="00A541B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44AF3245" w:rsidR="004C2312" w:rsidRPr="003239B8" w:rsidRDefault="00B8417E" w:rsidP="008D2290">
            <w:pPr>
              <w:jc w:val="both"/>
              <w:rPr>
                <w:rFonts w:ascii="Cambria" w:hAnsi="Cambria"/>
                <w:bCs/>
                <w:sz w:val="20"/>
                <w:szCs w:val="20"/>
                <w:lang w:val="es-ES"/>
              </w:rPr>
            </w:pPr>
            <w:r>
              <w:rPr>
                <w:rFonts w:ascii="Cambria" w:hAnsi="Cambria"/>
                <w:bCs/>
                <w:sz w:val="20"/>
                <w:szCs w:val="20"/>
                <w:lang w:val="es-ES"/>
              </w:rPr>
              <w:t>27 de diciembre de</w:t>
            </w:r>
            <w:r w:rsidR="004B4425">
              <w:rPr>
                <w:rFonts w:ascii="Cambria" w:hAnsi="Cambria"/>
                <w:bCs/>
                <w:sz w:val="20"/>
                <w:szCs w:val="20"/>
                <w:lang w:val="es-ES"/>
              </w:rPr>
              <w:t xml:space="preserve"> 2017</w:t>
            </w:r>
          </w:p>
        </w:tc>
      </w:tr>
      <w:tr w:rsidR="004C2312" w:rsidRPr="00BA10F5"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B3EE924" w:rsidR="004C2312" w:rsidRPr="003239B8" w:rsidRDefault="00CA2BD1" w:rsidP="008D2290">
            <w:pPr>
              <w:jc w:val="both"/>
              <w:rPr>
                <w:rFonts w:ascii="Cambria" w:hAnsi="Cambria"/>
                <w:bCs/>
                <w:sz w:val="20"/>
                <w:szCs w:val="20"/>
                <w:lang w:val="es-ES"/>
              </w:rPr>
            </w:pPr>
            <w:r>
              <w:rPr>
                <w:rFonts w:ascii="Cambria" w:hAnsi="Cambria"/>
                <w:bCs/>
                <w:sz w:val="20"/>
                <w:szCs w:val="20"/>
                <w:lang w:val="es-ES"/>
              </w:rPr>
              <w:t xml:space="preserve">30 </w:t>
            </w:r>
            <w:r w:rsidR="000C52AE">
              <w:rPr>
                <w:rFonts w:ascii="Cambria" w:hAnsi="Cambria"/>
                <w:bCs/>
                <w:sz w:val="20"/>
                <w:szCs w:val="20"/>
                <w:lang w:val="es-ES"/>
              </w:rPr>
              <w:t xml:space="preserve">de </w:t>
            </w:r>
            <w:r>
              <w:rPr>
                <w:rFonts w:ascii="Cambria" w:hAnsi="Cambria"/>
                <w:bCs/>
                <w:sz w:val="20"/>
                <w:szCs w:val="20"/>
                <w:lang w:val="es-ES"/>
              </w:rPr>
              <w:t>abril</w:t>
            </w:r>
            <w:r w:rsidR="000C52AE">
              <w:rPr>
                <w:rFonts w:ascii="Cambria" w:hAnsi="Cambria"/>
                <w:bCs/>
                <w:sz w:val="20"/>
                <w:szCs w:val="20"/>
                <w:lang w:val="es-ES"/>
              </w:rPr>
              <w:t xml:space="preserve"> de 2018</w:t>
            </w:r>
            <w:r w:rsidR="0005401F">
              <w:rPr>
                <w:rFonts w:ascii="Cambria" w:hAnsi="Cambria"/>
                <w:bCs/>
                <w:sz w:val="20"/>
                <w:szCs w:val="20"/>
                <w:lang w:val="es-ES"/>
              </w:rPr>
              <w:t xml:space="preserve"> y 14 de diciembre de 2018</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64D8BF04" w:rsidR="001E49E7" w:rsidRPr="003239B8" w:rsidRDefault="00B43EF3" w:rsidP="002625EA">
            <w:pPr>
              <w:jc w:val="both"/>
              <w:rPr>
                <w:rFonts w:ascii="Cambria" w:hAnsi="Cambria"/>
                <w:bCs/>
                <w:sz w:val="20"/>
                <w:szCs w:val="20"/>
                <w:lang w:val="es-ES"/>
              </w:rPr>
            </w:pPr>
            <w:r>
              <w:rPr>
                <w:rFonts w:ascii="Cambria" w:hAnsi="Cambria"/>
                <w:bCs/>
                <w:sz w:val="20"/>
                <w:szCs w:val="20"/>
                <w:lang w:val="es-ES"/>
              </w:rPr>
              <w:t>19 de julio de 2022</w:t>
            </w:r>
          </w:p>
        </w:tc>
      </w:tr>
      <w:tr w:rsidR="001E49E7" w:rsidRPr="00A541B3"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677F3126" w:rsidR="001E49E7" w:rsidRPr="003239B8" w:rsidRDefault="003104DE" w:rsidP="002625EA">
            <w:pPr>
              <w:jc w:val="both"/>
              <w:rPr>
                <w:rFonts w:ascii="Cambria" w:hAnsi="Cambria"/>
                <w:bCs/>
                <w:sz w:val="20"/>
                <w:szCs w:val="20"/>
                <w:lang w:val="es-ES"/>
              </w:rPr>
            </w:pPr>
            <w:r>
              <w:rPr>
                <w:rFonts w:ascii="Cambria" w:hAnsi="Cambria"/>
                <w:bCs/>
                <w:sz w:val="20"/>
                <w:szCs w:val="20"/>
                <w:lang w:val="es-ES"/>
              </w:rPr>
              <w:t>11 de agosto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30D97517" w:rsidR="003239B8" w:rsidRPr="00B3745F" w:rsidRDefault="00DA3358"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63438886" w:rsidR="003239B8" w:rsidRPr="00B3745F" w:rsidRDefault="00DA3358"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19A4D31C" w:rsidR="003239B8" w:rsidRPr="00B3745F" w:rsidRDefault="00DA3358" w:rsidP="008D2290">
            <w:pPr>
              <w:rPr>
                <w:rFonts w:ascii="Cambria" w:hAnsi="Cambria"/>
                <w:bCs/>
                <w:sz w:val="20"/>
                <w:szCs w:val="20"/>
              </w:rPr>
            </w:pPr>
            <w:r>
              <w:rPr>
                <w:rFonts w:ascii="Cambria" w:hAnsi="Cambria"/>
                <w:bCs/>
                <w:sz w:val="20"/>
                <w:szCs w:val="20"/>
                <w:lang w:val="es-ES"/>
              </w:rPr>
              <w:t>Sí</w:t>
            </w:r>
          </w:p>
        </w:tc>
      </w:tr>
      <w:tr w:rsidR="003239B8" w:rsidRPr="00BA10F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573B2BEC" w:rsidR="003239B8" w:rsidRPr="00B3745F" w:rsidRDefault="00DA3358"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3373E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B24A1EA" w:rsidR="00EE00E9" w:rsidRPr="00DC24E3" w:rsidRDefault="002D3F5F" w:rsidP="008D2290">
            <w:pPr>
              <w:jc w:val="both"/>
              <w:rPr>
                <w:rFonts w:ascii="Cambria" w:hAnsi="Cambria"/>
                <w:bCs/>
                <w:sz w:val="20"/>
                <w:szCs w:val="20"/>
                <w:lang w:val="es-ES"/>
              </w:rPr>
            </w:pPr>
            <w:r>
              <w:rPr>
                <w:rFonts w:ascii="Cambria" w:hAnsi="Cambria"/>
                <w:bCs/>
                <w:sz w:val="20"/>
                <w:szCs w:val="20"/>
                <w:lang w:val="es-ES"/>
              </w:rPr>
              <w:t>No</w:t>
            </w:r>
          </w:p>
        </w:tc>
      </w:tr>
      <w:tr w:rsidR="003239B8" w:rsidRPr="002D2CA4"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61712BA2" w:rsidR="003239B8" w:rsidRPr="002254FD" w:rsidRDefault="002D2CA4" w:rsidP="008D2290">
            <w:pPr>
              <w:jc w:val="both"/>
              <w:rPr>
                <w:rFonts w:ascii="Cambria" w:hAnsi="Cambria"/>
                <w:bCs/>
                <w:sz w:val="20"/>
                <w:szCs w:val="20"/>
                <w:lang w:val="es-US"/>
              </w:rPr>
            </w:pPr>
            <w:r>
              <w:rPr>
                <w:rFonts w:asciiTheme="majorHAnsi" w:hAnsiTheme="majorHAnsi"/>
                <w:sz w:val="20"/>
                <w:szCs w:val="20"/>
                <w:lang w:val="es-ES_tradnl"/>
              </w:rPr>
              <w:t>Ninguno</w:t>
            </w:r>
          </w:p>
        </w:tc>
      </w:tr>
      <w:tr w:rsidR="003239B8" w:rsidRPr="00BA10F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E7741B6" w:rsidR="003239B8" w:rsidRPr="00DC24E3" w:rsidRDefault="002D3F5F" w:rsidP="008D2290">
            <w:pPr>
              <w:rPr>
                <w:rFonts w:ascii="Cambria" w:hAnsi="Cambria"/>
                <w:bCs/>
                <w:sz w:val="20"/>
                <w:szCs w:val="20"/>
                <w:lang w:val="es-ES"/>
              </w:rPr>
            </w:pPr>
            <w:r>
              <w:rPr>
                <w:rFonts w:ascii="Cambria" w:hAnsi="Cambria"/>
                <w:bCs/>
                <w:sz w:val="20"/>
                <w:szCs w:val="20"/>
                <w:lang w:val="es-ES"/>
              </w:rPr>
              <w:t>Sí, en los términos de la sección VII</w:t>
            </w:r>
          </w:p>
        </w:tc>
      </w:tr>
      <w:tr w:rsidR="003239B8" w:rsidRPr="00BA10F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2808458E" w:rsidR="003239B8" w:rsidRPr="002D3F5F" w:rsidRDefault="002D3F5F" w:rsidP="008D2290">
            <w:pPr>
              <w:rPr>
                <w:rFonts w:ascii="Cambria" w:hAnsi="Cambria"/>
                <w:bCs/>
                <w:sz w:val="20"/>
                <w:szCs w:val="20"/>
                <w:lang w:val="es-US"/>
              </w:rPr>
            </w:pPr>
            <w:r w:rsidRPr="002D3F5F">
              <w:rPr>
                <w:rFonts w:ascii="Cambria" w:hAnsi="Cambria"/>
                <w:bCs/>
                <w:sz w:val="20"/>
                <w:szCs w:val="20"/>
                <w:lang w:val="es-US"/>
              </w:rPr>
              <w:t>Sí, en los términos d</w:t>
            </w:r>
            <w:r>
              <w:rPr>
                <w:rFonts w:ascii="Cambria" w:hAnsi="Cambria"/>
                <w:bCs/>
                <w:sz w:val="20"/>
                <w:szCs w:val="20"/>
                <w:lang w:val="es-US"/>
              </w:rPr>
              <w:t>e la sección VII</w:t>
            </w:r>
          </w:p>
        </w:tc>
      </w:tr>
    </w:tbl>
    <w:p w14:paraId="18E6423B" w14:textId="6861145D"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Pr>
          <w:rFonts w:asciiTheme="majorHAnsi" w:hAnsiTheme="majorHAnsi"/>
          <w:b/>
          <w:sz w:val="20"/>
          <w:szCs w:val="20"/>
          <w:lang w:val="es-UY"/>
        </w:rPr>
        <w:t>POSICIÓN DE LAS PARTES</w:t>
      </w:r>
    </w:p>
    <w:p w14:paraId="48702693" w14:textId="5C21ABD4" w:rsidR="00961FA8" w:rsidRPr="00961FA8" w:rsidRDefault="00961FA8" w:rsidP="003239B8">
      <w:pPr>
        <w:spacing w:before="240" w:after="240"/>
        <w:ind w:firstLine="720"/>
        <w:jc w:val="both"/>
        <w:rPr>
          <w:rFonts w:asciiTheme="majorHAnsi" w:hAnsiTheme="majorHAnsi"/>
          <w:bCs/>
          <w:i/>
          <w:iCs/>
          <w:sz w:val="20"/>
          <w:szCs w:val="20"/>
          <w:lang w:val="es-US"/>
        </w:rPr>
      </w:pPr>
      <w:r>
        <w:rPr>
          <w:rFonts w:asciiTheme="majorHAnsi" w:hAnsiTheme="majorHAnsi"/>
          <w:bCs/>
          <w:i/>
          <w:iCs/>
          <w:sz w:val="20"/>
          <w:szCs w:val="20"/>
          <w:lang w:val="es-UY"/>
        </w:rPr>
        <w:t>Posición de la parte peticionaria</w:t>
      </w:r>
    </w:p>
    <w:p w14:paraId="75D29DCF" w14:textId="0DA9D2B3" w:rsidR="00C85058" w:rsidRPr="00BB42F2" w:rsidRDefault="00C85058" w:rsidP="004F19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B42F2">
        <w:rPr>
          <w:rFonts w:ascii="Cambria" w:hAnsi="Cambria"/>
          <w:sz w:val="20"/>
          <w:szCs w:val="20"/>
          <w:lang w:val="es-ES_tradnl"/>
        </w:rPr>
        <w:t xml:space="preserve">El señor </w:t>
      </w:r>
      <w:r>
        <w:rPr>
          <w:rFonts w:ascii="Cambria" w:hAnsi="Cambria"/>
          <w:sz w:val="20"/>
          <w:szCs w:val="20"/>
          <w:lang w:val="es-ES_tradnl"/>
        </w:rPr>
        <w:t>Salas Salazar</w:t>
      </w:r>
      <w:r w:rsidRPr="00BB42F2">
        <w:rPr>
          <w:rFonts w:ascii="Cambria" w:hAnsi="Cambria"/>
          <w:sz w:val="20"/>
          <w:szCs w:val="20"/>
          <w:lang w:val="es-ES_tradnl"/>
        </w:rPr>
        <w:t>, en su condición de peticionario y presunta víctima, denuncia que no tuvo acceso a un recurso que permita la revisión integral de su condena por el delito de</w:t>
      </w:r>
      <w:r w:rsidRPr="00BB42F2">
        <w:rPr>
          <w:rFonts w:ascii="Cambria" w:hAnsi="Cambria"/>
          <w:sz w:val="20"/>
          <w:szCs w:val="20"/>
          <w:lang w:val="es-AR"/>
        </w:rPr>
        <w:t xml:space="preserve"> peculado</w:t>
      </w:r>
      <w:r w:rsidRPr="00BB42F2">
        <w:rPr>
          <w:rFonts w:ascii="Cambria" w:hAnsi="Cambria"/>
          <w:sz w:val="20"/>
          <w:szCs w:val="20"/>
          <w:lang w:val="es-ES_tradnl"/>
        </w:rPr>
        <w:t>. Asimismo, afirma que también se afect</w:t>
      </w:r>
      <w:r w:rsidR="001272CB">
        <w:rPr>
          <w:rFonts w:ascii="Cambria" w:hAnsi="Cambria"/>
          <w:sz w:val="20"/>
          <w:szCs w:val="20"/>
          <w:lang w:val="es-ES_tradnl"/>
        </w:rPr>
        <w:t>aron</w:t>
      </w:r>
      <w:r w:rsidRPr="00BB42F2">
        <w:rPr>
          <w:rFonts w:ascii="Cambria" w:hAnsi="Cambria"/>
          <w:sz w:val="20"/>
          <w:szCs w:val="20"/>
          <w:lang w:val="es-ES_tradnl"/>
        </w:rPr>
        <w:t xml:space="preserve"> </w:t>
      </w:r>
      <w:r w:rsidR="004F19F1">
        <w:rPr>
          <w:rFonts w:ascii="Cambria" w:hAnsi="Cambria"/>
          <w:sz w:val="20"/>
          <w:szCs w:val="20"/>
          <w:lang w:val="es-ES_tradnl"/>
        </w:rPr>
        <w:t>l</w:t>
      </w:r>
      <w:r w:rsidR="001272CB">
        <w:rPr>
          <w:rFonts w:ascii="Cambria" w:hAnsi="Cambria"/>
          <w:sz w:val="20"/>
          <w:szCs w:val="20"/>
          <w:lang w:val="es-ES_tradnl"/>
        </w:rPr>
        <w:t>os</w:t>
      </w:r>
      <w:r w:rsidR="004F19F1">
        <w:rPr>
          <w:rFonts w:ascii="Cambria" w:hAnsi="Cambria"/>
          <w:sz w:val="20"/>
          <w:szCs w:val="20"/>
          <w:lang w:val="es-ES_tradnl"/>
        </w:rPr>
        <w:t xml:space="preserve"> principio</w:t>
      </w:r>
      <w:r w:rsidR="001272CB">
        <w:rPr>
          <w:rFonts w:ascii="Cambria" w:hAnsi="Cambria"/>
          <w:sz w:val="20"/>
          <w:szCs w:val="20"/>
          <w:lang w:val="es-ES_tradnl"/>
        </w:rPr>
        <w:t>s</w:t>
      </w:r>
      <w:r w:rsidR="004F19F1">
        <w:rPr>
          <w:rFonts w:ascii="Cambria" w:hAnsi="Cambria"/>
          <w:sz w:val="20"/>
          <w:szCs w:val="20"/>
          <w:lang w:val="es-ES_tradnl"/>
        </w:rPr>
        <w:t xml:space="preserve"> de presunción de inocencia y de no </w:t>
      </w:r>
      <w:r w:rsidR="004F19F1">
        <w:rPr>
          <w:rFonts w:ascii="Cambria" w:hAnsi="Cambria"/>
          <w:i/>
          <w:iCs/>
          <w:sz w:val="20"/>
          <w:szCs w:val="20"/>
          <w:lang w:val="es-AR"/>
        </w:rPr>
        <w:t xml:space="preserve">reformatio in peius, </w:t>
      </w:r>
      <w:r w:rsidR="004F19F1">
        <w:rPr>
          <w:rFonts w:ascii="Cambria" w:hAnsi="Cambria"/>
          <w:sz w:val="20"/>
          <w:szCs w:val="20"/>
          <w:lang w:val="es-AR"/>
        </w:rPr>
        <w:t xml:space="preserve">por la manera cómo se </w:t>
      </w:r>
      <w:r w:rsidR="007407CE">
        <w:rPr>
          <w:rFonts w:ascii="Cambria" w:hAnsi="Cambria"/>
          <w:sz w:val="20"/>
          <w:szCs w:val="20"/>
          <w:lang w:val="es-AR"/>
        </w:rPr>
        <w:t>realizó</w:t>
      </w:r>
      <w:r w:rsidR="004F19F1">
        <w:rPr>
          <w:rFonts w:ascii="Cambria" w:hAnsi="Cambria"/>
          <w:sz w:val="20"/>
          <w:szCs w:val="20"/>
          <w:lang w:val="es-AR"/>
        </w:rPr>
        <w:t xml:space="preserve"> el proceso</w:t>
      </w:r>
      <w:r w:rsidR="007407CE">
        <w:rPr>
          <w:rFonts w:ascii="Cambria" w:hAnsi="Cambria"/>
          <w:sz w:val="20"/>
          <w:szCs w:val="20"/>
          <w:lang w:val="es-AR"/>
        </w:rPr>
        <w:t xml:space="preserve"> en su contra</w:t>
      </w:r>
      <w:r w:rsidR="004F19F1">
        <w:rPr>
          <w:rFonts w:ascii="Cambria" w:hAnsi="Cambria"/>
          <w:sz w:val="20"/>
          <w:szCs w:val="20"/>
          <w:lang w:val="es-AR"/>
        </w:rPr>
        <w:t xml:space="preserve">. </w:t>
      </w:r>
    </w:p>
    <w:p w14:paraId="76F5357F" w14:textId="07CABD81" w:rsidR="00324133" w:rsidRDefault="008528C7" w:rsidP="006822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Informa</w:t>
      </w:r>
      <w:r w:rsidR="003373EA">
        <w:rPr>
          <w:rFonts w:ascii="Cambria" w:hAnsi="Cambria"/>
          <w:sz w:val="20"/>
          <w:szCs w:val="20"/>
          <w:lang w:val="es-AR"/>
        </w:rPr>
        <w:t xml:space="preserve"> que </w:t>
      </w:r>
      <w:r w:rsidR="00991C77">
        <w:rPr>
          <w:rFonts w:ascii="Cambria" w:hAnsi="Cambria"/>
          <w:sz w:val="20"/>
          <w:szCs w:val="20"/>
          <w:lang w:val="es-AR"/>
        </w:rPr>
        <w:t xml:space="preserve">ocupó </w:t>
      </w:r>
      <w:r w:rsidR="00E6653E">
        <w:rPr>
          <w:rFonts w:ascii="Cambria" w:hAnsi="Cambria"/>
          <w:sz w:val="20"/>
          <w:szCs w:val="20"/>
          <w:lang w:val="es-AR"/>
        </w:rPr>
        <w:t>el cargo de Diputado a la Asamblea Legislativa de la República de Costa Rica</w:t>
      </w:r>
      <w:r w:rsidR="00991C77">
        <w:rPr>
          <w:rFonts w:ascii="Cambria" w:hAnsi="Cambria"/>
          <w:sz w:val="20"/>
          <w:szCs w:val="20"/>
          <w:lang w:val="es-AR"/>
        </w:rPr>
        <w:t xml:space="preserve"> durante el periodo de gobierno de 1998 a 2002</w:t>
      </w:r>
      <w:r w:rsidR="000848AD">
        <w:rPr>
          <w:rFonts w:ascii="Cambria" w:hAnsi="Cambria"/>
          <w:sz w:val="20"/>
          <w:szCs w:val="20"/>
          <w:lang w:val="es-AR"/>
        </w:rPr>
        <w:t xml:space="preserve"> y que, por el ejercicio de dicha función,</w:t>
      </w:r>
      <w:r w:rsidR="00DE4E13">
        <w:rPr>
          <w:rFonts w:ascii="Cambria" w:hAnsi="Cambria"/>
          <w:sz w:val="20"/>
          <w:szCs w:val="20"/>
          <w:lang w:val="es-AR"/>
        </w:rPr>
        <w:t xml:space="preserve"> la Contraloría </w:t>
      </w:r>
      <w:r w:rsidR="009B2A74">
        <w:rPr>
          <w:rFonts w:ascii="Cambria" w:hAnsi="Cambria"/>
          <w:sz w:val="20"/>
          <w:szCs w:val="20"/>
          <w:lang w:val="es-AR"/>
        </w:rPr>
        <w:lastRenderedPageBreak/>
        <w:t xml:space="preserve">General de la República </w:t>
      </w:r>
      <w:r w:rsidR="000A1529">
        <w:rPr>
          <w:rFonts w:ascii="Cambria" w:hAnsi="Cambria"/>
          <w:sz w:val="20"/>
          <w:szCs w:val="20"/>
          <w:lang w:val="es-AR"/>
        </w:rPr>
        <w:t>lo denunció</w:t>
      </w:r>
      <w:r w:rsidR="00055877">
        <w:rPr>
          <w:rFonts w:ascii="Cambria" w:hAnsi="Cambria"/>
          <w:sz w:val="20"/>
          <w:szCs w:val="20"/>
          <w:lang w:val="es-AR"/>
        </w:rPr>
        <w:t xml:space="preserve"> junto a otras dos personas</w:t>
      </w:r>
      <w:r w:rsidR="000A1529">
        <w:rPr>
          <w:rFonts w:ascii="Cambria" w:hAnsi="Cambria"/>
          <w:sz w:val="20"/>
          <w:szCs w:val="20"/>
          <w:lang w:val="es-AR"/>
        </w:rPr>
        <w:t xml:space="preserve"> por el delito de </w:t>
      </w:r>
      <w:r w:rsidR="001658C5">
        <w:rPr>
          <w:rFonts w:ascii="Cambria" w:hAnsi="Cambria"/>
          <w:sz w:val="20"/>
          <w:szCs w:val="20"/>
          <w:lang w:val="es-AR"/>
        </w:rPr>
        <w:t>p</w:t>
      </w:r>
      <w:r w:rsidR="000A1529">
        <w:rPr>
          <w:rFonts w:ascii="Cambria" w:hAnsi="Cambria"/>
          <w:sz w:val="20"/>
          <w:szCs w:val="20"/>
          <w:lang w:val="es-AR"/>
        </w:rPr>
        <w:t>eculado</w:t>
      </w:r>
      <w:r w:rsidR="000848AD">
        <w:rPr>
          <w:rFonts w:ascii="Cambria" w:hAnsi="Cambria"/>
          <w:sz w:val="20"/>
          <w:szCs w:val="20"/>
          <w:lang w:val="es-AR"/>
        </w:rPr>
        <w:t xml:space="preserve">. </w:t>
      </w:r>
      <w:r w:rsidR="006822ED">
        <w:rPr>
          <w:rFonts w:ascii="Cambria" w:hAnsi="Cambria"/>
          <w:sz w:val="20"/>
          <w:szCs w:val="20"/>
          <w:lang w:val="es-AR"/>
        </w:rPr>
        <w:t>En concreto, detalla que dicho organismo l</w:t>
      </w:r>
      <w:r w:rsidR="00324133">
        <w:rPr>
          <w:rFonts w:ascii="Cambria" w:hAnsi="Cambria"/>
          <w:sz w:val="20"/>
          <w:szCs w:val="20"/>
          <w:lang w:val="es-AR"/>
        </w:rPr>
        <w:t>e</w:t>
      </w:r>
      <w:r w:rsidR="006822ED">
        <w:rPr>
          <w:rFonts w:ascii="Cambria" w:hAnsi="Cambria"/>
          <w:sz w:val="20"/>
          <w:szCs w:val="20"/>
          <w:lang w:val="es-AR"/>
        </w:rPr>
        <w:t xml:space="preserve"> atribuyó </w:t>
      </w:r>
      <w:r w:rsidR="001658C5">
        <w:rPr>
          <w:rFonts w:ascii="Cambria" w:hAnsi="Cambria"/>
          <w:sz w:val="20"/>
          <w:szCs w:val="20"/>
          <w:lang w:val="es-AR"/>
        </w:rPr>
        <w:t xml:space="preserve">haber </w:t>
      </w:r>
      <w:r w:rsidR="00F85E25">
        <w:rPr>
          <w:rFonts w:ascii="Cambria" w:hAnsi="Cambria"/>
          <w:sz w:val="20"/>
          <w:szCs w:val="20"/>
          <w:lang w:val="es-AR"/>
        </w:rPr>
        <w:t>gestionado modificaciones en</w:t>
      </w:r>
      <w:r w:rsidR="001658C5">
        <w:rPr>
          <w:rFonts w:ascii="Cambria" w:hAnsi="Cambria"/>
          <w:sz w:val="20"/>
          <w:szCs w:val="20"/>
          <w:lang w:val="es-AR"/>
        </w:rPr>
        <w:t xml:space="preserve"> la </w:t>
      </w:r>
      <w:r w:rsidR="00F85E25">
        <w:rPr>
          <w:rFonts w:ascii="Cambria" w:hAnsi="Cambria"/>
          <w:sz w:val="20"/>
          <w:szCs w:val="20"/>
          <w:lang w:val="es-AR"/>
        </w:rPr>
        <w:t>L</w:t>
      </w:r>
      <w:r w:rsidR="001658C5">
        <w:rPr>
          <w:rFonts w:ascii="Cambria" w:hAnsi="Cambria"/>
          <w:sz w:val="20"/>
          <w:szCs w:val="20"/>
          <w:lang w:val="es-AR"/>
        </w:rPr>
        <w:t xml:space="preserve">ey de </w:t>
      </w:r>
      <w:r w:rsidR="00F85E25">
        <w:rPr>
          <w:rFonts w:ascii="Cambria" w:hAnsi="Cambria"/>
          <w:sz w:val="20"/>
          <w:szCs w:val="20"/>
          <w:lang w:val="es-AR"/>
        </w:rPr>
        <w:t>P</w:t>
      </w:r>
      <w:r w:rsidR="001658C5">
        <w:rPr>
          <w:rFonts w:ascii="Cambria" w:hAnsi="Cambria"/>
          <w:sz w:val="20"/>
          <w:szCs w:val="20"/>
          <w:lang w:val="es-AR"/>
        </w:rPr>
        <w:t>resupuesto</w:t>
      </w:r>
      <w:r w:rsidR="00F85E25">
        <w:rPr>
          <w:rFonts w:ascii="Cambria" w:hAnsi="Cambria"/>
          <w:sz w:val="20"/>
          <w:szCs w:val="20"/>
          <w:lang w:val="es-AR"/>
        </w:rPr>
        <w:t xml:space="preserve"> del 2011</w:t>
      </w:r>
      <w:r w:rsidR="006822ED">
        <w:rPr>
          <w:rFonts w:ascii="Cambria" w:hAnsi="Cambria"/>
          <w:sz w:val="20"/>
          <w:szCs w:val="20"/>
          <w:lang w:val="es-AR"/>
        </w:rPr>
        <w:t xml:space="preserve">, a efectos </w:t>
      </w:r>
      <w:r w:rsidR="00F85E25">
        <w:rPr>
          <w:rFonts w:ascii="Cambria" w:hAnsi="Cambria"/>
          <w:sz w:val="20"/>
          <w:szCs w:val="20"/>
          <w:lang w:val="es-AR"/>
        </w:rPr>
        <w:t>que se entre</w:t>
      </w:r>
      <w:r w:rsidR="000A70D3">
        <w:rPr>
          <w:rFonts w:ascii="Cambria" w:hAnsi="Cambria"/>
          <w:sz w:val="20"/>
          <w:szCs w:val="20"/>
          <w:lang w:val="es-AR"/>
        </w:rPr>
        <w:t>gue</w:t>
      </w:r>
      <w:r w:rsidR="00F85E25">
        <w:rPr>
          <w:rFonts w:ascii="Cambria" w:hAnsi="Cambria"/>
          <w:sz w:val="20"/>
          <w:szCs w:val="20"/>
          <w:lang w:val="es-AR"/>
        </w:rPr>
        <w:t xml:space="preserve"> dinero a una asociación privada</w:t>
      </w:r>
      <w:r w:rsidR="006822ED">
        <w:rPr>
          <w:rFonts w:ascii="Cambria" w:hAnsi="Cambria"/>
          <w:sz w:val="20"/>
          <w:szCs w:val="20"/>
          <w:lang w:val="es-AR"/>
        </w:rPr>
        <w:t xml:space="preserve">, el cual, </w:t>
      </w:r>
      <w:r w:rsidR="000A70D3">
        <w:rPr>
          <w:rFonts w:ascii="Cambria" w:hAnsi="Cambria"/>
          <w:sz w:val="20"/>
          <w:szCs w:val="20"/>
          <w:lang w:val="es-AR"/>
        </w:rPr>
        <w:t xml:space="preserve">posteriormente, </w:t>
      </w:r>
      <w:r w:rsidR="006822ED">
        <w:rPr>
          <w:rFonts w:ascii="Cambria" w:hAnsi="Cambria"/>
          <w:sz w:val="20"/>
          <w:szCs w:val="20"/>
          <w:lang w:val="es-AR"/>
        </w:rPr>
        <w:t>sirvió</w:t>
      </w:r>
      <w:r w:rsidR="000A70D3">
        <w:rPr>
          <w:rFonts w:ascii="Cambria" w:hAnsi="Cambria"/>
          <w:sz w:val="20"/>
          <w:szCs w:val="20"/>
          <w:lang w:val="es-AR"/>
        </w:rPr>
        <w:t xml:space="preserve"> para cancelar deuda</w:t>
      </w:r>
      <w:r w:rsidR="00194E34">
        <w:rPr>
          <w:rFonts w:ascii="Cambria" w:hAnsi="Cambria"/>
          <w:sz w:val="20"/>
          <w:szCs w:val="20"/>
          <w:lang w:val="es-AR"/>
        </w:rPr>
        <w:t>s previas asumidas por él con</w:t>
      </w:r>
      <w:r w:rsidR="00285072">
        <w:rPr>
          <w:rFonts w:ascii="Cambria" w:hAnsi="Cambria"/>
          <w:sz w:val="20"/>
          <w:szCs w:val="20"/>
          <w:lang w:val="es-AR"/>
        </w:rPr>
        <w:t xml:space="preserve"> un supermercado</w:t>
      </w:r>
      <w:r w:rsidR="006822ED">
        <w:rPr>
          <w:rFonts w:ascii="Cambria" w:hAnsi="Cambria"/>
          <w:sz w:val="20"/>
          <w:szCs w:val="20"/>
          <w:lang w:val="es-AR"/>
        </w:rPr>
        <w:t xml:space="preserve"> que </w:t>
      </w:r>
      <w:r w:rsidR="00324133">
        <w:rPr>
          <w:rFonts w:ascii="Cambria" w:hAnsi="Cambria"/>
          <w:sz w:val="20"/>
          <w:szCs w:val="20"/>
          <w:lang w:val="es-AR"/>
        </w:rPr>
        <w:t xml:space="preserve">brindó </w:t>
      </w:r>
      <w:r w:rsidR="00285072">
        <w:rPr>
          <w:rFonts w:ascii="Cambria" w:hAnsi="Cambria"/>
          <w:sz w:val="20"/>
          <w:szCs w:val="20"/>
          <w:lang w:val="es-AR"/>
        </w:rPr>
        <w:t xml:space="preserve">insumos a la población de </w:t>
      </w:r>
      <w:r w:rsidR="00AF2203">
        <w:rPr>
          <w:rFonts w:ascii="Cambria" w:hAnsi="Cambria"/>
          <w:sz w:val="20"/>
          <w:szCs w:val="20"/>
          <w:lang w:val="es-AR"/>
        </w:rPr>
        <w:t>la municipalidad de San Ramón</w:t>
      </w:r>
      <w:r w:rsidR="000A1529">
        <w:rPr>
          <w:rFonts w:ascii="Cambria" w:hAnsi="Cambria"/>
          <w:sz w:val="20"/>
          <w:szCs w:val="20"/>
          <w:lang w:val="es-AR"/>
        </w:rPr>
        <w:t xml:space="preserve">. </w:t>
      </w:r>
    </w:p>
    <w:p w14:paraId="4DA47768" w14:textId="6E866C4E" w:rsidR="00055877" w:rsidRPr="003668E4" w:rsidRDefault="00324133" w:rsidP="006822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Detalla que, a pesar de la denuncia,</w:t>
      </w:r>
      <w:r w:rsidR="000A1529">
        <w:rPr>
          <w:rFonts w:ascii="Cambria" w:hAnsi="Cambria"/>
          <w:sz w:val="20"/>
          <w:szCs w:val="20"/>
          <w:lang w:val="es-AR"/>
        </w:rPr>
        <w:t xml:space="preserve"> la Fiscalía durante el proceso </w:t>
      </w:r>
      <w:r w:rsidR="003668E4">
        <w:rPr>
          <w:rFonts w:ascii="Cambria" w:hAnsi="Cambria"/>
          <w:sz w:val="20"/>
          <w:szCs w:val="20"/>
          <w:lang w:val="es-AR"/>
        </w:rPr>
        <w:t xml:space="preserve">solamente presentó acusación contra </w:t>
      </w:r>
      <w:r w:rsidR="00875C26">
        <w:rPr>
          <w:rFonts w:ascii="Cambria" w:hAnsi="Cambria"/>
          <w:sz w:val="20"/>
          <w:szCs w:val="20"/>
          <w:lang w:val="es-AR"/>
        </w:rPr>
        <w:t>sus</w:t>
      </w:r>
      <w:r w:rsidR="003668E4">
        <w:rPr>
          <w:rFonts w:ascii="Cambria" w:hAnsi="Cambria"/>
          <w:sz w:val="20"/>
          <w:szCs w:val="20"/>
          <w:lang w:val="es-AR"/>
        </w:rPr>
        <w:t xml:space="preserve"> </w:t>
      </w:r>
      <w:r w:rsidR="00875C26">
        <w:rPr>
          <w:rFonts w:ascii="Cambria" w:hAnsi="Cambria"/>
          <w:sz w:val="20"/>
          <w:szCs w:val="20"/>
          <w:lang w:val="es-AR"/>
        </w:rPr>
        <w:t>co</w:t>
      </w:r>
      <w:r w:rsidR="003668E4">
        <w:rPr>
          <w:rFonts w:ascii="Cambria" w:hAnsi="Cambria"/>
          <w:sz w:val="20"/>
          <w:szCs w:val="20"/>
          <w:lang w:val="es-AR"/>
        </w:rPr>
        <w:t>procesados y, en su caso, solicitó que sea absuelto.</w:t>
      </w:r>
      <w:r w:rsidR="00CD0F46">
        <w:rPr>
          <w:rFonts w:ascii="Cambria" w:hAnsi="Cambria"/>
          <w:sz w:val="20"/>
          <w:szCs w:val="20"/>
          <w:lang w:val="es-AR"/>
        </w:rPr>
        <w:t xml:space="preserve"> De este modo</w:t>
      </w:r>
      <w:r w:rsidR="000A1529" w:rsidRPr="003668E4">
        <w:rPr>
          <w:rFonts w:ascii="Cambria" w:hAnsi="Cambria"/>
          <w:sz w:val="20"/>
          <w:szCs w:val="20"/>
          <w:lang w:val="es-AR"/>
        </w:rPr>
        <w:t xml:space="preserve">, </w:t>
      </w:r>
      <w:r w:rsidR="00055877" w:rsidRPr="003668E4">
        <w:rPr>
          <w:rFonts w:ascii="Cambria" w:hAnsi="Cambria"/>
          <w:sz w:val="20"/>
          <w:szCs w:val="20"/>
          <w:lang w:val="es-AR"/>
        </w:rPr>
        <w:t>e</w:t>
      </w:r>
      <w:r w:rsidR="00961FA8" w:rsidRPr="003668E4">
        <w:rPr>
          <w:rFonts w:ascii="Cambria" w:hAnsi="Cambria"/>
          <w:sz w:val="20"/>
          <w:szCs w:val="20"/>
          <w:lang w:val="es-AR"/>
        </w:rPr>
        <w:t xml:space="preserve">l 13 de octubre de 2005 el Tribunal de Juicio del Primer Circuito Judicial Alajuela, Sede San Ramón, </w:t>
      </w:r>
      <w:r w:rsidR="00055877" w:rsidRPr="003668E4">
        <w:rPr>
          <w:rFonts w:ascii="Cambria" w:hAnsi="Cambria"/>
          <w:sz w:val="20"/>
          <w:szCs w:val="20"/>
          <w:lang w:val="es-AR"/>
        </w:rPr>
        <w:t>lo absolvió</w:t>
      </w:r>
      <w:r w:rsidR="00CD0F46">
        <w:rPr>
          <w:rFonts w:ascii="Cambria" w:hAnsi="Cambria"/>
          <w:sz w:val="20"/>
          <w:szCs w:val="20"/>
          <w:lang w:val="es-AR"/>
        </w:rPr>
        <w:t xml:space="preserve"> tanto a él como a </w:t>
      </w:r>
      <w:r w:rsidR="00055877" w:rsidRPr="003668E4">
        <w:rPr>
          <w:rFonts w:ascii="Cambria" w:hAnsi="Cambria"/>
          <w:sz w:val="20"/>
          <w:szCs w:val="20"/>
          <w:lang w:val="es-AR"/>
        </w:rPr>
        <w:t xml:space="preserve">al resto de procesados. </w:t>
      </w:r>
    </w:p>
    <w:p w14:paraId="6329F0CB" w14:textId="59C21283" w:rsidR="00961FA8" w:rsidRPr="000A1529" w:rsidRDefault="007249BA" w:rsidP="00534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Explica </w:t>
      </w:r>
      <w:r w:rsidR="00961FA8" w:rsidRPr="000A1529">
        <w:rPr>
          <w:rFonts w:ascii="Cambria" w:hAnsi="Cambria"/>
          <w:sz w:val="20"/>
          <w:szCs w:val="20"/>
          <w:lang w:val="es-AR"/>
        </w:rPr>
        <w:t>que la Fiscalía General de la República</w:t>
      </w:r>
      <w:r w:rsidR="00004DFF">
        <w:rPr>
          <w:rFonts w:ascii="Cambria" w:hAnsi="Cambria"/>
          <w:sz w:val="20"/>
          <w:szCs w:val="20"/>
          <w:lang w:val="es-AR"/>
        </w:rPr>
        <w:t xml:space="preserve"> </w:t>
      </w:r>
      <w:r w:rsidR="0031343D">
        <w:rPr>
          <w:rFonts w:ascii="Cambria" w:hAnsi="Cambria"/>
          <w:sz w:val="20"/>
          <w:szCs w:val="20"/>
          <w:lang w:val="es-AR"/>
        </w:rPr>
        <w:t>presentó</w:t>
      </w:r>
      <w:r w:rsidR="00267430">
        <w:rPr>
          <w:rFonts w:ascii="Cambria" w:hAnsi="Cambria"/>
          <w:sz w:val="20"/>
          <w:szCs w:val="20"/>
          <w:lang w:val="es-AR"/>
        </w:rPr>
        <w:t xml:space="preserve"> un</w:t>
      </w:r>
      <w:r w:rsidR="0031343D">
        <w:rPr>
          <w:rFonts w:ascii="Cambria" w:hAnsi="Cambria"/>
          <w:sz w:val="20"/>
          <w:szCs w:val="20"/>
          <w:lang w:val="es-AR"/>
        </w:rPr>
        <w:t xml:space="preserve"> recurso de casación</w:t>
      </w:r>
      <w:r w:rsidR="00961FA8" w:rsidRPr="000A1529">
        <w:rPr>
          <w:rFonts w:ascii="Cambria" w:hAnsi="Cambria"/>
          <w:sz w:val="20"/>
          <w:szCs w:val="20"/>
          <w:lang w:val="es-AR"/>
        </w:rPr>
        <w:t xml:space="preserve"> </w:t>
      </w:r>
      <w:r>
        <w:rPr>
          <w:rFonts w:ascii="Cambria" w:hAnsi="Cambria"/>
          <w:sz w:val="20"/>
          <w:szCs w:val="20"/>
          <w:lang w:val="es-AR"/>
        </w:rPr>
        <w:t xml:space="preserve">contra </w:t>
      </w:r>
      <w:r w:rsidR="00961FA8" w:rsidRPr="000A1529">
        <w:rPr>
          <w:rFonts w:ascii="Cambria" w:hAnsi="Cambria"/>
          <w:sz w:val="20"/>
          <w:szCs w:val="20"/>
          <w:lang w:val="es-AR"/>
        </w:rPr>
        <w:t>esta decisión</w:t>
      </w:r>
      <w:r w:rsidR="0031343D">
        <w:rPr>
          <w:rFonts w:ascii="Cambria" w:hAnsi="Cambria"/>
          <w:sz w:val="20"/>
          <w:szCs w:val="20"/>
          <w:lang w:val="es-AR"/>
        </w:rPr>
        <w:t xml:space="preserve">, cuestionando </w:t>
      </w:r>
      <w:r w:rsidR="007042CE">
        <w:rPr>
          <w:rFonts w:ascii="Cambria" w:hAnsi="Cambria"/>
          <w:sz w:val="20"/>
          <w:szCs w:val="20"/>
          <w:lang w:val="es-AR"/>
        </w:rPr>
        <w:t xml:space="preserve">únicamente </w:t>
      </w:r>
      <w:r w:rsidR="0031343D">
        <w:rPr>
          <w:rFonts w:ascii="Cambria" w:hAnsi="Cambria"/>
          <w:sz w:val="20"/>
          <w:szCs w:val="20"/>
          <w:lang w:val="es-AR"/>
        </w:rPr>
        <w:t>la absolutoria de los otros dos coprocesados.</w:t>
      </w:r>
      <w:r w:rsidR="007042CE">
        <w:rPr>
          <w:rFonts w:ascii="Cambria" w:hAnsi="Cambria"/>
          <w:sz w:val="20"/>
          <w:szCs w:val="20"/>
          <w:lang w:val="es-AR"/>
        </w:rPr>
        <w:t xml:space="preserve"> Sin embargo, alude</w:t>
      </w:r>
      <w:r w:rsidR="0031343D">
        <w:rPr>
          <w:rFonts w:ascii="Cambria" w:hAnsi="Cambria"/>
          <w:sz w:val="20"/>
          <w:szCs w:val="20"/>
          <w:lang w:val="es-AR"/>
        </w:rPr>
        <w:t xml:space="preserve"> que, a pesar de que </w:t>
      </w:r>
      <w:r w:rsidR="0053425D">
        <w:rPr>
          <w:rFonts w:ascii="Cambria" w:hAnsi="Cambria"/>
          <w:sz w:val="20"/>
          <w:szCs w:val="20"/>
          <w:lang w:val="es-AR"/>
        </w:rPr>
        <w:t xml:space="preserve">no se presentaron cuestionamientos contra su absolución, </w:t>
      </w:r>
      <w:r w:rsidR="00FA0EB4" w:rsidRPr="000A1529">
        <w:rPr>
          <w:rFonts w:ascii="Cambria" w:hAnsi="Cambria"/>
          <w:sz w:val="20"/>
          <w:szCs w:val="20"/>
          <w:lang w:val="es-AR"/>
        </w:rPr>
        <w:t xml:space="preserve">el </w:t>
      </w:r>
      <w:r w:rsidR="00AB35AF">
        <w:rPr>
          <w:rFonts w:ascii="Cambria" w:hAnsi="Cambria"/>
          <w:sz w:val="20"/>
          <w:szCs w:val="20"/>
          <w:lang w:val="es-AR"/>
        </w:rPr>
        <w:t>13 de marzo de 2006</w:t>
      </w:r>
      <w:r w:rsidR="00FA0EB4" w:rsidRPr="000A1529">
        <w:rPr>
          <w:rFonts w:ascii="Cambria" w:hAnsi="Cambria"/>
          <w:sz w:val="20"/>
          <w:szCs w:val="20"/>
          <w:lang w:val="es-AR"/>
        </w:rPr>
        <w:t xml:space="preserve"> </w:t>
      </w:r>
      <w:r w:rsidR="00961FA8" w:rsidRPr="000A1529">
        <w:rPr>
          <w:rFonts w:ascii="Cambria" w:hAnsi="Cambria"/>
          <w:sz w:val="20"/>
          <w:szCs w:val="20"/>
          <w:lang w:val="es-AR"/>
        </w:rPr>
        <w:t>la Sala Tercera de la Corte Suprema de Justicia</w:t>
      </w:r>
      <w:r w:rsidR="00275FBE">
        <w:rPr>
          <w:rFonts w:ascii="Cambria" w:hAnsi="Cambria"/>
          <w:sz w:val="20"/>
          <w:szCs w:val="20"/>
          <w:lang w:val="es-AR"/>
        </w:rPr>
        <w:t>, mediante la resolución 2006-00198,</w:t>
      </w:r>
      <w:r w:rsidR="00961FA8" w:rsidRPr="000A1529">
        <w:rPr>
          <w:rFonts w:ascii="Cambria" w:hAnsi="Cambria"/>
          <w:sz w:val="20"/>
          <w:szCs w:val="20"/>
          <w:lang w:val="es-AR"/>
        </w:rPr>
        <w:t xml:space="preserve"> revocó </w:t>
      </w:r>
      <w:r w:rsidR="0053425D">
        <w:rPr>
          <w:rFonts w:ascii="Cambria" w:hAnsi="Cambria"/>
          <w:sz w:val="20"/>
          <w:szCs w:val="20"/>
          <w:lang w:val="es-AR"/>
        </w:rPr>
        <w:t xml:space="preserve">integralmente la decisión de primera instancia </w:t>
      </w:r>
      <w:r w:rsidR="00961FA8" w:rsidRPr="000A1529">
        <w:rPr>
          <w:rFonts w:ascii="Cambria" w:hAnsi="Cambria"/>
          <w:sz w:val="20"/>
          <w:szCs w:val="20"/>
          <w:lang w:val="es-AR"/>
        </w:rPr>
        <w:t>y ordenó la realización de un segundo juicio con otro tribunal</w:t>
      </w:r>
      <w:r w:rsidR="00275FBE">
        <w:rPr>
          <w:rFonts w:ascii="Cambria" w:hAnsi="Cambria"/>
          <w:sz w:val="20"/>
          <w:szCs w:val="20"/>
          <w:lang w:val="es-AR"/>
        </w:rPr>
        <w:t xml:space="preserve">, </w:t>
      </w:r>
      <w:r w:rsidR="00D02D5F">
        <w:rPr>
          <w:rFonts w:ascii="Cambria" w:hAnsi="Cambria"/>
          <w:sz w:val="20"/>
          <w:szCs w:val="20"/>
          <w:lang w:val="es-AR"/>
        </w:rPr>
        <w:t xml:space="preserve">al considerar que no se valoró adecuadamente el acervo probatorio en la sentencia de primera instancia. </w:t>
      </w:r>
    </w:p>
    <w:p w14:paraId="737FFEAD" w14:textId="5FA641C2" w:rsidR="00DA3358" w:rsidRPr="00DA3358" w:rsidRDefault="00D02D5F" w:rsidP="00BC7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Pr>
          <w:rFonts w:ascii="Cambria" w:hAnsi="Cambria"/>
          <w:sz w:val="20"/>
          <w:szCs w:val="20"/>
          <w:lang w:val="es-AR"/>
        </w:rPr>
        <w:t>A consecuencia de esta resolución</w:t>
      </w:r>
      <w:r w:rsidR="00961FA8" w:rsidRPr="00DA3358">
        <w:rPr>
          <w:rFonts w:ascii="Cambria" w:hAnsi="Cambria"/>
          <w:sz w:val="20"/>
          <w:szCs w:val="20"/>
          <w:lang w:val="es-AR"/>
        </w:rPr>
        <w:t xml:space="preserve">, refiere que el </w:t>
      </w:r>
      <w:r w:rsidR="004C70D4">
        <w:rPr>
          <w:rFonts w:ascii="Cambria" w:hAnsi="Cambria"/>
          <w:sz w:val="20"/>
          <w:szCs w:val="20"/>
          <w:lang w:val="es-AR"/>
        </w:rPr>
        <w:t>20 de octubre de 2006</w:t>
      </w:r>
      <w:r w:rsidR="00961FA8" w:rsidRPr="00DA3358">
        <w:rPr>
          <w:rFonts w:ascii="Cambria" w:hAnsi="Cambria"/>
          <w:sz w:val="20"/>
          <w:szCs w:val="20"/>
          <w:lang w:val="es-AR"/>
        </w:rPr>
        <w:t xml:space="preserve"> el Tribunal de Juicio </w:t>
      </w:r>
      <w:r>
        <w:rPr>
          <w:rFonts w:ascii="Cambria" w:hAnsi="Cambria"/>
          <w:sz w:val="20"/>
          <w:szCs w:val="20"/>
          <w:lang w:val="es-AR"/>
        </w:rPr>
        <w:t xml:space="preserve">emitió una nueva decisión y, en esta oportunidad, </w:t>
      </w:r>
      <w:r w:rsidR="00961FA8" w:rsidRPr="00DA3358">
        <w:rPr>
          <w:rFonts w:ascii="Cambria" w:hAnsi="Cambria"/>
          <w:sz w:val="20"/>
          <w:szCs w:val="20"/>
          <w:lang w:val="es-AR"/>
        </w:rPr>
        <w:t>condenó a la presunta víctima</w:t>
      </w:r>
      <w:r>
        <w:rPr>
          <w:rFonts w:ascii="Cambria" w:hAnsi="Cambria"/>
          <w:sz w:val="20"/>
          <w:szCs w:val="20"/>
          <w:lang w:val="es-AR"/>
        </w:rPr>
        <w:t>, junto a sus coprocesados,</w:t>
      </w:r>
      <w:r w:rsidR="00961FA8" w:rsidRPr="00DA3358">
        <w:rPr>
          <w:rFonts w:ascii="Cambria" w:hAnsi="Cambria"/>
          <w:sz w:val="20"/>
          <w:szCs w:val="20"/>
          <w:lang w:val="es-AR"/>
        </w:rPr>
        <w:t xml:space="preserve"> por el delito de peculado, en su modalidad de delito continuado en perjuicio de los Deberes de la Función y la Hacienda Pública, a seis años de pena privativa de libertad</w:t>
      </w:r>
      <w:r w:rsidR="00B94DE8">
        <w:rPr>
          <w:rFonts w:ascii="Cambria" w:hAnsi="Cambria"/>
          <w:sz w:val="20"/>
          <w:szCs w:val="20"/>
          <w:lang w:val="es-AR"/>
        </w:rPr>
        <w:t>.</w:t>
      </w:r>
    </w:p>
    <w:p w14:paraId="7059A066" w14:textId="5AD696FF" w:rsidR="00DA3358" w:rsidRPr="00DD1EC6" w:rsidRDefault="005E6718" w:rsidP="00DD1E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Pr>
          <w:rFonts w:ascii="Cambria" w:hAnsi="Cambria"/>
          <w:sz w:val="20"/>
          <w:szCs w:val="20"/>
          <w:lang w:val="es-AR"/>
        </w:rPr>
        <w:t>F</w:t>
      </w:r>
      <w:r w:rsidR="00B94DE8">
        <w:rPr>
          <w:rFonts w:ascii="Cambria" w:hAnsi="Cambria"/>
          <w:sz w:val="20"/>
          <w:szCs w:val="20"/>
          <w:lang w:val="es-AR"/>
        </w:rPr>
        <w:t>rente a esta decisión,</w:t>
      </w:r>
      <w:r w:rsidR="00E937DA">
        <w:rPr>
          <w:rFonts w:ascii="Cambria" w:hAnsi="Cambria"/>
          <w:sz w:val="20"/>
          <w:szCs w:val="20"/>
          <w:lang w:val="es-AR"/>
        </w:rPr>
        <w:t xml:space="preserve"> </w:t>
      </w:r>
      <w:r w:rsidR="002875E4">
        <w:rPr>
          <w:rFonts w:ascii="Cambria" w:hAnsi="Cambria"/>
          <w:sz w:val="20"/>
          <w:szCs w:val="20"/>
          <w:lang w:val="es-AR"/>
        </w:rPr>
        <w:t>sostiene que su</w:t>
      </w:r>
      <w:r w:rsidR="00E937DA">
        <w:rPr>
          <w:rFonts w:ascii="Cambria" w:hAnsi="Cambria"/>
          <w:sz w:val="20"/>
          <w:szCs w:val="20"/>
          <w:lang w:val="es-AR"/>
        </w:rPr>
        <w:t xml:space="preserve"> defensa presentó un recurso de casación,</w:t>
      </w:r>
      <w:r w:rsidR="00B94DE8">
        <w:rPr>
          <w:rFonts w:ascii="Cambria" w:hAnsi="Cambria"/>
          <w:sz w:val="20"/>
          <w:szCs w:val="20"/>
          <w:lang w:val="es-AR"/>
        </w:rPr>
        <w:t xml:space="preserve"> arguyendo: i) </w:t>
      </w:r>
      <w:r w:rsidR="00F24CA3">
        <w:rPr>
          <w:rFonts w:ascii="Cambria" w:hAnsi="Cambria"/>
          <w:sz w:val="20"/>
          <w:szCs w:val="20"/>
          <w:lang w:val="es-AR"/>
        </w:rPr>
        <w:t>la errónea aplicación de la ley sustantiva, pues se juzgó a los imputados con base en una normativa que no</w:t>
      </w:r>
      <w:r w:rsidR="00F24CA3" w:rsidRPr="005E6718">
        <w:rPr>
          <w:rFonts w:ascii="Cambria" w:hAnsi="Cambria"/>
          <w:sz w:val="20"/>
          <w:szCs w:val="20"/>
          <w:lang w:val="es-AR"/>
        </w:rPr>
        <w:t xml:space="preserve"> estaba vigente al momento de los hechos; ii)</w:t>
      </w:r>
      <w:r w:rsidRPr="005E6718">
        <w:rPr>
          <w:rFonts w:ascii="Cambria" w:hAnsi="Cambria"/>
          <w:sz w:val="20"/>
          <w:szCs w:val="20"/>
          <w:lang w:val="es-AR"/>
        </w:rPr>
        <w:t xml:space="preserve"> la incorrecta aplicación del </w:t>
      </w:r>
      <w:r>
        <w:rPr>
          <w:rFonts w:ascii="Cambria" w:hAnsi="Cambria"/>
          <w:sz w:val="20"/>
          <w:szCs w:val="20"/>
          <w:lang w:val="es-AR"/>
        </w:rPr>
        <w:t>delito de</w:t>
      </w:r>
      <w:r w:rsidRPr="005E6718">
        <w:rPr>
          <w:rFonts w:ascii="Cambria" w:hAnsi="Cambria"/>
          <w:sz w:val="20"/>
          <w:szCs w:val="20"/>
          <w:lang w:val="es-AR"/>
        </w:rPr>
        <w:t xml:space="preserve"> peculado, toda vez </w:t>
      </w:r>
      <w:r>
        <w:rPr>
          <w:rFonts w:ascii="Cambria" w:hAnsi="Cambria"/>
          <w:sz w:val="20"/>
          <w:szCs w:val="20"/>
          <w:lang w:val="es-AR"/>
        </w:rPr>
        <w:t>que la presunta víctima no cumplía con los requisitos previsto</w:t>
      </w:r>
      <w:r w:rsidR="002875E4">
        <w:rPr>
          <w:rFonts w:ascii="Cambria" w:hAnsi="Cambria"/>
          <w:sz w:val="20"/>
          <w:szCs w:val="20"/>
          <w:lang w:val="es-AR"/>
        </w:rPr>
        <w:t>s</w:t>
      </w:r>
      <w:r>
        <w:rPr>
          <w:rFonts w:ascii="Cambria" w:hAnsi="Cambria"/>
          <w:sz w:val="20"/>
          <w:szCs w:val="20"/>
          <w:lang w:val="es-AR"/>
        </w:rPr>
        <w:t xml:space="preserve"> por dicho tipo penal, dado que no era un funcionario con atribuciones de administrar, percibir o custodiar dinero o bienes de la Administración Pública, ni tampoco hubo una sustracción o distracción de estos</w:t>
      </w:r>
      <w:r w:rsidR="00EE450D">
        <w:rPr>
          <w:rFonts w:ascii="Cambria" w:hAnsi="Cambria"/>
          <w:sz w:val="20"/>
          <w:szCs w:val="20"/>
          <w:lang w:val="es-AR"/>
        </w:rPr>
        <w:t>; y iii) la ausencia de pruebas que demuestren la presencia de dolo en el accionar</w:t>
      </w:r>
      <w:r>
        <w:rPr>
          <w:rFonts w:ascii="Cambria" w:hAnsi="Cambria"/>
          <w:sz w:val="20"/>
          <w:szCs w:val="20"/>
          <w:lang w:val="es-AR"/>
        </w:rPr>
        <w:t xml:space="preserve">. </w:t>
      </w:r>
      <w:r w:rsidR="00B94DE8" w:rsidRPr="00DD1EC6">
        <w:rPr>
          <w:rFonts w:ascii="Cambria" w:hAnsi="Cambria"/>
          <w:sz w:val="20"/>
          <w:szCs w:val="20"/>
          <w:lang w:val="es-AR"/>
        </w:rPr>
        <w:t>Sin embargo,</w:t>
      </w:r>
      <w:r w:rsidR="00E937DA" w:rsidRPr="00DD1EC6">
        <w:rPr>
          <w:rFonts w:ascii="Cambria" w:hAnsi="Cambria"/>
          <w:sz w:val="20"/>
          <w:szCs w:val="20"/>
          <w:lang w:val="es-AR"/>
        </w:rPr>
        <w:t xml:space="preserve"> </w:t>
      </w:r>
      <w:r w:rsidR="002875E4">
        <w:rPr>
          <w:rFonts w:ascii="Cambria" w:hAnsi="Cambria"/>
          <w:sz w:val="20"/>
          <w:szCs w:val="20"/>
          <w:lang w:val="es-AR"/>
        </w:rPr>
        <w:t xml:space="preserve">señala que </w:t>
      </w:r>
      <w:r w:rsidR="00E937DA" w:rsidRPr="00DD1EC6">
        <w:rPr>
          <w:rFonts w:ascii="Cambria" w:hAnsi="Cambria"/>
          <w:sz w:val="20"/>
          <w:szCs w:val="20"/>
          <w:lang w:val="es-AR"/>
        </w:rPr>
        <w:t>e</w:t>
      </w:r>
      <w:r w:rsidR="00DA3358" w:rsidRPr="00DD1EC6">
        <w:rPr>
          <w:rFonts w:ascii="Cambria" w:hAnsi="Cambria"/>
          <w:sz w:val="20"/>
          <w:szCs w:val="20"/>
          <w:lang w:val="es-AR"/>
        </w:rPr>
        <w:t xml:space="preserve">l 4 de junio de 2010 </w:t>
      </w:r>
      <w:r w:rsidR="000E19B7" w:rsidRPr="00DD1EC6">
        <w:rPr>
          <w:rFonts w:ascii="Cambria" w:hAnsi="Cambria"/>
          <w:sz w:val="20"/>
          <w:szCs w:val="20"/>
          <w:lang w:val="es-AR"/>
        </w:rPr>
        <w:t>la Sala Tercera de la Corte Suprema de Justicia, mediante la resolución 2010-00619,</w:t>
      </w:r>
      <w:r w:rsidR="00DA3358" w:rsidRPr="00DD1EC6">
        <w:rPr>
          <w:rFonts w:ascii="Cambria" w:hAnsi="Cambria"/>
          <w:sz w:val="20"/>
          <w:szCs w:val="20"/>
          <w:lang w:val="es-AR"/>
        </w:rPr>
        <w:t xml:space="preserve"> desestimó </w:t>
      </w:r>
      <w:r w:rsidR="000E19B7" w:rsidRPr="00DD1EC6">
        <w:rPr>
          <w:rFonts w:ascii="Cambria" w:hAnsi="Cambria"/>
          <w:sz w:val="20"/>
          <w:szCs w:val="20"/>
          <w:lang w:val="es-AR"/>
        </w:rPr>
        <w:t>esta acción,</w:t>
      </w:r>
      <w:r w:rsidR="00DD1EC6">
        <w:rPr>
          <w:rFonts w:ascii="Cambria" w:hAnsi="Cambria"/>
          <w:sz w:val="20"/>
          <w:szCs w:val="20"/>
          <w:lang w:val="es-AR"/>
        </w:rPr>
        <w:t xml:space="preserve"> arguyendo que la sentencia se sustentó en la normativa vigente al momento de los hechos y en la línea jurisprudencia de la Corte Suprema</w:t>
      </w:r>
      <w:r w:rsidR="00247662">
        <w:rPr>
          <w:rFonts w:ascii="Cambria" w:hAnsi="Cambria"/>
          <w:sz w:val="20"/>
          <w:szCs w:val="20"/>
          <w:lang w:val="es-AR"/>
        </w:rPr>
        <w:t xml:space="preserve"> de Justicia de la Nación sobre el concepto de “funcionario público”.</w:t>
      </w:r>
    </w:p>
    <w:p w14:paraId="2E350D32" w14:textId="54EE7D03" w:rsidR="00E96FB6" w:rsidRPr="003F1FFB" w:rsidRDefault="002875E4" w:rsidP="009D32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Pr>
          <w:rFonts w:ascii="Cambria" w:hAnsi="Cambria"/>
          <w:sz w:val="20"/>
          <w:szCs w:val="20"/>
          <w:lang w:val="es-AR"/>
        </w:rPr>
        <w:t>Explica</w:t>
      </w:r>
      <w:r w:rsidR="00972675">
        <w:rPr>
          <w:rFonts w:ascii="Cambria" w:hAnsi="Cambria"/>
          <w:sz w:val="20"/>
          <w:szCs w:val="20"/>
          <w:lang w:val="es-AR"/>
        </w:rPr>
        <w:t xml:space="preserve"> que, ante esta situación, </w:t>
      </w:r>
      <w:r w:rsidR="00E96FB6" w:rsidRPr="00DA3358">
        <w:rPr>
          <w:rFonts w:ascii="Cambria" w:hAnsi="Cambria"/>
          <w:sz w:val="20"/>
          <w:szCs w:val="20"/>
          <w:lang w:val="es-AR"/>
        </w:rPr>
        <w:t>el 2 de diciembre de 2010 presentó un procedimiento de revisión de sentencia</w:t>
      </w:r>
      <w:r w:rsidR="00972675">
        <w:rPr>
          <w:rFonts w:ascii="Cambria" w:hAnsi="Cambria"/>
          <w:sz w:val="20"/>
          <w:szCs w:val="20"/>
          <w:lang w:val="es-AR"/>
        </w:rPr>
        <w:t xml:space="preserve"> </w:t>
      </w:r>
      <w:r w:rsidR="009C3A15">
        <w:rPr>
          <w:rFonts w:ascii="Cambria" w:hAnsi="Cambria"/>
          <w:sz w:val="20"/>
          <w:szCs w:val="20"/>
          <w:lang w:val="es-AR"/>
        </w:rPr>
        <w:t xml:space="preserve">y, posteriormente, </w:t>
      </w:r>
      <w:r w:rsidR="008930F6">
        <w:rPr>
          <w:rFonts w:ascii="Cambria" w:hAnsi="Cambria"/>
          <w:sz w:val="20"/>
          <w:szCs w:val="20"/>
          <w:lang w:val="es-AR"/>
        </w:rPr>
        <w:t xml:space="preserve">el 11 de febrero de 2011, adicionó alegatos a dicho recurso. Asimismo, informa que el </w:t>
      </w:r>
      <w:r w:rsidR="00CC36F5">
        <w:rPr>
          <w:rFonts w:ascii="Cambria" w:hAnsi="Cambria"/>
          <w:sz w:val="20"/>
          <w:szCs w:val="20"/>
          <w:lang w:val="es-AR"/>
        </w:rPr>
        <w:t xml:space="preserve">15 de febrero de 2011 interpuso un segundo procedimiento de revisión de sentencia. Detalla que, por medio de dichos recursos, alegó principalmente </w:t>
      </w:r>
      <w:r w:rsidR="005E3A89">
        <w:rPr>
          <w:rFonts w:ascii="Cambria" w:hAnsi="Cambria"/>
          <w:sz w:val="20"/>
          <w:szCs w:val="20"/>
          <w:lang w:val="es-AR"/>
        </w:rPr>
        <w:t>que</w:t>
      </w:r>
      <w:r w:rsidR="00CC36F5">
        <w:rPr>
          <w:rFonts w:ascii="Cambria" w:hAnsi="Cambria"/>
          <w:sz w:val="20"/>
          <w:szCs w:val="20"/>
          <w:lang w:val="es-AR"/>
        </w:rPr>
        <w:t xml:space="preserve">: i) </w:t>
      </w:r>
      <w:r w:rsidR="005E3A89">
        <w:rPr>
          <w:rFonts w:ascii="Cambria" w:hAnsi="Cambria"/>
          <w:sz w:val="20"/>
          <w:szCs w:val="20"/>
          <w:lang w:val="es-AR"/>
        </w:rPr>
        <w:t xml:space="preserve">el tribunal realizó una </w:t>
      </w:r>
      <w:r w:rsidR="000E4427">
        <w:rPr>
          <w:rFonts w:ascii="Cambria" w:hAnsi="Cambria"/>
          <w:sz w:val="20"/>
          <w:szCs w:val="20"/>
          <w:lang w:val="es-AR"/>
        </w:rPr>
        <w:t>indebida valoración de la prueba para demostrar la presencia de dolo</w:t>
      </w:r>
      <w:r w:rsidR="00983BA1">
        <w:rPr>
          <w:rFonts w:ascii="Cambria" w:hAnsi="Cambria"/>
          <w:sz w:val="20"/>
          <w:szCs w:val="20"/>
          <w:lang w:val="es-AR"/>
        </w:rPr>
        <w:t xml:space="preserve"> y </w:t>
      </w:r>
      <w:r w:rsidR="005E3A89">
        <w:rPr>
          <w:rFonts w:ascii="Cambria" w:hAnsi="Cambria"/>
          <w:sz w:val="20"/>
          <w:szCs w:val="20"/>
          <w:lang w:val="es-AR"/>
        </w:rPr>
        <w:t>la distracción</w:t>
      </w:r>
      <w:r w:rsidR="00983BA1">
        <w:rPr>
          <w:rFonts w:ascii="Cambria" w:hAnsi="Cambria"/>
          <w:sz w:val="20"/>
          <w:szCs w:val="20"/>
          <w:lang w:val="es-AR"/>
        </w:rPr>
        <w:t xml:space="preserve"> fondos públicos</w:t>
      </w:r>
      <w:r w:rsidR="000E4427">
        <w:rPr>
          <w:rFonts w:ascii="Cambria" w:hAnsi="Cambria"/>
          <w:sz w:val="20"/>
          <w:szCs w:val="20"/>
          <w:lang w:val="es-AR"/>
        </w:rPr>
        <w:t>; ii)</w:t>
      </w:r>
      <w:r w:rsidR="0059044A">
        <w:rPr>
          <w:rFonts w:ascii="Cambria" w:hAnsi="Cambria"/>
          <w:sz w:val="20"/>
          <w:szCs w:val="20"/>
          <w:lang w:val="es-AR"/>
        </w:rPr>
        <w:t xml:space="preserve"> la afectación de su derecho contemplado en el artículo 8.2.h) de la Convención Americana; </w:t>
      </w:r>
      <w:r w:rsidR="005E3A89">
        <w:rPr>
          <w:rFonts w:ascii="Cambria" w:hAnsi="Cambria"/>
          <w:sz w:val="20"/>
          <w:szCs w:val="20"/>
          <w:lang w:val="es-AR"/>
        </w:rPr>
        <w:t xml:space="preserve">y </w:t>
      </w:r>
      <w:r w:rsidR="0059044A">
        <w:rPr>
          <w:rFonts w:ascii="Cambria" w:hAnsi="Cambria"/>
          <w:sz w:val="20"/>
          <w:szCs w:val="20"/>
          <w:lang w:val="es-AR"/>
        </w:rPr>
        <w:t>iii)</w:t>
      </w:r>
      <w:r w:rsidR="009D32B3">
        <w:rPr>
          <w:rFonts w:ascii="Cambria" w:hAnsi="Cambria"/>
          <w:sz w:val="20"/>
          <w:szCs w:val="20"/>
          <w:lang w:val="es-AR"/>
        </w:rPr>
        <w:t xml:space="preserve"> </w:t>
      </w:r>
      <w:r w:rsidR="0092053A">
        <w:rPr>
          <w:rFonts w:ascii="Cambria" w:hAnsi="Cambria"/>
          <w:sz w:val="20"/>
          <w:szCs w:val="20"/>
          <w:lang w:val="es-AR"/>
        </w:rPr>
        <w:t xml:space="preserve">la revocación irregular de su sentencia absolutoria, a pesar de que la Fiscalía no </w:t>
      </w:r>
      <w:r w:rsidR="0031343D">
        <w:rPr>
          <w:rFonts w:ascii="Cambria" w:hAnsi="Cambria"/>
          <w:sz w:val="20"/>
          <w:szCs w:val="20"/>
          <w:lang w:val="es-AR"/>
        </w:rPr>
        <w:t>requirió modificar tal extremo de la decisión</w:t>
      </w:r>
      <w:r w:rsidR="0092053A">
        <w:rPr>
          <w:rFonts w:ascii="Cambria" w:hAnsi="Cambria"/>
          <w:sz w:val="20"/>
          <w:szCs w:val="20"/>
          <w:lang w:val="es-AR"/>
        </w:rPr>
        <w:t>.</w:t>
      </w:r>
      <w:r w:rsidR="00CC36F5">
        <w:rPr>
          <w:rFonts w:ascii="Cambria" w:hAnsi="Cambria"/>
          <w:sz w:val="20"/>
          <w:szCs w:val="20"/>
          <w:lang w:val="es-AR"/>
        </w:rPr>
        <w:t xml:space="preserve"> A pesar de ello, refiere que </w:t>
      </w:r>
      <w:r w:rsidR="00E96FB6">
        <w:rPr>
          <w:rFonts w:ascii="Cambria" w:hAnsi="Cambria"/>
          <w:sz w:val="20"/>
          <w:szCs w:val="20"/>
          <w:lang w:val="es-AR"/>
        </w:rPr>
        <w:t xml:space="preserve">el </w:t>
      </w:r>
      <w:r w:rsidR="00A04657">
        <w:rPr>
          <w:rFonts w:ascii="Cambria" w:hAnsi="Cambria"/>
          <w:sz w:val="20"/>
          <w:szCs w:val="20"/>
          <w:lang w:val="es-AR"/>
        </w:rPr>
        <w:t xml:space="preserve">29 de agosto de 2012 la Sala Tercera de la Corte Suprema de Justicia, tras acumular ambos procedimientos, declaró inadmisibles los argumentos ii) y iii), indicando que no </w:t>
      </w:r>
      <w:r w:rsidR="003F1FFB">
        <w:rPr>
          <w:rFonts w:ascii="Cambria" w:hAnsi="Cambria"/>
          <w:sz w:val="20"/>
          <w:szCs w:val="20"/>
          <w:lang w:val="es-AR"/>
        </w:rPr>
        <w:t xml:space="preserve">puntualizó los vicios concretos que no pudieron ser revisados mediante el recurso casación y que la normativa procesal no permite mediante vía de revisión volver analizar </w:t>
      </w:r>
      <w:r w:rsidR="009D32B3">
        <w:rPr>
          <w:rFonts w:ascii="Cambria" w:hAnsi="Cambria"/>
          <w:sz w:val="20"/>
          <w:szCs w:val="20"/>
          <w:lang w:val="es-AR"/>
        </w:rPr>
        <w:t>la revocatoria de la sentencia de absolución</w:t>
      </w:r>
      <w:r w:rsidR="003F1FFB">
        <w:rPr>
          <w:rFonts w:ascii="Cambria" w:hAnsi="Cambria"/>
          <w:sz w:val="20"/>
          <w:szCs w:val="20"/>
          <w:lang w:val="es-AR"/>
        </w:rPr>
        <w:t xml:space="preserve">. Asimismo, </w:t>
      </w:r>
      <w:r w:rsidR="009D32B3">
        <w:rPr>
          <w:rFonts w:ascii="Cambria" w:hAnsi="Cambria"/>
          <w:sz w:val="20"/>
          <w:szCs w:val="20"/>
          <w:lang w:val="es-AR"/>
        </w:rPr>
        <w:t xml:space="preserve">sostiene que </w:t>
      </w:r>
      <w:r w:rsidR="003F1FFB" w:rsidRPr="003F1FFB">
        <w:rPr>
          <w:rFonts w:ascii="Cambria" w:hAnsi="Cambria"/>
          <w:sz w:val="20"/>
          <w:szCs w:val="20"/>
          <w:lang w:val="es-AR"/>
        </w:rPr>
        <w:t>el</w:t>
      </w:r>
      <w:r w:rsidR="009D32B3">
        <w:rPr>
          <w:rFonts w:ascii="Cambria" w:hAnsi="Cambria"/>
          <w:sz w:val="20"/>
          <w:szCs w:val="20"/>
          <w:lang w:val="es-AR"/>
        </w:rPr>
        <w:t xml:space="preserve"> </w:t>
      </w:r>
      <w:r w:rsidR="00E96FB6" w:rsidRPr="003F1FFB">
        <w:rPr>
          <w:rFonts w:ascii="Cambria" w:hAnsi="Cambria"/>
          <w:sz w:val="20"/>
          <w:szCs w:val="20"/>
          <w:lang w:val="es-AR"/>
        </w:rPr>
        <w:t xml:space="preserve">1 de noviembre de 2013 </w:t>
      </w:r>
      <w:r w:rsidR="003F1FFB">
        <w:rPr>
          <w:rFonts w:ascii="Cambria" w:hAnsi="Cambria"/>
          <w:sz w:val="20"/>
          <w:szCs w:val="20"/>
          <w:lang w:val="es-AR"/>
        </w:rPr>
        <w:t xml:space="preserve">el citado órgano analizó en etapa de fondo el alegato i) y lo desestimó, </w:t>
      </w:r>
      <w:r w:rsidR="00F87BFE" w:rsidRPr="003F1FFB">
        <w:rPr>
          <w:rFonts w:ascii="Cambria" w:hAnsi="Cambria"/>
          <w:sz w:val="20"/>
          <w:szCs w:val="20"/>
          <w:lang w:val="es-AR"/>
        </w:rPr>
        <w:t xml:space="preserve">indicando que la sentencia condenatoria valoró y sustentó adecuadamente </w:t>
      </w:r>
      <w:r w:rsidR="009D32B3">
        <w:rPr>
          <w:rFonts w:ascii="Cambria" w:hAnsi="Cambria"/>
          <w:sz w:val="20"/>
          <w:szCs w:val="20"/>
          <w:lang w:val="es-AR"/>
        </w:rPr>
        <w:t>su</w:t>
      </w:r>
      <w:r w:rsidR="00F87BFE" w:rsidRPr="003F1FFB">
        <w:rPr>
          <w:rFonts w:ascii="Cambria" w:hAnsi="Cambria"/>
          <w:sz w:val="20"/>
          <w:szCs w:val="20"/>
          <w:lang w:val="es-AR"/>
        </w:rPr>
        <w:t xml:space="preserve"> condena.  </w:t>
      </w:r>
    </w:p>
    <w:p w14:paraId="1A94EBEC" w14:textId="2DD7A77B" w:rsidR="00EA2503" w:rsidRPr="00EA2503" w:rsidRDefault="00CC36F5" w:rsidP="003A7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Pr>
          <w:rFonts w:ascii="Cambria" w:hAnsi="Cambria"/>
          <w:sz w:val="20"/>
          <w:szCs w:val="20"/>
          <w:lang w:val="es-AR"/>
        </w:rPr>
        <w:t xml:space="preserve">Con base en estas consideraciones, el señor Salas Salazar denuncia </w:t>
      </w:r>
      <w:r w:rsidR="003A7B60" w:rsidRPr="003A7B60">
        <w:rPr>
          <w:rFonts w:ascii="Cambria" w:hAnsi="Cambria"/>
          <w:sz w:val="20"/>
          <w:szCs w:val="20"/>
          <w:lang w:val="es-AR"/>
        </w:rPr>
        <w:t>que Costa Rica no le brindó la posibilidad de cuestionar su condena mediante un recurso de apelación, de conformidad con lo dispuesto por el artículo 8.2.h) de la Convención Americana.</w:t>
      </w:r>
      <w:r w:rsidR="003A7B60">
        <w:rPr>
          <w:rFonts w:ascii="Cambria" w:hAnsi="Cambria"/>
          <w:sz w:val="20"/>
          <w:szCs w:val="20"/>
          <w:lang w:val="es-AR"/>
        </w:rPr>
        <w:t xml:space="preserve"> Asimismo, sostiene que se vulneró la garantía procesal de </w:t>
      </w:r>
      <w:r w:rsidR="007324B7" w:rsidRPr="004F19F1">
        <w:rPr>
          <w:rFonts w:ascii="Cambria" w:hAnsi="Cambria"/>
          <w:sz w:val="20"/>
          <w:szCs w:val="20"/>
          <w:lang w:val="es-AR"/>
        </w:rPr>
        <w:t>no</w:t>
      </w:r>
      <w:r w:rsidR="007324B7" w:rsidRPr="007324B7">
        <w:rPr>
          <w:rFonts w:ascii="Cambria" w:hAnsi="Cambria"/>
          <w:i/>
          <w:iCs/>
          <w:sz w:val="20"/>
          <w:szCs w:val="20"/>
          <w:lang w:val="es-AR"/>
        </w:rPr>
        <w:t xml:space="preserve"> </w:t>
      </w:r>
      <w:r w:rsidR="007324B7">
        <w:rPr>
          <w:rFonts w:ascii="Cambria" w:hAnsi="Cambria"/>
          <w:i/>
          <w:iCs/>
          <w:sz w:val="20"/>
          <w:szCs w:val="20"/>
          <w:lang w:val="es-AR"/>
        </w:rPr>
        <w:t>reformatio in peius</w:t>
      </w:r>
      <w:r w:rsidR="00EA2503">
        <w:rPr>
          <w:rFonts w:ascii="Cambria" w:hAnsi="Cambria"/>
          <w:sz w:val="20"/>
          <w:szCs w:val="20"/>
          <w:lang w:val="es-AR"/>
        </w:rPr>
        <w:t xml:space="preserve">, pues la Sala Tercera de la Corte Suprema de Justicia revocó su </w:t>
      </w:r>
      <w:r w:rsidR="009D32B3">
        <w:rPr>
          <w:rFonts w:ascii="Cambria" w:hAnsi="Cambria"/>
          <w:sz w:val="20"/>
          <w:szCs w:val="20"/>
          <w:lang w:val="es-AR"/>
        </w:rPr>
        <w:t>absolución</w:t>
      </w:r>
      <w:r w:rsidR="00EA2503">
        <w:rPr>
          <w:rFonts w:ascii="Cambria" w:hAnsi="Cambria"/>
          <w:sz w:val="20"/>
          <w:szCs w:val="20"/>
          <w:lang w:val="es-AR"/>
        </w:rPr>
        <w:t xml:space="preserve"> sin que la Fiscalía haya requerido tal modificación. Destaca que, en caso el Ministerio Público hubiese querido cuestionar </w:t>
      </w:r>
      <w:r w:rsidR="009D32B3">
        <w:rPr>
          <w:rFonts w:ascii="Cambria" w:hAnsi="Cambria"/>
          <w:sz w:val="20"/>
          <w:szCs w:val="20"/>
          <w:lang w:val="es-AR"/>
        </w:rPr>
        <w:t>esta decisión</w:t>
      </w:r>
      <w:r w:rsidR="00EA2503">
        <w:rPr>
          <w:rFonts w:ascii="Cambria" w:hAnsi="Cambria"/>
          <w:sz w:val="20"/>
          <w:szCs w:val="20"/>
          <w:lang w:val="es-AR"/>
        </w:rPr>
        <w:t xml:space="preserve">, se debió seguir un procedimiento específico previsto en el ordenamiento costarricense, lo cual no ocurrió. Finalmente, considera la pena impuesta constituyó un trato inhumano y degradante dadas las </w:t>
      </w:r>
      <w:r w:rsidR="00EA2503">
        <w:rPr>
          <w:rFonts w:ascii="Cambria" w:hAnsi="Cambria"/>
          <w:sz w:val="20"/>
          <w:szCs w:val="20"/>
          <w:lang w:val="es-AR"/>
        </w:rPr>
        <w:lastRenderedPageBreak/>
        <w:t>irregularidades cometidas durante el proceso penal,</w:t>
      </w:r>
      <w:r w:rsidR="00B844BC">
        <w:rPr>
          <w:rFonts w:ascii="Cambria" w:hAnsi="Cambria"/>
          <w:sz w:val="20"/>
          <w:szCs w:val="20"/>
          <w:lang w:val="es-AR"/>
        </w:rPr>
        <w:t xml:space="preserve"> la falta de claridad del tipo penal</w:t>
      </w:r>
      <w:r w:rsidR="00EA2503">
        <w:rPr>
          <w:rFonts w:ascii="Cambria" w:hAnsi="Cambria"/>
          <w:sz w:val="20"/>
          <w:szCs w:val="20"/>
          <w:lang w:val="es-AR"/>
        </w:rPr>
        <w:t xml:space="preserve"> y que previamente ya había sido procesado en otras oportunidades por los mismos hechos y declarado absuelto. </w:t>
      </w:r>
    </w:p>
    <w:p w14:paraId="4EA07025" w14:textId="75F6F895" w:rsidR="00961FA8" w:rsidRPr="00961FA8" w:rsidRDefault="00961FA8" w:rsidP="00961F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Pr>
          <w:rFonts w:ascii="Cambria" w:hAnsi="Cambria"/>
          <w:i/>
          <w:iCs/>
          <w:sz w:val="20"/>
          <w:szCs w:val="20"/>
          <w:lang w:val="es-AR"/>
        </w:rPr>
        <w:t>Posición del Estado</w:t>
      </w:r>
    </w:p>
    <w:p w14:paraId="177EE834" w14:textId="0C2742DF" w:rsidR="00961FA8" w:rsidRPr="00E96FB6" w:rsidRDefault="00E96FB6" w:rsidP="00E96F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1B63D4">
        <w:rPr>
          <w:rFonts w:ascii="Cambria" w:hAnsi="Cambria"/>
          <w:sz w:val="20"/>
          <w:szCs w:val="20"/>
          <w:lang w:val="es-AR"/>
        </w:rPr>
        <w:t>Por su parte, el Estado replica que la petición es inadmisible por falta de agotamiento de la jurisdicción doméstica</w:t>
      </w:r>
      <w:r w:rsidR="00323D22">
        <w:rPr>
          <w:rFonts w:ascii="Cambria" w:hAnsi="Cambria"/>
          <w:sz w:val="20"/>
          <w:szCs w:val="20"/>
          <w:lang w:val="es-AR"/>
        </w:rPr>
        <w:t xml:space="preserve">, pues </w:t>
      </w:r>
      <w:r w:rsidRPr="001B63D4">
        <w:rPr>
          <w:rFonts w:ascii="Cambria" w:hAnsi="Cambria"/>
          <w:sz w:val="20"/>
          <w:szCs w:val="20"/>
          <w:lang w:val="es-AR"/>
        </w:rPr>
        <w:t>al momento de presentación de la petición la Sala Tercera de la Corte Suprema de Justicia aún no había resuelto l</w:t>
      </w:r>
      <w:r>
        <w:rPr>
          <w:rFonts w:ascii="Cambria" w:hAnsi="Cambria"/>
          <w:sz w:val="20"/>
          <w:szCs w:val="20"/>
          <w:lang w:val="es-AR"/>
        </w:rPr>
        <w:t>os</w:t>
      </w:r>
      <w:r w:rsidRPr="001B63D4">
        <w:rPr>
          <w:rFonts w:ascii="Cambria" w:hAnsi="Cambria"/>
          <w:sz w:val="20"/>
          <w:szCs w:val="20"/>
          <w:lang w:val="es-AR"/>
        </w:rPr>
        <w:t xml:space="preserve"> procedimiento</w:t>
      </w:r>
      <w:r>
        <w:rPr>
          <w:rFonts w:ascii="Cambria" w:hAnsi="Cambria"/>
          <w:sz w:val="20"/>
          <w:szCs w:val="20"/>
          <w:lang w:val="es-AR"/>
        </w:rPr>
        <w:t>s</w:t>
      </w:r>
      <w:r w:rsidRPr="001B63D4">
        <w:rPr>
          <w:rFonts w:ascii="Cambria" w:hAnsi="Cambria"/>
          <w:sz w:val="20"/>
          <w:szCs w:val="20"/>
          <w:lang w:val="es-AR"/>
        </w:rPr>
        <w:t xml:space="preserve"> de revisión interpuesto</w:t>
      </w:r>
      <w:r>
        <w:rPr>
          <w:rFonts w:ascii="Cambria" w:hAnsi="Cambria"/>
          <w:sz w:val="20"/>
          <w:szCs w:val="20"/>
          <w:lang w:val="es-AR"/>
        </w:rPr>
        <w:t>s</w:t>
      </w:r>
      <w:r w:rsidRPr="001B63D4">
        <w:rPr>
          <w:rFonts w:ascii="Cambria" w:hAnsi="Cambria"/>
          <w:sz w:val="20"/>
          <w:szCs w:val="20"/>
          <w:lang w:val="es-AR"/>
        </w:rPr>
        <w:t xml:space="preserve"> por la presunta víctima. En </w:t>
      </w:r>
      <w:r>
        <w:rPr>
          <w:rFonts w:ascii="Cambria" w:hAnsi="Cambria"/>
          <w:sz w:val="20"/>
          <w:szCs w:val="20"/>
          <w:lang w:val="es-AR"/>
        </w:rPr>
        <w:t xml:space="preserve">ese </w:t>
      </w:r>
      <w:r w:rsidRPr="001B63D4">
        <w:rPr>
          <w:rFonts w:ascii="Cambria" w:hAnsi="Cambria"/>
          <w:sz w:val="20"/>
          <w:szCs w:val="20"/>
          <w:lang w:val="es-AR"/>
        </w:rPr>
        <w:t xml:space="preserve">sentido, sostiene que, toda vez que el citado órgano recién desestimó </w:t>
      </w:r>
      <w:r>
        <w:rPr>
          <w:rFonts w:ascii="Cambria" w:hAnsi="Cambria"/>
          <w:sz w:val="20"/>
          <w:szCs w:val="20"/>
          <w:lang w:val="es-AR"/>
        </w:rPr>
        <w:t>dicho</w:t>
      </w:r>
      <w:r w:rsidR="006F0B4A">
        <w:rPr>
          <w:rFonts w:ascii="Cambria" w:hAnsi="Cambria"/>
          <w:sz w:val="20"/>
          <w:szCs w:val="20"/>
          <w:lang w:val="es-AR"/>
        </w:rPr>
        <w:t>s</w:t>
      </w:r>
      <w:r w:rsidRPr="001B63D4">
        <w:rPr>
          <w:rFonts w:ascii="Cambria" w:hAnsi="Cambria"/>
          <w:sz w:val="20"/>
          <w:szCs w:val="20"/>
          <w:lang w:val="es-AR"/>
        </w:rPr>
        <w:t xml:space="preserve"> </w:t>
      </w:r>
      <w:r w:rsidR="006F0B4A">
        <w:rPr>
          <w:rFonts w:ascii="Cambria" w:hAnsi="Cambria"/>
          <w:sz w:val="20"/>
          <w:szCs w:val="20"/>
          <w:lang w:val="es-AR"/>
        </w:rPr>
        <w:t>recursos</w:t>
      </w:r>
      <w:r w:rsidRPr="001B63D4">
        <w:rPr>
          <w:rFonts w:ascii="Cambria" w:hAnsi="Cambria"/>
          <w:sz w:val="20"/>
          <w:szCs w:val="20"/>
          <w:lang w:val="es-AR"/>
        </w:rPr>
        <w:t xml:space="preserve"> el 1 de </w:t>
      </w:r>
      <w:r>
        <w:rPr>
          <w:rFonts w:ascii="Cambria" w:hAnsi="Cambria"/>
          <w:sz w:val="20"/>
          <w:szCs w:val="20"/>
          <w:lang w:val="es-AR"/>
        </w:rPr>
        <w:t>noviembre de 2013</w:t>
      </w:r>
      <w:r w:rsidRPr="001B63D4">
        <w:rPr>
          <w:rFonts w:ascii="Cambria" w:hAnsi="Cambria"/>
          <w:sz w:val="20"/>
          <w:szCs w:val="20"/>
          <w:lang w:val="es-AR"/>
        </w:rPr>
        <w:t xml:space="preserve">, la Comisión debe declarar inadmisible el reclamo por no cumplir con el requisito previsto en el artículo 46.1.a) de la Convención Americana. </w:t>
      </w:r>
    </w:p>
    <w:p w14:paraId="0A1CD5E7" w14:textId="69313822" w:rsidR="00E96FB6" w:rsidRPr="00BF1539" w:rsidRDefault="00E96FB6" w:rsidP="00961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sidRPr="00BB42F2">
        <w:rPr>
          <w:rFonts w:ascii="Cambria" w:hAnsi="Cambria"/>
          <w:sz w:val="20"/>
          <w:szCs w:val="20"/>
          <w:lang w:val="es-AR"/>
        </w:rPr>
        <w:t xml:space="preserve">En sentido similar, sostiene que el señor </w:t>
      </w:r>
      <w:r>
        <w:rPr>
          <w:rFonts w:ascii="Cambria" w:hAnsi="Cambria"/>
          <w:sz w:val="20"/>
          <w:szCs w:val="20"/>
          <w:lang w:val="es-AR"/>
        </w:rPr>
        <w:t>Salas Salazar</w:t>
      </w:r>
      <w:r w:rsidRPr="00BB42F2">
        <w:rPr>
          <w:rFonts w:ascii="Cambria" w:hAnsi="Cambria"/>
          <w:sz w:val="20"/>
          <w:szCs w:val="20"/>
          <w:lang w:val="es-AR"/>
        </w:rPr>
        <w:t xml:space="preserve"> tampoco utilizó oportunamente </w:t>
      </w:r>
      <w:r>
        <w:rPr>
          <w:rFonts w:ascii="Cambria" w:hAnsi="Cambria"/>
          <w:sz w:val="20"/>
          <w:szCs w:val="20"/>
          <w:lang w:val="es-AR"/>
        </w:rPr>
        <w:t>el</w:t>
      </w:r>
      <w:r w:rsidRPr="00BB42F2">
        <w:rPr>
          <w:rFonts w:ascii="Cambria" w:hAnsi="Cambria"/>
          <w:sz w:val="20"/>
          <w:szCs w:val="20"/>
          <w:lang w:val="es-AR"/>
        </w:rPr>
        <w:t xml:space="preserve"> mecanismo especial de revisión ideado a partir de las reformas procesales realizadas en favor de las personas con sentencia firme. Respecto a este punto, destaca que la presunta víctima no empleó dicha vía, a pesar de que está ideada precisamente para aquellas personas con sentencias condenatorias en firme y que consideran vulnerado su derecho a recurrir su fallo condenatorio, de conformidad con el artículo 8.2.h) de la Convención. En esa línea, el Estado manifiesta que al momento en que se le notificó de esta petición, el señor </w:t>
      </w:r>
      <w:r w:rsidR="00A74CBD">
        <w:rPr>
          <w:rFonts w:ascii="Cambria" w:hAnsi="Cambria"/>
          <w:sz w:val="20"/>
          <w:szCs w:val="20"/>
          <w:lang w:val="es-AR"/>
        </w:rPr>
        <w:t>Salas Salazar</w:t>
      </w:r>
      <w:r w:rsidRPr="00BB42F2">
        <w:rPr>
          <w:rFonts w:ascii="Cambria" w:hAnsi="Cambria"/>
          <w:sz w:val="20"/>
          <w:szCs w:val="20"/>
          <w:lang w:val="es-AR"/>
        </w:rPr>
        <w:t xml:space="preserve"> tuvo la oportunidad de interponer el procedimiento especial de revisión establecido en el Transitorio III de la Ley N.º 8837</w:t>
      </w:r>
      <w:r w:rsidRPr="00BB42F2">
        <w:rPr>
          <w:rStyle w:val="FootnoteReference"/>
          <w:rFonts w:ascii="Cambria" w:hAnsi="Cambria"/>
          <w:sz w:val="20"/>
          <w:szCs w:val="20"/>
          <w:lang w:val="es-AR"/>
        </w:rPr>
        <w:footnoteReference w:id="4"/>
      </w:r>
      <w:r w:rsidRPr="00BB42F2">
        <w:rPr>
          <w:rFonts w:ascii="Cambria" w:hAnsi="Cambria"/>
          <w:sz w:val="20"/>
          <w:szCs w:val="20"/>
          <w:lang w:val="es-AR"/>
        </w:rPr>
        <w:t xml:space="preserve">. Por ende, arguye que el ordenamiento interno disponía </w:t>
      </w:r>
      <w:r w:rsidR="006F0B4A">
        <w:rPr>
          <w:rFonts w:ascii="Cambria" w:hAnsi="Cambria"/>
          <w:sz w:val="20"/>
          <w:szCs w:val="20"/>
          <w:lang w:val="es-AR"/>
        </w:rPr>
        <w:t>de una opción</w:t>
      </w:r>
      <w:r w:rsidRPr="00BB42F2">
        <w:rPr>
          <w:rFonts w:ascii="Cambria" w:hAnsi="Cambria"/>
          <w:sz w:val="20"/>
          <w:szCs w:val="20"/>
          <w:lang w:val="es-AR"/>
        </w:rPr>
        <w:t xml:space="preserve"> adicional para que la presunta víctima pueda utilizarla en el momento procesal oportuno, y a pesar de ello no uso esta vía.</w:t>
      </w:r>
    </w:p>
    <w:p w14:paraId="7B6162F8" w14:textId="2A5B8DBE" w:rsidR="00BF1539" w:rsidRPr="00DA3358" w:rsidRDefault="00BF1539" w:rsidP="00BF15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Pr>
          <w:rFonts w:ascii="Cambria" w:hAnsi="Cambria"/>
          <w:sz w:val="20"/>
          <w:szCs w:val="20"/>
          <w:lang w:val="es-AR"/>
        </w:rPr>
        <w:t>Finalmente, refiere que el señor Salas Salazar no utilizó los recursos internos para reclamar</w:t>
      </w:r>
      <w:r w:rsidRPr="00BF1539">
        <w:rPr>
          <w:rFonts w:ascii="Cambria" w:hAnsi="Cambria"/>
          <w:sz w:val="20"/>
          <w:szCs w:val="20"/>
          <w:lang w:val="es-AR"/>
        </w:rPr>
        <w:t xml:space="preserve"> la</w:t>
      </w:r>
      <w:r>
        <w:rPr>
          <w:rFonts w:ascii="Cambria" w:hAnsi="Cambria"/>
          <w:sz w:val="20"/>
          <w:szCs w:val="20"/>
          <w:lang w:val="es-AR"/>
        </w:rPr>
        <w:t xml:space="preserve">s presuntas </w:t>
      </w:r>
      <w:r w:rsidRPr="00BF1539">
        <w:rPr>
          <w:rFonts w:ascii="Cambria" w:hAnsi="Cambria"/>
          <w:sz w:val="20"/>
          <w:szCs w:val="20"/>
          <w:lang w:val="es-AR"/>
        </w:rPr>
        <w:t>violac</w:t>
      </w:r>
      <w:r>
        <w:rPr>
          <w:rFonts w:ascii="Cambria" w:hAnsi="Cambria"/>
          <w:sz w:val="20"/>
          <w:szCs w:val="20"/>
          <w:lang w:val="es-AR"/>
        </w:rPr>
        <w:t>iones de los derechos contemplados en</w:t>
      </w:r>
      <w:r w:rsidRPr="00BF1539">
        <w:rPr>
          <w:rFonts w:ascii="Cambria" w:hAnsi="Cambria"/>
          <w:sz w:val="20"/>
          <w:szCs w:val="20"/>
          <w:lang w:val="es-AR"/>
        </w:rPr>
        <w:t xml:space="preserve"> los artículos 5 y 7 de la Convención Americana</w:t>
      </w:r>
      <w:r>
        <w:rPr>
          <w:rFonts w:ascii="Cambria" w:hAnsi="Cambria"/>
          <w:sz w:val="20"/>
          <w:szCs w:val="20"/>
          <w:lang w:val="es-AR"/>
        </w:rPr>
        <w:t xml:space="preserve">. </w:t>
      </w:r>
      <w:r w:rsidR="00504CD9">
        <w:rPr>
          <w:rFonts w:ascii="Cambria" w:hAnsi="Cambria"/>
          <w:sz w:val="20"/>
          <w:szCs w:val="20"/>
          <w:lang w:val="es-AR"/>
        </w:rPr>
        <w:t>Informa</w:t>
      </w:r>
      <w:r>
        <w:rPr>
          <w:rFonts w:ascii="Cambria" w:hAnsi="Cambria"/>
          <w:sz w:val="20"/>
          <w:szCs w:val="20"/>
          <w:lang w:val="es-AR"/>
        </w:rPr>
        <w:t xml:space="preserve"> que si bien la hermana del peticionario presentó un recurso de hábeas corpus en favor de este último, en dicha acción en ningún momento alegó afectaciones a la integridad personal</w:t>
      </w:r>
      <w:r w:rsidR="009E370A">
        <w:rPr>
          <w:rFonts w:ascii="Cambria" w:hAnsi="Cambria"/>
          <w:sz w:val="20"/>
          <w:szCs w:val="20"/>
          <w:lang w:val="es-AR"/>
        </w:rPr>
        <w:t xml:space="preserve"> o a la libertad personal</w:t>
      </w:r>
      <w:r>
        <w:rPr>
          <w:rFonts w:ascii="Cambria" w:hAnsi="Cambria"/>
          <w:sz w:val="20"/>
          <w:szCs w:val="20"/>
          <w:lang w:val="es-AR"/>
        </w:rPr>
        <w:t>, sin</w:t>
      </w:r>
      <w:r w:rsidR="009E370A">
        <w:rPr>
          <w:rFonts w:ascii="Cambria" w:hAnsi="Cambria"/>
          <w:sz w:val="20"/>
          <w:szCs w:val="20"/>
          <w:lang w:val="es-AR"/>
        </w:rPr>
        <w:t>o</w:t>
      </w:r>
      <w:r>
        <w:rPr>
          <w:rFonts w:ascii="Cambria" w:hAnsi="Cambria"/>
          <w:sz w:val="20"/>
          <w:szCs w:val="20"/>
          <w:lang w:val="es-AR"/>
        </w:rPr>
        <w:t xml:space="preserve"> que se limitó a solicitar la revisión de lo ya resuelto en las instancias penales</w:t>
      </w:r>
      <w:r w:rsidR="009E370A">
        <w:rPr>
          <w:rFonts w:ascii="Cambria" w:hAnsi="Cambria"/>
          <w:sz w:val="20"/>
          <w:szCs w:val="20"/>
          <w:lang w:val="es-AR"/>
        </w:rPr>
        <w:t>, desnaturalizando la finalidad de los procesos de índole constitucional</w:t>
      </w:r>
      <w:r>
        <w:rPr>
          <w:rFonts w:ascii="Cambria" w:hAnsi="Cambria"/>
          <w:sz w:val="20"/>
          <w:szCs w:val="20"/>
          <w:lang w:val="es-AR"/>
        </w:rPr>
        <w:t>.</w:t>
      </w:r>
      <w:r w:rsidR="009E370A">
        <w:rPr>
          <w:rFonts w:ascii="Cambria" w:hAnsi="Cambria"/>
          <w:sz w:val="20"/>
          <w:szCs w:val="20"/>
          <w:lang w:val="es-AR"/>
        </w:rPr>
        <w:t xml:space="preserve"> En esa línea, agrega que la presunta víctima tampoco presentó una acción de amparo, a efectos de alegar cuestiones más amplias, referidas a los derechos al debido proceso y a la protección judicial.  Por ende, Costa Rica considera que los recursos utilizados en la jurisdicción interna antes de presentar la petición no fueron utilizados de manera adecuada.</w:t>
      </w:r>
    </w:p>
    <w:p w14:paraId="17D5CC8D" w14:textId="101C6078" w:rsidR="00DA3358" w:rsidRPr="00DA3358" w:rsidRDefault="00DA3358" w:rsidP="00DA3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AR"/>
        </w:rPr>
        <w:t xml:space="preserve">Por otra parte, el Estado arguye de manera subsidiaria que, en caso la Comisión considere que la resolución del recurso de casación interpuesto por la presunta víctima agotó la jurisdicción interna, la petición resulta inadmisible por extemporaneidad. </w:t>
      </w:r>
      <w:r w:rsidRPr="00424C59">
        <w:rPr>
          <w:rFonts w:ascii="Cambria" w:hAnsi="Cambria"/>
          <w:sz w:val="20"/>
          <w:szCs w:val="20"/>
          <w:lang w:val="es-ES_tradnl"/>
        </w:rPr>
        <w:t>Sostiene que a pesar de que</w:t>
      </w:r>
      <w:r>
        <w:rPr>
          <w:rFonts w:ascii="Cambria" w:hAnsi="Cambria"/>
          <w:sz w:val="20"/>
          <w:szCs w:val="20"/>
          <w:lang w:val="es-ES_tradnl"/>
        </w:rPr>
        <w:t xml:space="preserve"> e</w:t>
      </w:r>
      <w:r>
        <w:rPr>
          <w:rFonts w:ascii="Cambria" w:hAnsi="Cambria"/>
          <w:sz w:val="20"/>
          <w:szCs w:val="20"/>
          <w:lang w:val="es-AR"/>
        </w:rPr>
        <w:t xml:space="preserve">l 4 de agosto de 2010 la Corte Suprema de Justicia notificó la decisión de rechazar el citado recurso, </w:t>
      </w:r>
      <w:r w:rsidRPr="00A77E12">
        <w:rPr>
          <w:rFonts w:ascii="Cambria" w:hAnsi="Cambria"/>
          <w:sz w:val="20"/>
          <w:szCs w:val="20"/>
          <w:lang w:val="es-ES_tradnl"/>
        </w:rPr>
        <w:t xml:space="preserve">el </w:t>
      </w:r>
      <w:r>
        <w:rPr>
          <w:rFonts w:ascii="Cambria" w:hAnsi="Cambria"/>
          <w:sz w:val="20"/>
          <w:szCs w:val="20"/>
          <w:lang w:val="es-ES_tradnl"/>
        </w:rPr>
        <w:t>señor Salas Salazar</w:t>
      </w:r>
      <w:r w:rsidRPr="00A77E12">
        <w:rPr>
          <w:rFonts w:ascii="Cambria" w:hAnsi="Cambria"/>
          <w:sz w:val="20"/>
          <w:szCs w:val="20"/>
          <w:lang w:val="es-ES_tradnl"/>
        </w:rPr>
        <w:t xml:space="preserve"> recién presentó esta petición el </w:t>
      </w:r>
      <w:r>
        <w:rPr>
          <w:rFonts w:ascii="Cambria" w:hAnsi="Cambria"/>
          <w:bCs/>
          <w:sz w:val="20"/>
          <w:szCs w:val="20"/>
          <w:lang w:val="es-ES"/>
        </w:rPr>
        <w:t>12 de junio de 2012</w:t>
      </w:r>
      <w:r w:rsidRPr="00A77E12">
        <w:rPr>
          <w:rFonts w:ascii="Cambria" w:hAnsi="Cambria"/>
          <w:sz w:val="20"/>
          <w:szCs w:val="20"/>
          <w:lang w:val="es-ES"/>
        </w:rPr>
        <w:t xml:space="preserve"> </w:t>
      </w:r>
      <w:r w:rsidRPr="00A77E12">
        <w:rPr>
          <w:rFonts w:ascii="Cambria" w:hAnsi="Cambria"/>
          <w:sz w:val="20"/>
          <w:szCs w:val="20"/>
          <w:lang w:val="es-ES_tradnl"/>
        </w:rPr>
        <w:t xml:space="preserve">y, por ende, incurrió en una demora de </w:t>
      </w:r>
      <w:r>
        <w:rPr>
          <w:rFonts w:ascii="Cambria" w:hAnsi="Cambria"/>
          <w:sz w:val="20"/>
          <w:szCs w:val="20"/>
          <w:lang w:val="es-ES_tradnl"/>
        </w:rPr>
        <w:t>casi dos años</w:t>
      </w:r>
      <w:r w:rsidRPr="00A77E12">
        <w:rPr>
          <w:rFonts w:ascii="Cambria" w:hAnsi="Cambria"/>
          <w:sz w:val="20"/>
          <w:szCs w:val="20"/>
          <w:lang w:val="es-ES_tradnl"/>
        </w:rPr>
        <w:t xml:space="preserve"> desde la </w:t>
      </w:r>
      <w:r>
        <w:rPr>
          <w:rFonts w:ascii="Cambria" w:hAnsi="Cambria"/>
          <w:sz w:val="20"/>
          <w:szCs w:val="20"/>
          <w:lang w:val="es-ES_tradnl"/>
        </w:rPr>
        <w:t>notificación</w:t>
      </w:r>
      <w:r w:rsidRPr="00A77E12">
        <w:rPr>
          <w:rFonts w:ascii="Cambria" w:hAnsi="Cambria"/>
          <w:sz w:val="20"/>
          <w:szCs w:val="20"/>
          <w:lang w:val="es-ES_tradnl"/>
        </w:rPr>
        <w:t xml:space="preserve"> de </w:t>
      </w:r>
      <w:r>
        <w:rPr>
          <w:rFonts w:ascii="Cambria" w:hAnsi="Cambria"/>
          <w:sz w:val="20"/>
          <w:szCs w:val="20"/>
          <w:lang w:val="es-ES_tradnl"/>
        </w:rPr>
        <w:t>la referida resolución</w:t>
      </w:r>
      <w:r w:rsidRPr="00A77E12">
        <w:rPr>
          <w:rFonts w:ascii="Cambria" w:hAnsi="Cambria"/>
          <w:sz w:val="20"/>
          <w:szCs w:val="20"/>
          <w:lang w:val="es-ES_tradnl"/>
        </w:rPr>
        <w:t>. En consecuencia, solicita a la CIDH que declare inadmisible el presente asunto por no cumplir con el requisito de plazo de seis meses previsto en el artículo 46.1.b)</w:t>
      </w:r>
      <w:r>
        <w:rPr>
          <w:rFonts w:ascii="Cambria" w:hAnsi="Cambria"/>
          <w:sz w:val="20"/>
          <w:szCs w:val="20"/>
          <w:lang w:val="es-ES_tradnl"/>
        </w:rPr>
        <w:t xml:space="preserve"> de la Convención Americana</w:t>
      </w:r>
      <w:r w:rsidRPr="00A77E12">
        <w:rPr>
          <w:rFonts w:ascii="Cambria" w:hAnsi="Cambria"/>
          <w:sz w:val="20"/>
          <w:szCs w:val="20"/>
          <w:lang w:val="es-ES_tradnl"/>
        </w:rPr>
        <w:t xml:space="preserve">. </w:t>
      </w:r>
    </w:p>
    <w:p w14:paraId="7A597E06" w14:textId="77777777" w:rsidR="009E370A" w:rsidRPr="001B7A08" w:rsidRDefault="009E370A" w:rsidP="009E37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24C59">
        <w:rPr>
          <w:rFonts w:asciiTheme="majorHAnsi" w:hAnsiTheme="majorHAnsi"/>
          <w:bCs/>
          <w:sz w:val="20"/>
          <w:szCs w:val="20"/>
          <w:lang w:val="es-ES_tradnl"/>
        </w:rPr>
        <w:t>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w:t>
      </w:r>
    </w:p>
    <w:p w14:paraId="6131C478" w14:textId="6342A6ED" w:rsidR="00961FA8" w:rsidRPr="00DA3358" w:rsidRDefault="009E370A" w:rsidP="009E37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424C59">
        <w:rPr>
          <w:rFonts w:ascii="Cambria" w:hAnsi="Cambria"/>
          <w:sz w:val="20"/>
          <w:szCs w:val="20"/>
          <w:lang w:val="es-ES_tradnl"/>
        </w:rPr>
        <w:t xml:space="preserve">Destaca que dentro del ordenamiento costarricense se han previsto una diversidad de recursos, principalmente judiciales, con el fin de ofrecer a las personas medios para determinar derechos de </w:t>
      </w:r>
      <w:r w:rsidRPr="00424C59">
        <w:rPr>
          <w:rFonts w:ascii="Cambria" w:hAnsi="Cambria"/>
          <w:sz w:val="20"/>
          <w:szCs w:val="20"/>
          <w:lang w:val="es-ES_tradnl"/>
        </w:rPr>
        <w:lastRenderedPageBreak/>
        <w:t xml:space="preserve">distinta índole. En esa línea, específica que tales medios cumplen con las reglas del debido proceso y garantizan un acceso justo y </w:t>
      </w:r>
      <w:r>
        <w:rPr>
          <w:rFonts w:ascii="Cambria" w:hAnsi="Cambria"/>
          <w:sz w:val="20"/>
          <w:szCs w:val="20"/>
          <w:lang w:val="es-ES_tradnl"/>
        </w:rPr>
        <w:t xml:space="preserve">permiten </w:t>
      </w:r>
      <w:r w:rsidRPr="00424C59">
        <w:rPr>
          <w:rFonts w:ascii="Cambria" w:hAnsi="Cambria"/>
          <w:sz w:val="20"/>
          <w:szCs w:val="20"/>
          <w:lang w:val="es-ES_tradnl"/>
        </w:rPr>
        <w:t>una discusión equilibrada en los procesos, por lo que estos respetan las normas de la Convención Americana. Por ende, considera que no corresponde a la Comisión analizar el presente asunto, pues no se ha acreditado la existencia de una sentencia nacional que haya sido dictada al margen del debido proceso o que aparentemente haya violado cualquier otro derecho garantizado por la Convención.</w:t>
      </w:r>
    </w:p>
    <w:p w14:paraId="0F0AB2D5" w14:textId="46335229" w:rsidR="00DA3358" w:rsidRPr="00DA3358" w:rsidRDefault="00DA3358" w:rsidP="00DA33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DA3358">
        <w:rPr>
          <w:rFonts w:asciiTheme="majorHAnsi" w:hAnsiTheme="majorHAnsi"/>
          <w:b/>
          <w:bCs/>
          <w:sz w:val="20"/>
          <w:szCs w:val="20"/>
          <w:lang w:val="es-ES_tradnl"/>
        </w:rPr>
        <w:t xml:space="preserve">VI. </w:t>
      </w:r>
      <w:r w:rsidRPr="00DA3358">
        <w:rPr>
          <w:rFonts w:asciiTheme="majorHAnsi" w:hAnsiTheme="majorHAnsi"/>
          <w:b/>
          <w:bCs/>
          <w:sz w:val="20"/>
          <w:szCs w:val="20"/>
          <w:lang w:val="es-ES_tradnl"/>
        </w:rPr>
        <w:tab/>
        <w:t>CONSIDERACIONES PREVIAS</w:t>
      </w:r>
    </w:p>
    <w:p w14:paraId="47B8E681" w14:textId="77777777" w:rsidR="00DA3358" w:rsidRPr="00FF1B07" w:rsidRDefault="00DA3358" w:rsidP="00DA3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FF1B07">
        <w:rPr>
          <w:rFonts w:asciiTheme="majorHAnsi" w:hAnsiTheme="majorHAnsi"/>
          <w:bCs/>
          <w:sz w:val="20"/>
          <w:szCs w:val="20"/>
          <w:lang w:val="es-ES_tradnl"/>
        </w:rPr>
        <w:t xml:space="preserve">La Comisión observa que parte del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1B6FB8A9" w14:textId="77777777" w:rsidR="00DA3358" w:rsidRPr="00FF1B07" w:rsidRDefault="00DA3358" w:rsidP="00DA3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 xml:space="preserve">Así, la CIDH recuerda que en la sentencia del caso </w:t>
      </w:r>
      <w:r w:rsidRPr="00FF1B07">
        <w:rPr>
          <w:rFonts w:asciiTheme="majorHAnsi" w:hAnsiTheme="majorHAnsi"/>
          <w:bCs/>
          <w:i/>
          <w:iCs/>
          <w:sz w:val="20"/>
          <w:szCs w:val="20"/>
          <w:lang w:val="es-ES_tradnl"/>
        </w:rPr>
        <w:t xml:space="preserve">Herrera Ulloa vs. Costa Rica </w:t>
      </w:r>
      <w:r w:rsidRPr="00FF1B07">
        <w:rPr>
          <w:rFonts w:asciiTheme="majorHAnsi" w:hAnsiTheme="majorHAnsi"/>
          <w:bCs/>
          <w:sz w:val="20"/>
          <w:szCs w:val="20"/>
          <w:lang w:val="es-ES_tradnl"/>
        </w:rPr>
        <w:t>del 2 de julio de 2004, la Corte Interamericana de Derechos Humanos</w:t>
      </w:r>
      <w:r w:rsidRPr="00FF1B07">
        <w:rPr>
          <w:rStyle w:val="FootnoteReference"/>
          <w:rFonts w:asciiTheme="majorHAnsi" w:hAnsiTheme="majorHAnsi"/>
          <w:bCs/>
          <w:sz w:val="20"/>
          <w:szCs w:val="20"/>
        </w:rPr>
        <w:footnoteReference w:id="5"/>
      </w:r>
      <w:r w:rsidRPr="00FF1B07">
        <w:rPr>
          <w:rFonts w:asciiTheme="majorHAnsi" w:hAnsiTheme="majorHAnsi"/>
          <w:bCs/>
          <w:sz w:val="20"/>
          <w:szCs w:val="20"/>
          <w:lang w:val="es-ES_tradnl"/>
        </w:rPr>
        <w:t xml:space="preserve"> examinó la regulación establecida en el Código Procesal Penal vigente desde 1998; y concluyó que no contaba con “</w:t>
      </w:r>
      <w:r w:rsidRPr="00FF1B07">
        <w:rPr>
          <w:rFonts w:asciiTheme="majorHAnsi" w:hAnsiTheme="majorHAnsi"/>
          <w:bCs/>
          <w:i/>
          <w:iCs/>
          <w:sz w:val="20"/>
          <w:szCs w:val="20"/>
          <w:lang w:val="es-ES_tradnl"/>
        </w:rPr>
        <w:t xml:space="preserve">un recurso que </w:t>
      </w:r>
      <w:r w:rsidRPr="00FF1B07">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FF1B07">
        <w:rPr>
          <w:rFonts w:asciiTheme="majorHAnsi" w:hAnsiTheme="majorHAnsi"/>
          <w:sz w:val="20"/>
          <w:szCs w:val="20"/>
          <w:lang w:val="es-ES_tradnl"/>
        </w:rPr>
        <w:t>”, dada las limitaciones que tenía la regulación del recurso de casación en el ámbito penal</w:t>
      </w:r>
      <w:r w:rsidRPr="00FF1B07">
        <w:rPr>
          <w:rStyle w:val="FootnoteReference"/>
          <w:rFonts w:asciiTheme="majorHAnsi" w:hAnsiTheme="majorHAnsi"/>
          <w:sz w:val="20"/>
          <w:szCs w:val="20"/>
        </w:rPr>
        <w:footnoteReference w:id="6"/>
      </w:r>
      <w:r w:rsidRPr="00FF1B07">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FF1B07">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7"/>
      </w:r>
      <w:r w:rsidRPr="00FF1B07">
        <w:rPr>
          <w:rFonts w:asciiTheme="majorHAnsi" w:hAnsiTheme="majorHAnsi"/>
          <w:sz w:val="20"/>
          <w:szCs w:val="20"/>
          <w:lang w:val="es-ES_tradnl"/>
        </w:rPr>
        <w:t>.</w:t>
      </w:r>
    </w:p>
    <w:p w14:paraId="280BDE0C" w14:textId="77777777" w:rsidR="00DA3358" w:rsidRPr="00A44DB9" w:rsidRDefault="00DA3358" w:rsidP="00DA3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FF1B07">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FF1B07">
        <w:rPr>
          <w:rFonts w:asciiTheme="majorHAnsi" w:hAnsiTheme="majorHAnsi"/>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w:t>
      </w:r>
      <w:r w:rsidRPr="00A44DB9">
        <w:rPr>
          <w:rFonts w:asciiTheme="majorHAnsi" w:hAnsiTheme="majorHAnsi"/>
          <w:i/>
          <w:iCs/>
          <w:sz w:val="20"/>
          <w:szCs w:val="20"/>
          <w:lang w:val="es-ES_tradnl"/>
        </w:rPr>
        <w:t>da caso, el agravio y los aspectos de hecho y de derecho que no fueron posibles de conocer en casación</w:t>
      </w:r>
      <w:r w:rsidRPr="00A44DB9">
        <w:rPr>
          <w:rFonts w:asciiTheme="majorHAnsi" w:hAnsiTheme="majorHAnsi"/>
          <w:sz w:val="20"/>
          <w:szCs w:val="20"/>
          <w:lang w:val="es-ES_tradnl"/>
        </w:rPr>
        <w:t>”. En virtud de ello, la Corte Interamericana consideró que “</w:t>
      </w:r>
      <w:r w:rsidRPr="00A44DB9">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A44DB9">
        <w:rPr>
          <w:rFonts w:asciiTheme="majorHAnsi" w:hAnsiTheme="majorHAnsi"/>
          <w:sz w:val="20"/>
          <w:szCs w:val="20"/>
          <w:lang w:val="es-ES_tradnl"/>
        </w:rPr>
        <w:t>”</w:t>
      </w:r>
      <w:r w:rsidRPr="00A44DB9">
        <w:rPr>
          <w:rStyle w:val="FootnoteReference"/>
          <w:rFonts w:asciiTheme="majorHAnsi" w:hAnsiTheme="majorHAnsi"/>
          <w:sz w:val="20"/>
          <w:szCs w:val="20"/>
        </w:rPr>
        <w:footnoteReference w:id="8"/>
      </w:r>
      <w:r w:rsidRPr="00A44DB9">
        <w:rPr>
          <w:rFonts w:asciiTheme="majorHAnsi" w:hAnsiTheme="majorHAnsi"/>
          <w:sz w:val="20"/>
          <w:szCs w:val="20"/>
          <w:lang w:val="es-ES_tradnl"/>
        </w:rPr>
        <w:t>.</w:t>
      </w:r>
    </w:p>
    <w:p w14:paraId="6A52441B" w14:textId="77777777" w:rsidR="00DA3358" w:rsidRPr="00A44DB9" w:rsidRDefault="00DA3358" w:rsidP="00DA3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44DB9">
        <w:rPr>
          <w:rFonts w:asciiTheme="majorHAnsi" w:hAnsiTheme="majorHAnsi"/>
          <w:sz w:val="20"/>
          <w:szCs w:val="20"/>
          <w:lang w:val="es-ES_tradnl"/>
        </w:rPr>
        <w:t xml:space="preserve">Asimismo, la citada ley incorporó </w:t>
      </w:r>
      <w:r w:rsidRPr="00A44DB9">
        <w:rPr>
          <w:rFonts w:asciiTheme="majorHAnsi" w:hAnsiTheme="majorHAnsi"/>
          <w:sz w:val="20"/>
          <w:szCs w:val="20"/>
          <w:lang w:val="es-ES"/>
        </w:rPr>
        <w:t xml:space="preserve">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ley 8503 incorporó el artículo 449 bis al Código Procesal Penal, el cual reza: </w:t>
      </w:r>
    </w:p>
    <w:p w14:paraId="710BA02A" w14:textId="77777777" w:rsidR="00DA3358" w:rsidRPr="00A44DB9" w:rsidRDefault="00DA3358" w:rsidP="00DA3358">
      <w:pPr>
        <w:pStyle w:val="NormalWeb"/>
        <w:spacing w:before="0" w:beforeAutospacing="0" w:after="0" w:afterAutospacing="0"/>
        <w:ind w:left="709" w:right="798"/>
        <w:jc w:val="both"/>
        <w:rPr>
          <w:rFonts w:asciiTheme="majorHAnsi" w:hAnsiTheme="majorHAnsi" w:cs="Calibri"/>
          <w:sz w:val="20"/>
          <w:szCs w:val="20"/>
          <w:lang w:val="es-ES"/>
        </w:rPr>
      </w:pPr>
      <w:r w:rsidRPr="00A44DB9">
        <w:rPr>
          <w:rFonts w:asciiTheme="majorHAnsi" w:hAnsiTheme="majorHAnsi" w:cs="Calibri"/>
          <w:sz w:val="20"/>
          <w:szCs w:val="20"/>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w:t>
      </w:r>
      <w:r w:rsidRPr="00A44DB9">
        <w:rPr>
          <w:rFonts w:asciiTheme="majorHAnsi" w:hAnsiTheme="majorHAnsi" w:cs="Calibri"/>
          <w:sz w:val="20"/>
          <w:szCs w:val="20"/>
          <w:lang w:val="es-ES"/>
        </w:rPr>
        <w:lastRenderedPageBreak/>
        <w:t xml:space="preserve">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660C5BB9" w14:textId="77777777" w:rsidR="00DA3358" w:rsidRPr="00A44DB9" w:rsidRDefault="00DA3358" w:rsidP="00DA3358">
      <w:pPr>
        <w:pStyle w:val="NormalWeb"/>
        <w:spacing w:before="0" w:beforeAutospacing="0" w:after="0" w:afterAutospacing="0"/>
        <w:ind w:left="709" w:right="798"/>
        <w:jc w:val="both"/>
        <w:rPr>
          <w:rFonts w:asciiTheme="majorHAnsi" w:hAnsiTheme="majorHAnsi"/>
          <w:sz w:val="20"/>
          <w:szCs w:val="20"/>
          <w:lang w:val="es-ES"/>
        </w:rPr>
      </w:pPr>
    </w:p>
    <w:p w14:paraId="0327BAC7" w14:textId="77777777" w:rsidR="00DA3358" w:rsidRPr="00972C63" w:rsidRDefault="00DA3358" w:rsidP="00DA3358">
      <w:pPr>
        <w:pStyle w:val="NormalWeb"/>
        <w:spacing w:before="0" w:beforeAutospacing="0" w:after="0" w:afterAutospacing="0"/>
        <w:ind w:left="709" w:right="798"/>
        <w:jc w:val="both"/>
        <w:rPr>
          <w:rFonts w:asciiTheme="majorHAnsi" w:hAnsiTheme="majorHAnsi" w:cs="Calibri"/>
          <w:sz w:val="20"/>
          <w:szCs w:val="20"/>
          <w:lang w:val="es-ES"/>
        </w:rPr>
      </w:pPr>
      <w:r w:rsidRPr="00A44DB9">
        <w:rPr>
          <w:rFonts w:asciiTheme="majorHAnsi" w:hAnsiTheme="majorHAnsi" w:cs="Calibri"/>
          <w:sz w:val="20"/>
          <w:szCs w:val="20"/>
          <w:lang w:val="es-ES"/>
        </w:rPr>
        <w:t>De igual manera, podrá valorar en forma directa la prueba que se haya introducido por escrito al juicio.</w:t>
      </w:r>
    </w:p>
    <w:p w14:paraId="26350D5B" w14:textId="77777777" w:rsidR="00DA3358" w:rsidRPr="00FF1B07" w:rsidRDefault="00DA3358" w:rsidP="00DA3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bCs/>
          <w:sz w:val="20"/>
          <w:szCs w:val="20"/>
          <w:lang w:val="es-ES_tradnl"/>
        </w:rPr>
        <w:t>Adicionalmente, tanto la Comisión como la Corte IDH también constataron que e</w:t>
      </w:r>
      <w:r w:rsidRPr="00FF1B07">
        <w:rPr>
          <w:rFonts w:asciiTheme="majorHAnsi" w:hAnsiTheme="majorHAnsi"/>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5C4E2437" w14:textId="77777777" w:rsidR="00DA3358" w:rsidRPr="00FF1B07" w:rsidRDefault="00DA3358" w:rsidP="00DA3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Como consecuencia de las citadas modificaciones, en la sentencia del caso </w:t>
      </w:r>
      <w:r w:rsidRPr="00FF1B07">
        <w:rPr>
          <w:rFonts w:asciiTheme="majorHAnsi" w:hAnsiTheme="majorHAnsi"/>
          <w:i/>
          <w:iCs/>
          <w:sz w:val="20"/>
          <w:szCs w:val="20"/>
          <w:lang w:val="es-ES_tradnl"/>
        </w:rPr>
        <w:t>Amrhein y otros vs. Costa Rica</w:t>
      </w:r>
      <w:r w:rsidRPr="00FF1B07">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3CD03FC0" w14:textId="77777777" w:rsidR="00DA3358" w:rsidRPr="00FF1B07" w:rsidRDefault="00DA3358" w:rsidP="00DA3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FF1B07">
        <w:rPr>
          <w:rFonts w:asciiTheme="majorHAnsi" w:hAnsiTheme="majorHAnsi"/>
          <w:i/>
          <w:iCs/>
          <w:sz w:val="20"/>
          <w:szCs w:val="20"/>
          <w:lang w:val="es-ES_tradnl"/>
        </w:rPr>
        <w:t>el hecho de que se trataría de un recurso extraordinario no puede ser determinante, per se, para concluir su inefectividad”</w:t>
      </w:r>
      <w:r w:rsidRPr="00FF1B07">
        <w:rPr>
          <w:rStyle w:val="FootnoteReference"/>
          <w:rFonts w:asciiTheme="majorHAnsi" w:hAnsiTheme="majorHAnsi"/>
          <w:i/>
          <w:iCs/>
          <w:sz w:val="20"/>
          <w:szCs w:val="20"/>
        </w:rPr>
        <w:footnoteReference w:id="9"/>
      </w:r>
      <w:r w:rsidRPr="00FF1B07">
        <w:rPr>
          <w:rFonts w:asciiTheme="majorHAnsi" w:hAnsiTheme="majorHAnsi"/>
          <w:i/>
          <w:iCs/>
          <w:sz w:val="20"/>
          <w:szCs w:val="20"/>
          <w:lang w:val="es-ES_tradnl"/>
        </w:rPr>
        <w:t xml:space="preserve">. </w:t>
      </w:r>
      <w:r w:rsidRPr="00FF1B07">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1C2A8690" w14:textId="77777777" w:rsidR="00DA3358" w:rsidRPr="00FF1B07" w:rsidRDefault="00DA3358" w:rsidP="00DA3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FF1B07">
        <w:rPr>
          <w:rFonts w:asciiTheme="majorHAnsi" w:hAnsiTheme="majorHAnsi"/>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FF1B07">
        <w:rPr>
          <w:rFonts w:asciiTheme="majorHAnsi" w:hAnsiTheme="majorHAnsi"/>
          <w:sz w:val="20"/>
          <w:szCs w:val="20"/>
          <w:lang w:val="es-ES_tradnl"/>
        </w:rPr>
        <w:t xml:space="preserve"> […]”</w:t>
      </w:r>
      <w:r w:rsidRPr="00FF1B07">
        <w:rPr>
          <w:rStyle w:val="FootnoteReference"/>
          <w:rFonts w:asciiTheme="majorHAnsi" w:hAnsiTheme="majorHAnsi"/>
          <w:sz w:val="20"/>
          <w:szCs w:val="20"/>
        </w:rPr>
        <w:footnoteReference w:id="10"/>
      </w:r>
      <w:r w:rsidRPr="00FF1B07">
        <w:rPr>
          <w:rFonts w:asciiTheme="majorHAnsi" w:hAnsiTheme="majorHAnsi"/>
          <w:sz w:val="20"/>
          <w:szCs w:val="20"/>
          <w:lang w:val="es-ES_tradnl"/>
        </w:rPr>
        <w:t xml:space="preserve">. Asimismo, recuerda que en la resolución de supervisión de cumplimiento del 22 de noviembre de 2010 del caso </w:t>
      </w:r>
      <w:r w:rsidRPr="00FF1B07">
        <w:rPr>
          <w:rFonts w:asciiTheme="majorHAnsi" w:hAnsiTheme="majorHAnsi"/>
          <w:i/>
          <w:iCs/>
          <w:sz w:val="20"/>
          <w:szCs w:val="20"/>
          <w:lang w:val="es-ES_tradnl"/>
        </w:rPr>
        <w:t xml:space="preserve">Herrera Ulloa vs. Costa Rica, </w:t>
      </w:r>
      <w:r w:rsidRPr="00FF1B07">
        <w:rPr>
          <w:rFonts w:asciiTheme="majorHAnsi" w:hAnsiTheme="majorHAnsi"/>
          <w:sz w:val="20"/>
          <w:szCs w:val="20"/>
          <w:lang w:val="es-ES_tradnl"/>
        </w:rPr>
        <w:t>el Tribunal valoró positivamente las reformas introducidas en la legislación procesal penal; y en virtud de tales modificaciones concluyó que “</w:t>
      </w:r>
      <w:r w:rsidRPr="00FF1B07">
        <w:rPr>
          <w:rFonts w:asciiTheme="majorHAnsi" w:hAnsiTheme="majorHAnsi"/>
          <w:i/>
          <w:iCs/>
          <w:sz w:val="20"/>
          <w:szCs w:val="20"/>
          <w:lang w:val="es-ES_tradnl"/>
        </w:rPr>
        <w:t>al garantizar la posibilidad de un amplio control de la sentencia emitida por un tribunal de juicio en materia penal a nivel interno</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1"/>
      </w:r>
      <w:r w:rsidRPr="00FF1B07">
        <w:rPr>
          <w:rFonts w:asciiTheme="majorHAnsi" w:hAnsiTheme="majorHAnsi"/>
          <w:sz w:val="20"/>
          <w:szCs w:val="20"/>
          <w:lang w:val="es-ES_tradnl"/>
        </w:rPr>
        <w:t xml:space="preserve">, Costa Rica había cumplido con adecuar su legislación interna. </w:t>
      </w:r>
    </w:p>
    <w:p w14:paraId="267905AD" w14:textId="77777777" w:rsidR="00DA3358" w:rsidRPr="00FF1B07" w:rsidRDefault="00DA3358" w:rsidP="00DA3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Sin perjuicio de ello, la Comisión destaca que las citadas normas</w:t>
      </w:r>
      <w:r w:rsidRPr="00FF1B07">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FF1B07">
        <w:rPr>
          <w:rFonts w:asciiTheme="majorHAnsi" w:hAnsiTheme="majorHAnsi" w:cs="Calibri"/>
          <w:i/>
          <w:iCs/>
          <w:sz w:val="20"/>
          <w:szCs w:val="20"/>
          <w:lang w:val="es-ES_tradnl"/>
        </w:rPr>
        <w:t>el agravio y los aspectos de hecho y derecho que no fueron posibles de conocer en casación</w:t>
      </w:r>
      <w:r w:rsidRPr="00FF1B07">
        <w:rPr>
          <w:rFonts w:asciiTheme="majorHAnsi" w:hAnsiTheme="majorHAnsi" w:cs="Calibri"/>
          <w:sz w:val="20"/>
          <w:szCs w:val="20"/>
          <w:lang w:val="es-ES_tradnl"/>
        </w:rPr>
        <w:t xml:space="preserve">”. Por su parte, el Transitorio III de la </w:t>
      </w:r>
      <w:r w:rsidRPr="00FF1B07">
        <w:rPr>
          <w:rFonts w:asciiTheme="majorHAnsi" w:hAnsiTheme="majorHAnsi" w:cs="Calibri"/>
          <w:sz w:val="20"/>
          <w:szCs w:val="20"/>
          <w:lang w:val="es-ES_tradnl"/>
        </w:rPr>
        <w:lastRenderedPageBreak/>
        <w:t>ley 8837 demandaba para la procedencia del procedimiento de revisión que el condenado “</w:t>
      </w:r>
      <w:r w:rsidRPr="00FF1B07">
        <w:rPr>
          <w:rFonts w:asciiTheme="majorHAnsi" w:hAnsiTheme="majorHAnsi" w:cs="Calibri"/>
          <w:i/>
          <w:iCs/>
          <w:sz w:val="20"/>
          <w:szCs w:val="20"/>
          <w:lang w:val="es-ES_tradnl"/>
        </w:rPr>
        <w:t>haya alegado con anterioridad la vulneración del artículo 8.2.h de la Convención</w:t>
      </w:r>
      <w:r w:rsidRPr="00FF1B07">
        <w:rPr>
          <w:rFonts w:asciiTheme="majorHAnsi" w:hAnsiTheme="majorHAnsi" w:cs="Calibri"/>
          <w:sz w:val="20"/>
          <w:szCs w:val="20"/>
          <w:lang w:val="es-ES_tradnl"/>
        </w:rPr>
        <w:t xml:space="preserve">”.   </w:t>
      </w:r>
    </w:p>
    <w:p w14:paraId="0BDB7CA4" w14:textId="77777777" w:rsidR="00DA3358" w:rsidRPr="00FF1B07" w:rsidRDefault="00DA3358" w:rsidP="00DA335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FF1B07">
        <w:rPr>
          <w:rStyle w:val="FootnoteReference"/>
          <w:rFonts w:asciiTheme="majorHAnsi" w:hAnsiTheme="majorHAnsi" w:cs="Calibri"/>
          <w:sz w:val="20"/>
          <w:szCs w:val="20"/>
        </w:rPr>
        <w:footnoteReference w:id="12"/>
      </w:r>
      <w:r w:rsidRPr="00FF1B07">
        <w:rPr>
          <w:rFonts w:asciiTheme="majorHAnsi" w:hAnsiTheme="majorHAnsi"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7E495B4B" w14:textId="77777777" w:rsidR="00DA3358" w:rsidRPr="00FF1B07" w:rsidRDefault="00DA3358" w:rsidP="00DA33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5F404388" w14:textId="77777777" w:rsidR="00DA3358" w:rsidRPr="00FF1B07" w:rsidRDefault="00DA3358" w:rsidP="00DA335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No obstante, la Comisión reconoce, en primer término, que la Sala Constitucional de la Corte Suprema de Justicia de Costa Rica se refirió en reiterados pronunciamientos a la necesidad de “</w:t>
      </w:r>
      <w:r w:rsidRPr="00FF1B07">
        <w:rPr>
          <w:rFonts w:asciiTheme="majorHAnsi" w:hAnsiTheme="majorHAnsi"/>
          <w:i/>
          <w:iCs/>
          <w:sz w:val="20"/>
          <w:szCs w:val="20"/>
          <w:lang w:val="es-ES_tradnl"/>
        </w:rPr>
        <w:t>asegurar el derecho al recurso, excluyendo formalismos que impidieran la revisión de las sentencias de condena, a fin de satisfacer lo dispuesto por el artículo 8.2.h de la Convención</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3"/>
      </w:r>
      <w:r w:rsidRPr="00FF1B07">
        <w:rPr>
          <w:rFonts w:asciiTheme="majorHAnsi" w:hAnsiTheme="majorHAnsi"/>
          <w:sz w:val="20"/>
          <w:szCs w:val="20"/>
          <w:lang w:val="es-ES_tradnl"/>
        </w:rPr>
        <w:t>.</w:t>
      </w:r>
    </w:p>
    <w:p w14:paraId="3F6B98D7" w14:textId="77777777" w:rsidR="00DA3358" w:rsidRPr="00FF1B07" w:rsidRDefault="00DA3358" w:rsidP="00DA33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1DD3412E" w14:textId="77777777" w:rsidR="00DA3358" w:rsidRPr="00FF1B07" w:rsidRDefault="00DA3358" w:rsidP="00DA335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FF1B07">
        <w:rPr>
          <w:rFonts w:asciiTheme="majorHAnsi" w:hAnsiTheme="majorHAnsi"/>
          <w:i/>
          <w:iCs/>
          <w:sz w:val="20"/>
          <w:szCs w:val="20"/>
          <w:lang w:val="es-ES_tradnl"/>
        </w:rPr>
        <w:t>Herrera Ulloa</w:t>
      </w:r>
      <w:r w:rsidRPr="00FF1B07">
        <w:rPr>
          <w:rFonts w:asciiTheme="majorHAnsi" w:hAnsiTheme="majorHAnsi"/>
          <w:sz w:val="20"/>
          <w:szCs w:val="20"/>
          <w:lang w:val="es-ES_tradnl"/>
        </w:rPr>
        <w:t xml:space="preserve">. </w:t>
      </w:r>
    </w:p>
    <w:p w14:paraId="4C7849B7" w14:textId="77777777" w:rsidR="00DA3358" w:rsidRPr="00FF1B07" w:rsidRDefault="00DA3358" w:rsidP="00DA33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3DB0E0AD" w14:textId="77777777" w:rsidR="00DA3358" w:rsidRPr="00FF1B07" w:rsidRDefault="00DA3358" w:rsidP="00DA335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45A8159A" w14:textId="77777777" w:rsidR="00DA3358" w:rsidRPr="00FF1B07" w:rsidRDefault="00DA3358" w:rsidP="00DA33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0BCD6FB2" w14:textId="5C519D18" w:rsidR="00DA3358" w:rsidRPr="009E370A" w:rsidRDefault="00DA3358" w:rsidP="00DA3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FF1B07">
        <w:rPr>
          <w:rFonts w:asciiTheme="majorHAnsi" w:hAnsiTheme="majorHAnsi"/>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FF1B07">
        <w:rPr>
          <w:rFonts w:asciiTheme="majorHAnsi" w:hAnsiTheme="majorHAnsi"/>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4"/>
      </w:r>
      <w:r w:rsidRPr="00FF1B07">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FF1B07">
        <w:rPr>
          <w:rFonts w:asciiTheme="majorHAnsi" w:hAnsiTheme="majorHAnsi"/>
          <w:i/>
          <w:iCs/>
          <w:sz w:val="20"/>
          <w:szCs w:val="20"/>
          <w:lang w:val="es-ES_tradnl"/>
        </w:rPr>
        <w:t>prima facie</w:t>
      </w:r>
      <w:r w:rsidRPr="00FF1B07">
        <w:rPr>
          <w:rFonts w:asciiTheme="majorHAnsi" w:hAnsiTheme="majorHAnsi"/>
          <w:sz w:val="20"/>
          <w:szCs w:val="20"/>
          <w:lang w:val="es-ES_tradnl"/>
        </w:rPr>
        <w:t xml:space="preserve"> violaciones a la Convención Americana, en los términos de su artículo 47.</w:t>
      </w:r>
    </w:p>
    <w:p w14:paraId="6F4D4171" w14:textId="532BAFD9"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00C608EB">
        <w:rPr>
          <w:rFonts w:asciiTheme="majorHAnsi" w:eastAsia="Cambria" w:hAnsiTheme="majorHAnsi" w:cs="Cambria"/>
          <w:b/>
          <w:bCs/>
          <w:color w:val="000000"/>
          <w:sz w:val="20"/>
          <w:szCs w:val="20"/>
          <w:u w:color="000000"/>
          <w:lang w:val="es-ES" w:eastAsia="es-ES"/>
        </w:rPr>
        <w:t>I</w:t>
      </w:r>
      <w:r w:rsidRPr="00E64C3D">
        <w:rPr>
          <w:rFonts w:asciiTheme="majorHAnsi" w:eastAsia="Cambria" w:hAnsiTheme="majorHAnsi" w:cs="Cambria"/>
          <w:b/>
          <w:bCs/>
          <w:color w:val="000000"/>
          <w:sz w:val="20"/>
          <w:szCs w:val="20"/>
          <w:u w:color="000000"/>
          <w:lang w:val="es-ES" w:eastAsia="es-ES"/>
        </w:rPr>
        <w:t>.</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015788DC" w14:textId="77777777" w:rsidR="00D83253" w:rsidRDefault="00FA6A6F" w:rsidP="00D832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24DE0">
        <w:rPr>
          <w:rFonts w:ascii="Cambria" w:hAnsi="Cambria"/>
          <w:sz w:val="20"/>
          <w:szCs w:val="20"/>
          <w:lang w:val="es-ES"/>
        </w:rPr>
        <w:t xml:space="preserve">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w:t>
      </w:r>
      <w:r w:rsidRPr="00A24DE0">
        <w:rPr>
          <w:rFonts w:ascii="Cambria" w:hAnsi="Cambria"/>
          <w:sz w:val="20"/>
          <w:szCs w:val="20"/>
          <w:lang w:val="es-ES"/>
        </w:rPr>
        <w:lastRenderedPageBreak/>
        <w:t>recursos internos. No obstante, el sistema de peticiones y casos asegura que tanto el Estado como el peticionario tengan la plena oportunidad para presentar información y alegatos al respecto</w:t>
      </w:r>
      <w:r w:rsidRPr="00A24DE0">
        <w:rPr>
          <w:rStyle w:val="FootnoteReference"/>
          <w:rFonts w:ascii="Cambria" w:hAnsi="Cambria"/>
          <w:sz w:val="20"/>
          <w:szCs w:val="20"/>
          <w:lang w:val="es-ES"/>
        </w:rPr>
        <w:footnoteReference w:id="15"/>
      </w:r>
      <w:r w:rsidRPr="00A24DE0">
        <w:rPr>
          <w:rFonts w:ascii="Cambria" w:hAnsi="Cambria"/>
          <w:sz w:val="20"/>
          <w:szCs w:val="20"/>
          <w:lang w:val="es-ES"/>
        </w:rPr>
        <w:t xml:space="preserve">. </w:t>
      </w:r>
    </w:p>
    <w:p w14:paraId="0BCFE7B6" w14:textId="5ED7342D" w:rsidR="009258C5" w:rsidRPr="00CA3AEC" w:rsidRDefault="00B8470C" w:rsidP="00D832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83253">
        <w:rPr>
          <w:rFonts w:ascii="Cambria" w:hAnsi="Cambria"/>
          <w:sz w:val="20"/>
          <w:szCs w:val="20"/>
          <w:lang w:val="es-ES"/>
        </w:rPr>
        <w:t>Con base en ello, e</w:t>
      </w:r>
      <w:r w:rsidR="00FA6A6F" w:rsidRPr="00D83253">
        <w:rPr>
          <w:rFonts w:ascii="Cambria" w:hAnsi="Cambria"/>
          <w:sz w:val="20"/>
          <w:szCs w:val="20"/>
          <w:lang w:val="es-ES"/>
        </w:rPr>
        <w:t xml:space="preserve">n el presente </w:t>
      </w:r>
      <w:r w:rsidR="00FD6073">
        <w:rPr>
          <w:rFonts w:ascii="Cambria" w:hAnsi="Cambria"/>
          <w:sz w:val="20"/>
          <w:szCs w:val="20"/>
          <w:lang w:val="es-ES"/>
        </w:rPr>
        <w:t>asunto</w:t>
      </w:r>
      <w:r w:rsidR="00FA6A6F" w:rsidRPr="00D83253">
        <w:rPr>
          <w:rFonts w:ascii="Cambria" w:hAnsi="Cambria"/>
          <w:sz w:val="20"/>
          <w:szCs w:val="20"/>
          <w:lang w:val="es-ES"/>
        </w:rPr>
        <w:t xml:space="preserve"> la Comisión observa que</w:t>
      </w:r>
      <w:r w:rsidR="0096372E" w:rsidRPr="00D83253">
        <w:rPr>
          <w:rFonts w:ascii="Cambria" w:hAnsi="Cambria"/>
          <w:sz w:val="20"/>
          <w:szCs w:val="20"/>
          <w:lang w:val="es-ES"/>
        </w:rPr>
        <w:t xml:space="preserve"> </w:t>
      </w:r>
      <w:r w:rsidRPr="00D83253">
        <w:rPr>
          <w:rFonts w:ascii="Cambria" w:hAnsi="Cambria"/>
          <w:sz w:val="20"/>
          <w:szCs w:val="20"/>
          <w:lang w:val="es-AR"/>
        </w:rPr>
        <w:t>el 4 de junio de 2010 la Sala Tercera de la Corte Suprema de Justicia</w:t>
      </w:r>
      <w:r w:rsidR="0096372E" w:rsidRPr="00D83253">
        <w:rPr>
          <w:rFonts w:ascii="Cambria" w:hAnsi="Cambria"/>
          <w:sz w:val="20"/>
          <w:szCs w:val="20"/>
          <w:lang w:val="es-AR"/>
        </w:rPr>
        <w:t xml:space="preserve"> rechazó el recurso de casación presentado por la presunta víctima contra su sentencia condenatoria de primera instancia. Tras ello, el señor </w:t>
      </w:r>
      <w:r w:rsidR="00D83253" w:rsidRPr="00D83253">
        <w:rPr>
          <w:rFonts w:ascii="Cambria" w:hAnsi="Cambria"/>
          <w:sz w:val="20"/>
          <w:szCs w:val="20"/>
          <w:lang w:val="es-AR"/>
        </w:rPr>
        <w:t>Salas Salazar</w:t>
      </w:r>
      <w:r w:rsidR="0096372E" w:rsidRPr="00D83253">
        <w:rPr>
          <w:rFonts w:ascii="Cambria" w:hAnsi="Cambria"/>
          <w:sz w:val="20"/>
          <w:szCs w:val="20"/>
          <w:lang w:val="es-AR"/>
        </w:rPr>
        <w:t xml:space="preserve"> planteó hasta dos recursos de revisión cuestionando su condena, </w:t>
      </w:r>
      <w:r w:rsidR="00FD6073">
        <w:rPr>
          <w:rFonts w:ascii="Cambria" w:hAnsi="Cambria"/>
          <w:sz w:val="20"/>
          <w:szCs w:val="20"/>
          <w:lang w:val="es-AR"/>
        </w:rPr>
        <w:t>los</w:t>
      </w:r>
      <w:r w:rsidR="005E6E1F">
        <w:rPr>
          <w:rFonts w:ascii="Cambria" w:hAnsi="Cambria"/>
          <w:sz w:val="20"/>
          <w:szCs w:val="20"/>
          <w:lang w:val="es-AR"/>
        </w:rPr>
        <w:t xml:space="preserve"> cuales</w:t>
      </w:r>
      <w:r w:rsidR="0096372E" w:rsidRPr="00D83253">
        <w:rPr>
          <w:rFonts w:ascii="Cambria" w:hAnsi="Cambria"/>
          <w:sz w:val="20"/>
          <w:szCs w:val="20"/>
          <w:lang w:val="es-AR"/>
        </w:rPr>
        <w:t xml:space="preserve"> la Sala Tercera de la Corte Suprema de Ju</w:t>
      </w:r>
      <w:r w:rsidR="0096372E" w:rsidRPr="00CA3AEC">
        <w:rPr>
          <w:rFonts w:ascii="Cambria" w:hAnsi="Cambria"/>
          <w:sz w:val="20"/>
          <w:szCs w:val="20"/>
          <w:lang w:val="es-AR"/>
        </w:rPr>
        <w:t>sticia</w:t>
      </w:r>
      <w:r w:rsidR="005E6E1F" w:rsidRPr="00CA3AEC">
        <w:rPr>
          <w:rFonts w:ascii="Cambria" w:hAnsi="Cambria"/>
          <w:sz w:val="20"/>
          <w:szCs w:val="20"/>
          <w:lang w:val="es-AR"/>
        </w:rPr>
        <w:t xml:space="preserve"> resolvió </w:t>
      </w:r>
      <w:r w:rsidR="00D83253" w:rsidRPr="00CA3AEC">
        <w:rPr>
          <w:rFonts w:ascii="Cambria" w:hAnsi="Cambria"/>
          <w:sz w:val="20"/>
          <w:szCs w:val="20"/>
          <w:lang w:val="es-AR"/>
        </w:rPr>
        <w:t>el 1 de noviembre de 2013.</w:t>
      </w:r>
      <w:r w:rsidR="0096372E" w:rsidRPr="00CA3AEC">
        <w:rPr>
          <w:rFonts w:ascii="Cambria" w:hAnsi="Cambria"/>
          <w:sz w:val="20"/>
          <w:szCs w:val="20"/>
          <w:lang w:val="es-AR"/>
        </w:rPr>
        <w:t xml:space="preserve"> </w:t>
      </w:r>
    </w:p>
    <w:p w14:paraId="5F8B97BF" w14:textId="5CD83F7C" w:rsidR="00F414FC" w:rsidRPr="00CA3AEC" w:rsidRDefault="00FC7AEB" w:rsidP="00267430">
      <w:pPr>
        <w:pStyle w:val="ListParagraph"/>
        <w:numPr>
          <w:ilvl w:val="0"/>
          <w:numId w:val="103"/>
        </w:numPr>
        <w:jc w:val="both"/>
        <w:rPr>
          <w:sz w:val="20"/>
          <w:szCs w:val="20"/>
          <w:lang w:val="es-ES_tradnl"/>
        </w:rPr>
      </w:pPr>
      <w:r w:rsidRPr="00CA3AEC">
        <w:rPr>
          <w:sz w:val="20"/>
          <w:szCs w:val="20"/>
          <w:lang w:val="es-ES_tradnl"/>
        </w:rPr>
        <w:t xml:space="preserve">Al respecto, </w:t>
      </w:r>
      <w:r w:rsidR="009258C5" w:rsidRPr="00CA3AEC">
        <w:rPr>
          <w:sz w:val="20"/>
          <w:szCs w:val="20"/>
          <w:lang w:val="es-ES_tradnl"/>
        </w:rPr>
        <w:t xml:space="preserve">el Estado plantea que la presunta víctima </w:t>
      </w:r>
      <w:r w:rsidR="00F414FC" w:rsidRPr="00CA3AEC">
        <w:rPr>
          <w:sz w:val="20"/>
          <w:szCs w:val="20"/>
          <w:lang w:val="es-ES_tradnl"/>
        </w:rPr>
        <w:t xml:space="preserve">aún </w:t>
      </w:r>
      <w:r w:rsidRPr="00CA3AEC">
        <w:rPr>
          <w:sz w:val="20"/>
          <w:szCs w:val="20"/>
          <w:lang w:val="es-ES_tradnl"/>
        </w:rPr>
        <w:t>p</w:t>
      </w:r>
      <w:r w:rsidR="00F414FC" w:rsidRPr="00CA3AEC">
        <w:rPr>
          <w:sz w:val="20"/>
          <w:szCs w:val="20"/>
          <w:lang w:val="es-ES_tradnl"/>
        </w:rPr>
        <w:t>odía</w:t>
      </w:r>
      <w:r w:rsidR="009258C5" w:rsidRPr="00CA3AEC">
        <w:rPr>
          <w:sz w:val="20"/>
          <w:szCs w:val="20"/>
          <w:lang w:val="es-ES_tradnl"/>
        </w:rPr>
        <w:t xml:space="preserve"> presentar el procedimiento especial de revisión contemplado en el Transitorio IIII de la Ley N.º 8837, dado que este entró en vigor el 9 de diciembre de 2011. </w:t>
      </w:r>
      <w:r w:rsidR="00CA3AEC" w:rsidRPr="00CA3AEC">
        <w:rPr>
          <w:rFonts w:asciiTheme="majorHAnsi" w:hAnsiTheme="majorHAnsi"/>
          <w:sz w:val="20"/>
          <w:szCs w:val="20"/>
          <w:lang w:val="es-ES_tradnl"/>
        </w:rPr>
        <w:t>No obstante</w:t>
      </w:r>
      <w:r w:rsidR="00267430" w:rsidRPr="00CA3AEC">
        <w:rPr>
          <w:rFonts w:asciiTheme="majorHAnsi" w:hAnsiTheme="majorHAnsi"/>
          <w:sz w:val="20"/>
          <w:szCs w:val="20"/>
          <w:lang w:val="es-ES_tradnl"/>
        </w:rPr>
        <w:t>, la Comisión recuerda que</w:t>
      </w:r>
      <w:r w:rsidR="00267430" w:rsidRPr="00CA3AEC">
        <w:rPr>
          <w:rFonts w:asciiTheme="majorHAnsi" w:hAnsiTheme="majorHAnsi"/>
          <w:sz w:val="20"/>
          <w:szCs w:val="20"/>
          <w:lang w:val="es-ES"/>
        </w:rPr>
        <w:t>, como regla general, la parte peticionaria solo tiene en principio la obligación de agotar las vías ordinarias a nivel interno</w:t>
      </w:r>
      <w:bookmarkStart w:id="2" w:name="_Hlk140146590"/>
      <w:r w:rsidR="00267430" w:rsidRPr="00CA3AEC">
        <w:rPr>
          <w:rStyle w:val="FootnoteReference"/>
          <w:sz w:val="20"/>
          <w:szCs w:val="20"/>
        </w:rPr>
        <w:footnoteReference w:id="16"/>
      </w:r>
      <w:bookmarkEnd w:id="2"/>
      <w:r w:rsidR="00267430" w:rsidRPr="00CA3AEC">
        <w:rPr>
          <w:rFonts w:asciiTheme="majorHAnsi" w:hAnsiTheme="majorHAnsi"/>
          <w:sz w:val="20"/>
          <w:szCs w:val="20"/>
          <w:lang w:val="es-ES"/>
        </w:rPr>
        <w:t xml:space="preserve">. En tal sentido, </w:t>
      </w:r>
      <w:r w:rsidR="00267430" w:rsidRPr="00CA3AEC">
        <w:rPr>
          <w:rFonts w:asciiTheme="majorHAnsi" w:hAnsiTheme="majorHAnsi"/>
          <w:sz w:val="20"/>
          <w:szCs w:val="20"/>
          <w:lang w:val="es-US"/>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267430" w:rsidRPr="00CA3AEC">
        <w:rPr>
          <w:rStyle w:val="FootnoteReference"/>
          <w:rFonts w:asciiTheme="majorHAnsi" w:hAnsiTheme="majorHAnsi"/>
          <w:sz w:val="20"/>
          <w:szCs w:val="20"/>
          <w:lang w:val="es-US"/>
        </w:rPr>
        <w:footnoteReference w:id="17"/>
      </w:r>
      <w:r w:rsidR="00267430" w:rsidRPr="00CA3AEC">
        <w:rPr>
          <w:rFonts w:asciiTheme="majorHAnsi" w:hAnsiTheme="majorHAnsi"/>
          <w:sz w:val="20"/>
          <w:szCs w:val="20"/>
          <w:lang w:val="es-US"/>
        </w:rPr>
        <w:t>.</w:t>
      </w:r>
      <w:r w:rsidR="00267430" w:rsidRPr="00CA3AEC">
        <w:rPr>
          <w:rFonts w:asciiTheme="majorHAnsi" w:hAnsiTheme="majorHAnsi"/>
          <w:sz w:val="20"/>
          <w:szCs w:val="20"/>
          <w:lang w:val="es-ES"/>
        </w:rPr>
        <w:t xml:space="preserve"> </w:t>
      </w:r>
    </w:p>
    <w:p w14:paraId="6180D514" w14:textId="77777777" w:rsidR="00F414FC" w:rsidRPr="00CA3AEC" w:rsidRDefault="00F414FC" w:rsidP="00F414FC">
      <w:pPr>
        <w:pStyle w:val="ListParagraph"/>
        <w:jc w:val="both"/>
        <w:rPr>
          <w:sz w:val="20"/>
          <w:szCs w:val="20"/>
          <w:lang w:val="es-ES_tradnl"/>
        </w:rPr>
      </w:pPr>
    </w:p>
    <w:p w14:paraId="53A6A1AD" w14:textId="4AD1B6CE" w:rsidR="00267430" w:rsidRPr="00CA3AEC" w:rsidRDefault="00267430" w:rsidP="00267430">
      <w:pPr>
        <w:pStyle w:val="ListParagraph"/>
        <w:numPr>
          <w:ilvl w:val="0"/>
          <w:numId w:val="103"/>
        </w:numPr>
        <w:jc w:val="both"/>
        <w:rPr>
          <w:sz w:val="20"/>
          <w:szCs w:val="20"/>
          <w:lang w:val="es-ES_tradnl"/>
        </w:rPr>
      </w:pPr>
      <w:r w:rsidRPr="00CA3AEC">
        <w:rPr>
          <w:rFonts w:asciiTheme="majorHAnsi" w:hAnsiTheme="majorHAnsi"/>
          <w:sz w:val="20"/>
          <w:szCs w:val="20"/>
          <w:lang w:val="es-ES"/>
        </w:rPr>
        <w:t xml:space="preserve">En el presente asunto, la Comisión considera que, por la forma cómo se encuentra regulado y por su posición dentro del procedimiento penal costarricense, </w:t>
      </w:r>
      <w:r w:rsidRPr="00CA3AEC">
        <w:rPr>
          <w:rFonts w:asciiTheme="majorHAnsi" w:hAnsiTheme="majorHAnsi"/>
          <w:sz w:val="20"/>
          <w:szCs w:val="20"/>
          <w:lang w:val="es-ES_tradnl"/>
        </w:rPr>
        <w:t xml:space="preserve">el procedimiento especial de revisión contemplado en el Transitorio IIII de la Ley N.º 8837 </w:t>
      </w:r>
      <w:r w:rsidRPr="00CA3AEC">
        <w:rPr>
          <w:rFonts w:asciiTheme="majorHAnsi" w:hAnsiTheme="majorHAnsi"/>
          <w:sz w:val="20"/>
          <w:szCs w:val="20"/>
          <w:lang w:val="es-ES"/>
        </w:rPr>
        <w:t>es extraordinario</w:t>
      </w:r>
      <w:r w:rsidR="00F414FC" w:rsidRPr="00CA3AEC">
        <w:rPr>
          <w:rFonts w:asciiTheme="majorHAnsi" w:hAnsiTheme="majorHAnsi"/>
          <w:sz w:val="20"/>
          <w:szCs w:val="20"/>
          <w:lang w:val="es-ES"/>
        </w:rPr>
        <w:t>.</w:t>
      </w:r>
      <w:r w:rsidRPr="00CA3AEC">
        <w:rPr>
          <w:rFonts w:asciiTheme="majorHAnsi" w:hAnsiTheme="majorHAnsi"/>
          <w:sz w:val="20"/>
          <w:szCs w:val="20"/>
          <w:lang w:val="es-ES"/>
        </w:rPr>
        <w:t xml:space="preserve"> </w:t>
      </w:r>
      <w:r w:rsidR="00F414FC" w:rsidRPr="00CA3AEC">
        <w:rPr>
          <w:rFonts w:asciiTheme="majorHAnsi" w:hAnsiTheme="majorHAnsi"/>
          <w:sz w:val="20"/>
          <w:szCs w:val="20"/>
          <w:lang w:val="es-ES"/>
        </w:rPr>
        <w:t>E</w:t>
      </w:r>
      <w:r w:rsidRPr="00CA3AEC">
        <w:rPr>
          <w:rFonts w:asciiTheme="majorHAnsi" w:hAnsiTheme="majorHAnsi"/>
          <w:sz w:val="20"/>
          <w:szCs w:val="20"/>
          <w:lang w:val="es-ES"/>
        </w:rPr>
        <w:t xml:space="preserve">n consecuencia, su agotamiento no resultaba obligatorio para la presunta víctima, en tanto esta cumplió con utilizar previamente la </w:t>
      </w:r>
      <w:r w:rsidRPr="00CA3AEC">
        <w:rPr>
          <w:sz w:val="20"/>
          <w:szCs w:val="20"/>
          <w:lang w:val="es-ES_tradnl"/>
        </w:rPr>
        <w:t xml:space="preserve">vía de casación, la cual, en virtud de las modificaciones introducidas por la </w:t>
      </w:r>
      <w:r w:rsidRPr="00CA3AEC">
        <w:rPr>
          <w:rFonts w:asciiTheme="majorHAnsi" w:hAnsiTheme="majorHAnsi"/>
          <w:sz w:val="20"/>
          <w:szCs w:val="20"/>
          <w:lang w:val="es-ES"/>
        </w:rPr>
        <w:t xml:space="preserve">Ley </w:t>
      </w:r>
      <w:r w:rsidRPr="00CA3AEC">
        <w:rPr>
          <w:sz w:val="20"/>
          <w:szCs w:val="20"/>
          <w:lang w:val="es-ES_tradnl"/>
        </w:rPr>
        <w:t>N.º</w:t>
      </w:r>
      <w:r w:rsidRPr="00CA3AEC">
        <w:rPr>
          <w:rFonts w:asciiTheme="majorHAnsi" w:hAnsiTheme="majorHAnsi"/>
          <w:sz w:val="20"/>
          <w:szCs w:val="20"/>
          <w:lang w:val="es-ES"/>
        </w:rPr>
        <w:t xml:space="preserve"> 8503, resultaba en principio una vía idónea para que sus reclamos, referidos a la afectación de los derechos a recurrir el fallo, a la presunción de inocencia, al no</w:t>
      </w:r>
      <w:r w:rsidRPr="00CA3AEC">
        <w:rPr>
          <w:i/>
          <w:iCs/>
          <w:sz w:val="20"/>
          <w:szCs w:val="20"/>
          <w:lang w:val="es-AR"/>
        </w:rPr>
        <w:t xml:space="preserve"> reformatio in peius </w:t>
      </w:r>
      <w:r w:rsidRPr="00CA3AEC">
        <w:rPr>
          <w:sz w:val="20"/>
          <w:szCs w:val="20"/>
          <w:lang w:val="es-AR"/>
        </w:rPr>
        <w:t>y a la integridad persona</w:t>
      </w:r>
      <w:r w:rsidR="00CA3AEC" w:rsidRPr="00CA3AEC">
        <w:rPr>
          <w:sz w:val="20"/>
          <w:szCs w:val="20"/>
          <w:lang w:val="es-AR"/>
        </w:rPr>
        <w:t>l</w:t>
      </w:r>
      <w:r w:rsidRPr="00CA3AEC">
        <w:rPr>
          <w:sz w:val="20"/>
          <w:szCs w:val="20"/>
          <w:lang w:val="es-AR"/>
        </w:rPr>
        <w:t xml:space="preserve">, </w:t>
      </w:r>
      <w:r w:rsidRPr="00CA3AEC">
        <w:rPr>
          <w:rFonts w:asciiTheme="majorHAnsi" w:hAnsiTheme="majorHAnsi"/>
          <w:sz w:val="20"/>
          <w:szCs w:val="20"/>
          <w:lang w:val="es-ES"/>
        </w:rPr>
        <w:t xml:space="preserve">sean debidamente sean atendidos. Además, cabe resaltar que, adicionalmente a este mecanismo, el señor Salas Salazar, </w:t>
      </w:r>
      <w:r w:rsidRPr="00CA3AEC">
        <w:rPr>
          <w:sz w:val="20"/>
          <w:szCs w:val="20"/>
          <w:lang w:val="es-ES_tradnl"/>
        </w:rPr>
        <w:t xml:space="preserve">empleó hasta dos procedimientos ordinarios de revisión con expectativas razonables de éxito. </w:t>
      </w:r>
    </w:p>
    <w:p w14:paraId="0B66A7B5" w14:textId="77777777" w:rsidR="00267430" w:rsidRPr="00CA3AEC" w:rsidRDefault="00267430" w:rsidP="00267430">
      <w:pPr>
        <w:pStyle w:val="ListParagraph"/>
        <w:jc w:val="both"/>
        <w:rPr>
          <w:sz w:val="20"/>
          <w:szCs w:val="20"/>
          <w:lang w:val="es-ES_tradnl"/>
        </w:rPr>
      </w:pPr>
    </w:p>
    <w:p w14:paraId="0A1BB711" w14:textId="257C4EC9" w:rsidR="00267430" w:rsidRPr="00CA3AEC" w:rsidRDefault="00CA3AEC" w:rsidP="00267430">
      <w:pPr>
        <w:pStyle w:val="ListParagraph"/>
        <w:numPr>
          <w:ilvl w:val="0"/>
          <w:numId w:val="103"/>
        </w:numPr>
        <w:jc w:val="both"/>
        <w:rPr>
          <w:sz w:val="20"/>
          <w:szCs w:val="20"/>
          <w:lang w:val="es-ES_tradnl"/>
        </w:rPr>
      </w:pPr>
      <w:r w:rsidRPr="00CA3AEC">
        <w:rPr>
          <w:sz w:val="20"/>
          <w:szCs w:val="20"/>
          <w:lang w:val="es-ES_tradnl"/>
        </w:rPr>
        <w:t>En sentido similar</w:t>
      </w:r>
      <w:r w:rsidR="00723615" w:rsidRPr="00CA3AEC">
        <w:rPr>
          <w:sz w:val="20"/>
          <w:szCs w:val="20"/>
          <w:lang w:val="es-ES_tradnl"/>
        </w:rPr>
        <w:t>, si bien el Estado</w:t>
      </w:r>
      <w:r w:rsidR="00267430" w:rsidRPr="00CA3AEC">
        <w:rPr>
          <w:sz w:val="20"/>
          <w:szCs w:val="20"/>
          <w:lang w:val="es-ES_tradnl"/>
        </w:rPr>
        <w:t xml:space="preserve"> también</w:t>
      </w:r>
      <w:r w:rsidR="00723615" w:rsidRPr="00CA3AEC">
        <w:rPr>
          <w:sz w:val="20"/>
          <w:szCs w:val="20"/>
          <w:lang w:val="es-ES_tradnl"/>
        </w:rPr>
        <w:t xml:space="preserve"> plantea que el señor Salas Salazar podía plantear sus alegatos mediante un recurso de hábeas corpus y/o de amparo, </w:t>
      </w:r>
      <w:r w:rsidR="00267430" w:rsidRPr="00CA3AEC">
        <w:rPr>
          <w:sz w:val="20"/>
          <w:szCs w:val="20"/>
          <w:lang w:val="es-ES_tradnl"/>
        </w:rPr>
        <w:t xml:space="preserve">la Comisión entiende que el uso de la vía constitucional tampoco era necesario a efectos de cumplir con el requisito previsto en el artículo 46.1.a) de la Convención Americana, debido a los mecanismos previamente utilizados por la presunta víctima. </w:t>
      </w:r>
    </w:p>
    <w:p w14:paraId="3F01C627" w14:textId="77777777" w:rsidR="00267430" w:rsidRPr="00CA3AEC" w:rsidRDefault="00267430" w:rsidP="00267430">
      <w:pPr>
        <w:pStyle w:val="ListParagraph"/>
        <w:jc w:val="both"/>
        <w:rPr>
          <w:sz w:val="20"/>
          <w:szCs w:val="20"/>
          <w:lang w:val="es-ES_tradnl"/>
        </w:rPr>
      </w:pPr>
    </w:p>
    <w:p w14:paraId="731E1382" w14:textId="5BE46408" w:rsidR="009258C5" w:rsidRPr="004E5DA7" w:rsidRDefault="009258C5" w:rsidP="009258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A3AEC">
        <w:rPr>
          <w:rFonts w:ascii="Cambria" w:hAnsi="Cambria"/>
          <w:sz w:val="20"/>
          <w:szCs w:val="20"/>
          <w:lang w:val="es-ES_tradnl"/>
        </w:rPr>
        <w:t>En consecuencia, la Comisión considera que el Estado tuvo la oportunidad de solven</w:t>
      </w:r>
      <w:r w:rsidRPr="004E5DA7">
        <w:rPr>
          <w:rFonts w:ascii="Cambria" w:hAnsi="Cambria"/>
          <w:sz w:val="20"/>
          <w:szCs w:val="20"/>
          <w:lang w:val="es-ES_tradnl"/>
        </w:rPr>
        <w:t xml:space="preserve">tar la situación denunciada mediante sus mecanismos internos y, por ende, se cumple el requisito previsto en el artículo 46.1.a) de la Convención Americana. Asimismo, dado que la resolución del último recurso de revisión se produjo cuando el presente asunto se encontraba bajo estudio de admisibilidad, la Comisión concluye que también se cumple el requisito de plazo previsto en el artículo 46.1.b) de la Convención. </w:t>
      </w:r>
      <w:r w:rsidR="00FA6A6F" w:rsidRPr="004E5DA7">
        <w:rPr>
          <w:rFonts w:ascii="Cambria" w:hAnsi="Cambria"/>
          <w:sz w:val="20"/>
          <w:szCs w:val="20"/>
          <w:lang w:val="es-ES"/>
        </w:rPr>
        <w:t xml:space="preserve"> </w:t>
      </w:r>
    </w:p>
    <w:p w14:paraId="4FFBE378" w14:textId="00006C07" w:rsidR="003239B8" w:rsidRPr="009258C5" w:rsidRDefault="003239B8" w:rsidP="009258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9258C5">
        <w:rPr>
          <w:rFonts w:asciiTheme="majorHAnsi" w:hAnsiTheme="majorHAnsi"/>
          <w:b/>
          <w:bCs/>
          <w:sz w:val="20"/>
          <w:szCs w:val="20"/>
          <w:lang w:val="es-ES"/>
        </w:rPr>
        <w:t>VII</w:t>
      </w:r>
      <w:r w:rsidR="00C608EB">
        <w:rPr>
          <w:rFonts w:asciiTheme="majorHAnsi" w:hAnsiTheme="majorHAnsi"/>
          <w:b/>
          <w:bCs/>
          <w:sz w:val="20"/>
          <w:szCs w:val="20"/>
          <w:lang w:val="es-ES"/>
        </w:rPr>
        <w:t>I</w:t>
      </w:r>
      <w:r w:rsidRPr="009258C5">
        <w:rPr>
          <w:rFonts w:asciiTheme="majorHAnsi" w:hAnsiTheme="majorHAnsi"/>
          <w:b/>
          <w:bCs/>
          <w:sz w:val="20"/>
          <w:szCs w:val="20"/>
          <w:lang w:val="es-ES"/>
        </w:rPr>
        <w:t>.</w:t>
      </w:r>
      <w:r w:rsidRPr="009258C5">
        <w:rPr>
          <w:rFonts w:asciiTheme="majorHAnsi" w:hAnsiTheme="majorHAnsi"/>
          <w:b/>
          <w:bCs/>
          <w:sz w:val="20"/>
          <w:szCs w:val="20"/>
          <w:lang w:val="es-ES"/>
        </w:rPr>
        <w:tab/>
      </w:r>
      <w:r w:rsidR="004A6A54" w:rsidRPr="009258C5">
        <w:rPr>
          <w:rFonts w:asciiTheme="majorHAnsi" w:hAnsiTheme="majorHAnsi"/>
          <w:b/>
          <w:bCs/>
          <w:sz w:val="20"/>
          <w:szCs w:val="20"/>
          <w:lang w:val="es-ES_tradnl"/>
        </w:rPr>
        <w:t xml:space="preserve">ANÁLISIS DE </w:t>
      </w:r>
      <w:r w:rsidR="00C21FEF" w:rsidRPr="009258C5">
        <w:rPr>
          <w:rFonts w:asciiTheme="majorHAnsi" w:hAnsiTheme="majorHAnsi"/>
          <w:b/>
          <w:bCs/>
          <w:sz w:val="20"/>
          <w:szCs w:val="20"/>
          <w:lang w:val="es-ES"/>
        </w:rPr>
        <w:t xml:space="preserve">CARACTERIZACIÓN </w:t>
      </w:r>
      <w:r w:rsidR="00C21FEF" w:rsidRPr="009258C5">
        <w:rPr>
          <w:rFonts w:asciiTheme="majorHAnsi" w:hAnsiTheme="majorHAnsi"/>
          <w:b/>
          <w:bCs/>
          <w:sz w:val="20"/>
          <w:szCs w:val="20"/>
          <w:lang w:val="es-UY"/>
        </w:rPr>
        <w:t>DE LOS HECHOS ALEGADOS</w:t>
      </w:r>
    </w:p>
    <w:p w14:paraId="4AB81D3D" w14:textId="546C0174" w:rsidR="001272CB" w:rsidRPr="009C29A0" w:rsidRDefault="001272CB" w:rsidP="001272CB">
      <w:pPr>
        <w:pStyle w:val="ListParagraph"/>
        <w:numPr>
          <w:ilvl w:val="0"/>
          <w:numId w:val="103"/>
        </w:numPr>
        <w:jc w:val="both"/>
        <w:rPr>
          <w:sz w:val="20"/>
          <w:szCs w:val="20"/>
          <w:lang w:val="es-AR"/>
        </w:rPr>
      </w:pPr>
      <w:r>
        <w:rPr>
          <w:sz w:val="20"/>
          <w:szCs w:val="20"/>
          <w:lang w:val="es-AR"/>
        </w:rPr>
        <w:t>La Comisión identifica que la parte peticionaria cuestiona, principalmente, dos asuntos puntuales: i) la afectación al derecho a recurrir el fallo; ii) la vulneración a</w:t>
      </w:r>
      <w:r w:rsidRPr="00BB42F2">
        <w:rPr>
          <w:sz w:val="20"/>
          <w:szCs w:val="20"/>
          <w:lang w:val="es-ES_tradnl"/>
        </w:rPr>
        <w:t xml:space="preserve"> </w:t>
      </w:r>
      <w:r>
        <w:rPr>
          <w:sz w:val="20"/>
          <w:szCs w:val="20"/>
          <w:lang w:val="es-ES_tradnl"/>
        </w:rPr>
        <w:t xml:space="preserve">los principios de presunción de inocencia y de no </w:t>
      </w:r>
      <w:r>
        <w:rPr>
          <w:i/>
          <w:iCs/>
          <w:sz w:val="20"/>
          <w:szCs w:val="20"/>
          <w:lang w:val="es-AR"/>
        </w:rPr>
        <w:t>reformatio in peius</w:t>
      </w:r>
      <w:r w:rsidR="003C3269">
        <w:rPr>
          <w:sz w:val="20"/>
          <w:szCs w:val="20"/>
          <w:lang w:val="es-AR"/>
        </w:rPr>
        <w:t>; y iii) la afectación de su derecho a la integridad personal.</w:t>
      </w:r>
    </w:p>
    <w:p w14:paraId="1446814F" w14:textId="77777777" w:rsidR="001272CB" w:rsidRPr="009C29A0" w:rsidRDefault="001272CB" w:rsidP="001272CB">
      <w:pPr>
        <w:pStyle w:val="ListParagraph"/>
        <w:jc w:val="both"/>
        <w:rPr>
          <w:sz w:val="20"/>
          <w:szCs w:val="20"/>
          <w:lang w:val="es-AR"/>
        </w:rPr>
      </w:pPr>
    </w:p>
    <w:p w14:paraId="6FDB667F" w14:textId="77777777" w:rsidR="001272CB" w:rsidRDefault="001272CB" w:rsidP="001272CB">
      <w:pPr>
        <w:pStyle w:val="ListParagraph"/>
        <w:numPr>
          <w:ilvl w:val="0"/>
          <w:numId w:val="103"/>
        </w:numPr>
        <w:jc w:val="both"/>
        <w:rPr>
          <w:sz w:val="20"/>
          <w:szCs w:val="20"/>
          <w:lang w:val="es-AR"/>
        </w:rPr>
      </w:pPr>
      <w:r w:rsidRPr="009C29A0">
        <w:rPr>
          <w:sz w:val="20"/>
          <w:szCs w:val="20"/>
          <w:lang w:val="es-ES"/>
        </w:rPr>
        <w:t>Sobre el primer aspecto, l</w:t>
      </w:r>
      <w:r w:rsidRPr="009C29A0">
        <w:rPr>
          <w:sz w:val="20"/>
          <w:szCs w:val="20"/>
          <w:lang w:val="es-AR"/>
        </w:rPr>
        <w:t xml:space="preserve">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w:t>
      </w:r>
      <w:r w:rsidRPr="009C29A0">
        <w:rPr>
          <w:sz w:val="20"/>
          <w:szCs w:val="20"/>
          <w:lang w:val="es-AR"/>
        </w:rPr>
        <w:lastRenderedPageBreak/>
        <w:t>injusta adquiera calidad de cosa juzgada</w:t>
      </w:r>
      <w:r w:rsidRPr="009C29A0">
        <w:rPr>
          <w:sz w:val="20"/>
          <w:szCs w:val="20"/>
          <w:vertAlign w:val="superscript"/>
          <w:lang w:val="es-AR"/>
        </w:rPr>
        <w:footnoteReference w:id="18"/>
      </w:r>
      <w:r w:rsidRPr="009C29A0">
        <w:rPr>
          <w:sz w:val="20"/>
          <w:szCs w:val="20"/>
          <w:lang w:val="es-AR"/>
        </w:rPr>
        <w:t>. En esa línea, la Comisión reitera que resulta irrelevante para el derecho internacional de los derechos humanos la denominación o el nombre con el que se designe el recurso disponible</w:t>
      </w:r>
      <w:r w:rsidRPr="009C29A0">
        <w:rPr>
          <w:sz w:val="20"/>
          <w:szCs w:val="20"/>
          <w:vertAlign w:val="superscript"/>
          <w:lang w:val="es-AR"/>
        </w:rPr>
        <w:footnoteReference w:id="19"/>
      </w:r>
      <w:r w:rsidRPr="009C29A0">
        <w:rPr>
          <w:sz w:val="20"/>
          <w:szCs w:val="20"/>
          <w:lang w:val="es-AR"/>
        </w:rPr>
        <w:t>. Lo importante es que el recurso contemplado en la normativa interna satisfaga una serie de estándares y, en tal sentido, cumpla con ser oportuno</w:t>
      </w:r>
      <w:r w:rsidRPr="009C29A0">
        <w:rPr>
          <w:rStyle w:val="FootnoteReference"/>
          <w:sz w:val="20"/>
          <w:szCs w:val="20"/>
          <w:lang w:val="es-AR"/>
        </w:rPr>
        <w:footnoteReference w:id="20"/>
      </w:r>
      <w:r w:rsidRPr="009C29A0">
        <w:rPr>
          <w:sz w:val="20"/>
          <w:szCs w:val="20"/>
          <w:lang w:val="es-AR"/>
        </w:rPr>
        <w:t>, accesible</w:t>
      </w:r>
      <w:r w:rsidRPr="009C29A0">
        <w:rPr>
          <w:rStyle w:val="FootnoteReference"/>
          <w:sz w:val="20"/>
          <w:szCs w:val="20"/>
          <w:lang w:val="es-AR"/>
        </w:rPr>
        <w:footnoteReference w:id="21"/>
      </w:r>
      <w:r w:rsidRPr="009C29A0">
        <w:rPr>
          <w:sz w:val="20"/>
          <w:szCs w:val="20"/>
          <w:lang w:val="es-AR"/>
        </w:rPr>
        <w:t>, eficaz</w:t>
      </w:r>
      <w:r w:rsidRPr="009C29A0">
        <w:rPr>
          <w:rStyle w:val="FootnoteReference"/>
          <w:sz w:val="20"/>
          <w:szCs w:val="20"/>
          <w:lang w:val="es-AR"/>
        </w:rPr>
        <w:footnoteReference w:id="22"/>
      </w:r>
      <w:r w:rsidRPr="009C29A0">
        <w:rPr>
          <w:sz w:val="20"/>
          <w:szCs w:val="20"/>
          <w:lang w:val="es-AR"/>
        </w:rPr>
        <w:t xml:space="preserve"> y, en particular, que permita la revisión i</w:t>
      </w:r>
      <w:r w:rsidRPr="0043155D">
        <w:rPr>
          <w:sz w:val="20"/>
          <w:szCs w:val="20"/>
          <w:lang w:val="es-AR"/>
        </w:rPr>
        <w:t>ntegral de la condena</w:t>
      </w:r>
      <w:r>
        <w:rPr>
          <w:rStyle w:val="FootnoteReference"/>
          <w:sz w:val="20"/>
          <w:szCs w:val="20"/>
          <w:lang w:val="es-AR"/>
        </w:rPr>
        <w:footnoteReference w:id="23"/>
      </w:r>
      <w:r>
        <w:rPr>
          <w:sz w:val="20"/>
          <w:szCs w:val="20"/>
          <w:lang w:val="es-AR"/>
        </w:rPr>
        <w:t>.</w:t>
      </w:r>
    </w:p>
    <w:p w14:paraId="4EF81C2F" w14:textId="77777777" w:rsidR="001272CB" w:rsidRDefault="001272CB" w:rsidP="001272CB">
      <w:pPr>
        <w:pStyle w:val="ListParagraph"/>
        <w:jc w:val="both"/>
        <w:rPr>
          <w:sz w:val="20"/>
          <w:szCs w:val="20"/>
          <w:lang w:val="es-AR"/>
        </w:rPr>
      </w:pPr>
    </w:p>
    <w:p w14:paraId="1F5E0F44" w14:textId="77777777" w:rsidR="001272CB" w:rsidRPr="004931E2" w:rsidRDefault="001272CB" w:rsidP="001272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Cambria" w:eastAsia="Cambria" w:hAnsi="Cambria" w:cs="Cambria"/>
          <w:color w:val="000000"/>
          <w:sz w:val="20"/>
          <w:szCs w:val="20"/>
          <w:u w:color="000000"/>
          <w:lang w:val="es-ES" w:eastAsia="es-ES"/>
        </w:rPr>
      </w:pPr>
      <w:r w:rsidRPr="004931E2">
        <w:rPr>
          <w:rFonts w:ascii="Cambria" w:eastAsia="Cambria" w:hAnsi="Cambria" w:cs="Cambria"/>
          <w:color w:val="000000"/>
          <w:sz w:val="20"/>
          <w:szCs w:val="20"/>
          <w:u w:color="000000"/>
          <w:lang w:val="es-ES" w:eastAsia="es-ES"/>
        </w:rPr>
        <w:t xml:space="preserve">En torno a este </w:t>
      </w:r>
      <w:r>
        <w:rPr>
          <w:rFonts w:ascii="Cambria" w:eastAsia="Cambria" w:hAnsi="Cambria" w:cs="Cambria"/>
          <w:color w:val="000000"/>
          <w:sz w:val="20"/>
          <w:szCs w:val="20"/>
          <w:u w:color="000000"/>
          <w:lang w:val="es-ES" w:eastAsia="es-ES"/>
        </w:rPr>
        <w:t xml:space="preserve">último </w:t>
      </w:r>
      <w:r w:rsidRPr="004931E2">
        <w:rPr>
          <w:rFonts w:ascii="Cambria" w:eastAsia="Cambria" w:hAnsi="Cambria" w:cs="Cambria"/>
          <w:color w:val="000000"/>
          <w:sz w:val="20"/>
          <w:szCs w:val="20"/>
          <w:u w:color="000000"/>
          <w:lang w:val="es-ES" w:eastAsia="es-ES"/>
        </w:rPr>
        <w:t xml:space="preserve">punto, la Comisión Interamericana indicó en el caso Abella respecto de Argentina: </w:t>
      </w:r>
    </w:p>
    <w:p w14:paraId="767C7586" w14:textId="77777777" w:rsidR="001272CB" w:rsidRPr="004931E2" w:rsidRDefault="001272CB" w:rsidP="001272CB">
      <w:pPr>
        <w:tabs>
          <w:tab w:val="left" w:pos="567"/>
        </w:tabs>
        <w:ind w:left="720"/>
        <w:jc w:val="both"/>
        <w:rPr>
          <w:rFonts w:ascii="Cambria" w:eastAsia="Cambria" w:hAnsi="Cambria" w:cs="Cambria"/>
          <w:color w:val="000000"/>
          <w:sz w:val="20"/>
          <w:szCs w:val="20"/>
          <w:u w:color="000000"/>
          <w:lang w:val="es-ES" w:eastAsia="es-ES"/>
        </w:rPr>
      </w:pPr>
    </w:p>
    <w:p w14:paraId="1FB57D02" w14:textId="77777777" w:rsidR="001272CB" w:rsidRPr="004931E2" w:rsidRDefault="001272CB" w:rsidP="001272CB">
      <w:pPr>
        <w:tabs>
          <w:tab w:val="left" w:pos="567"/>
        </w:tabs>
        <w:ind w:left="709" w:right="798"/>
        <w:jc w:val="both"/>
        <w:rPr>
          <w:rFonts w:ascii="Cambria" w:hAnsi="Cambria"/>
          <w:sz w:val="20"/>
          <w:szCs w:val="20"/>
          <w:lang w:val="es-ES"/>
        </w:rPr>
      </w:pPr>
      <w:r w:rsidRPr="004931E2">
        <w:rPr>
          <w:rFonts w:ascii="Cambria" w:hAnsi="Cambria"/>
          <w:sz w:val="20"/>
          <w:szCs w:val="20"/>
          <w:lang w:val="es-ES"/>
        </w:rPr>
        <w:t>[E]l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4931E2">
        <w:rPr>
          <w:rFonts w:ascii="Cambria" w:hAnsi="Cambria"/>
          <w:sz w:val="20"/>
          <w:szCs w:val="20"/>
          <w:vertAlign w:val="superscript"/>
          <w:lang w:val="es-ES"/>
        </w:rPr>
        <w:footnoteReference w:id="24"/>
      </w:r>
      <w:r w:rsidRPr="004931E2">
        <w:rPr>
          <w:rFonts w:ascii="Cambria" w:hAnsi="Cambria"/>
          <w:sz w:val="20"/>
          <w:szCs w:val="20"/>
          <w:lang w:val="es-ES"/>
        </w:rPr>
        <w:t xml:space="preserve">. </w:t>
      </w:r>
    </w:p>
    <w:p w14:paraId="10897BCA" w14:textId="77777777" w:rsidR="001272CB" w:rsidRPr="004931E2" w:rsidRDefault="001272CB" w:rsidP="001272CB">
      <w:pPr>
        <w:tabs>
          <w:tab w:val="left" w:pos="567"/>
        </w:tabs>
        <w:ind w:right="798"/>
        <w:jc w:val="both"/>
        <w:rPr>
          <w:rFonts w:ascii="Cambria" w:hAnsi="Cambria"/>
          <w:sz w:val="20"/>
          <w:szCs w:val="20"/>
          <w:lang w:val="es-ES"/>
        </w:rPr>
      </w:pPr>
    </w:p>
    <w:p w14:paraId="055EA17E" w14:textId="77777777" w:rsidR="001272CB" w:rsidRDefault="001272CB" w:rsidP="001272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Cambria" w:eastAsia="Cambria" w:hAnsi="Cambria" w:cs="Cambria"/>
          <w:color w:val="000000"/>
          <w:sz w:val="20"/>
          <w:szCs w:val="20"/>
          <w:u w:color="000000"/>
          <w:lang w:val="es-ES" w:eastAsia="es-ES"/>
        </w:rPr>
      </w:pPr>
      <w:r>
        <w:rPr>
          <w:rFonts w:ascii="Cambria" w:eastAsia="Cambria" w:hAnsi="Cambria" w:cs="Cambria"/>
          <w:color w:val="000000"/>
          <w:sz w:val="20"/>
          <w:szCs w:val="20"/>
          <w:u w:color="000000"/>
          <w:lang w:val="es-ES" w:eastAsia="es-ES"/>
        </w:rPr>
        <w:t>En esa línea, l</w:t>
      </w:r>
      <w:r w:rsidRPr="004931E2">
        <w:rPr>
          <w:rFonts w:ascii="Cambria" w:eastAsia="Cambria" w:hAnsi="Cambria" w:cs="Cambria"/>
          <w:color w:val="000000"/>
          <w:sz w:val="20"/>
          <w:szCs w:val="20"/>
          <w:u w:color="000000"/>
          <w:lang w:val="es-ES" w:eastAsia="es-ES"/>
        </w:rPr>
        <w:t>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Pr="004931E2">
        <w:rPr>
          <w:rFonts w:ascii="Cambria" w:eastAsia="Cambria" w:hAnsi="Cambria" w:cs="Cambria"/>
          <w:color w:val="000000"/>
          <w:sz w:val="20"/>
          <w:szCs w:val="20"/>
          <w:u w:color="000000"/>
          <w:vertAlign w:val="superscript"/>
          <w:lang w:val="es-ES" w:eastAsia="es-ES"/>
        </w:rPr>
        <w:footnoteReference w:id="25"/>
      </w:r>
      <w:r w:rsidRPr="004931E2">
        <w:rPr>
          <w:rFonts w:ascii="Cambria" w:eastAsia="Cambria" w:hAnsi="Cambria" w:cs="Cambria"/>
          <w:color w:val="000000"/>
          <w:sz w:val="20"/>
          <w:szCs w:val="20"/>
          <w:u w:color="000000"/>
          <w:lang w:val="es-ES" w:eastAsia="es-ES"/>
        </w:rPr>
        <w:t xml:space="preserve">. </w:t>
      </w:r>
    </w:p>
    <w:p w14:paraId="1A661F97" w14:textId="77777777" w:rsidR="001272CB" w:rsidRDefault="001272CB" w:rsidP="001272C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Cambria" w:eastAsia="Cambria" w:hAnsi="Cambria" w:cs="Cambria"/>
          <w:color w:val="000000"/>
          <w:sz w:val="20"/>
          <w:szCs w:val="20"/>
          <w:u w:color="000000"/>
          <w:lang w:val="es-ES" w:eastAsia="es-ES"/>
        </w:rPr>
      </w:pPr>
    </w:p>
    <w:p w14:paraId="5AD69BE7" w14:textId="02EBDB4C" w:rsidR="001272CB" w:rsidRPr="009C078A" w:rsidRDefault="001272CB" w:rsidP="00291C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sidRPr="00F0440A">
        <w:rPr>
          <w:rFonts w:asciiTheme="majorHAnsi" w:hAnsiTheme="majorHAnsi"/>
          <w:sz w:val="20"/>
          <w:szCs w:val="20"/>
          <w:lang w:val="es-AR"/>
        </w:rPr>
        <w:t xml:space="preserve">Con base en las citadas consideraciones, </w:t>
      </w:r>
      <w:r>
        <w:rPr>
          <w:rFonts w:asciiTheme="majorHAnsi" w:hAnsiTheme="majorHAnsi"/>
          <w:sz w:val="20"/>
          <w:szCs w:val="20"/>
          <w:lang w:val="es-AR"/>
        </w:rPr>
        <w:t xml:space="preserve">en el presente asunto </w:t>
      </w:r>
      <w:r w:rsidRPr="00F0440A">
        <w:rPr>
          <w:rFonts w:asciiTheme="majorHAnsi" w:hAnsiTheme="majorHAnsi"/>
          <w:sz w:val="20"/>
          <w:szCs w:val="20"/>
          <w:lang w:val="es-AR"/>
        </w:rPr>
        <w:t>la Comisión observa que</w:t>
      </w:r>
      <w:r>
        <w:rPr>
          <w:rFonts w:asciiTheme="majorHAnsi" w:hAnsiTheme="majorHAnsi"/>
          <w:sz w:val="20"/>
          <w:szCs w:val="20"/>
          <w:lang w:val="es-AR"/>
        </w:rPr>
        <w:t xml:space="preserve"> el</w:t>
      </w:r>
      <w:r w:rsidR="005B7933">
        <w:rPr>
          <w:rFonts w:asciiTheme="majorHAnsi" w:hAnsiTheme="majorHAnsi"/>
          <w:sz w:val="20"/>
          <w:szCs w:val="20"/>
          <w:lang w:val="es-AR"/>
        </w:rPr>
        <w:t xml:space="preserve"> </w:t>
      </w:r>
      <w:r w:rsidR="005B7933">
        <w:rPr>
          <w:rFonts w:ascii="Cambria" w:hAnsi="Cambria"/>
          <w:sz w:val="20"/>
          <w:szCs w:val="20"/>
          <w:lang w:val="es-AR"/>
        </w:rPr>
        <w:t>20 de octubre de 2006</w:t>
      </w:r>
      <w:r w:rsidR="005B7933" w:rsidRPr="00DA3358">
        <w:rPr>
          <w:rFonts w:ascii="Cambria" w:hAnsi="Cambria"/>
          <w:sz w:val="20"/>
          <w:szCs w:val="20"/>
          <w:lang w:val="es-AR"/>
        </w:rPr>
        <w:t xml:space="preserve"> el Tribunal de Juicio condenó a la presunta víctima</w:t>
      </w:r>
      <w:r w:rsidR="005B7933">
        <w:rPr>
          <w:rFonts w:ascii="Cambria" w:hAnsi="Cambria"/>
          <w:sz w:val="20"/>
          <w:szCs w:val="20"/>
          <w:lang w:val="es-AR"/>
        </w:rPr>
        <w:t xml:space="preserve"> </w:t>
      </w:r>
      <w:r w:rsidR="005B7933" w:rsidRPr="00DA3358">
        <w:rPr>
          <w:rFonts w:ascii="Cambria" w:hAnsi="Cambria"/>
          <w:sz w:val="20"/>
          <w:szCs w:val="20"/>
          <w:lang w:val="es-AR"/>
        </w:rPr>
        <w:t>por el delito de peculado a seis años de pena privativa de libertad</w:t>
      </w:r>
      <w:r w:rsidR="005B7933">
        <w:rPr>
          <w:rFonts w:ascii="Cambria" w:hAnsi="Cambria"/>
          <w:sz w:val="20"/>
          <w:szCs w:val="20"/>
          <w:lang w:val="es-AR"/>
        </w:rPr>
        <w:t>.</w:t>
      </w:r>
      <w:r w:rsidR="005B7933">
        <w:rPr>
          <w:rFonts w:ascii="Cambria" w:hAnsi="Cambria"/>
          <w:i/>
          <w:iCs/>
          <w:sz w:val="20"/>
          <w:szCs w:val="20"/>
          <w:lang w:val="es-AR"/>
        </w:rPr>
        <w:t xml:space="preserve"> </w:t>
      </w:r>
      <w:r w:rsidRPr="005B7933">
        <w:rPr>
          <w:rFonts w:asciiTheme="majorHAnsi" w:hAnsiTheme="majorHAnsi"/>
          <w:sz w:val="20"/>
          <w:szCs w:val="20"/>
          <w:lang w:val="es-AR"/>
        </w:rPr>
        <w:t xml:space="preserve">Frente a ello, la presunta interpuso un recurso de casación, cuestionando tanto aspectos fácticos como jurídicos de la decisión de primera instancia. En razón a ello, el </w:t>
      </w:r>
      <w:r w:rsidR="00291C75" w:rsidRPr="00DD1EC6">
        <w:rPr>
          <w:rFonts w:ascii="Cambria" w:hAnsi="Cambria"/>
          <w:sz w:val="20"/>
          <w:szCs w:val="20"/>
          <w:lang w:val="es-AR"/>
        </w:rPr>
        <w:t>4 de junio de 2010</w:t>
      </w:r>
      <w:r w:rsidRPr="005B7933">
        <w:rPr>
          <w:rFonts w:ascii="Cambria" w:hAnsi="Cambria"/>
          <w:sz w:val="20"/>
          <w:szCs w:val="20"/>
          <w:lang w:val="es-AR"/>
        </w:rPr>
        <w:t xml:space="preserve"> la Sala Tercera de la Corte Suprema de Justicia</w:t>
      </w:r>
      <w:r w:rsidR="00291C75">
        <w:rPr>
          <w:rFonts w:ascii="Cambria" w:hAnsi="Cambria"/>
          <w:sz w:val="20"/>
          <w:szCs w:val="20"/>
          <w:lang w:val="es-AR"/>
        </w:rPr>
        <w:t xml:space="preserve"> desestimó la citada acción, al considerar que el fallo de primera instancia estuvo debidamente motivado.</w:t>
      </w:r>
    </w:p>
    <w:p w14:paraId="5441E592" w14:textId="77777777" w:rsidR="009C078A" w:rsidRDefault="009C078A" w:rsidP="009C078A">
      <w:pPr>
        <w:pStyle w:val="ListParagraph"/>
        <w:rPr>
          <w:i/>
          <w:iCs/>
          <w:sz w:val="20"/>
          <w:szCs w:val="20"/>
          <w:lang w:val="es-AR"/>
        </w:rPr>
      </w:pPr>
    </w:p>
    <w:p w14:paraId="7627C1A9" w14:textId="2A6A6CA1" w:rsidR="001272CB" w:rsidRDefault="001272CB" w:rsidP="00612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97133">
        <w:rPr>
          <w:rFonts w:asciiTheme="majorHAnsi" w:hAnsiTheme="majorHAnsi"/>
          <w:sz w:val="20"/>
          <w:szCs w:val="20"/>
          <w:lang w:val="es-AR"/>
        </w:rPr>
        <w:lastRenderedPageBreak/>
        <w:t xml:space="preserve">Al respecto, </w:t>
      </w:r>
      <w:r>
        <w:rPr>
          <w:rFonts w:ascii="Cambria" w:hAnsi="Cambria"/>
          <w:sz w:val="20"/>
          <w:szCs w:val="20"/>
          <w:lang w:val="es-AR"/>
        </w:rPr>
        <w:t xml:space="preserve">a </w:t>
      </w:r>
      <w:r w:rsidRPr="00FE134D">
        <w:rPr>
          <w:rFonts w:ascii="Cambria" w:hAnsi="Cambria"/>
          <w:sz w:val="20"/>
          <w:szCs w:val="20"/>
          <w:lang w:val="es-ES"/>
        </w:rPr>
        <w:t>partir de la lectura del texto de</w:t>
      </w:r>
      <w:r>
        <w:rPr>
          <w:rFonts w:ascii="Cambria" w:hAnsi="Cambria"/>
          <w:sz w:val="20"/>
          <w:szCs w:val="20"/>
          <w:lang w:val="es-ES"/>
        </w:rPr>
        <w:t xml:space="preserve"> </w:t>
      </w:r>
      <w:r w:rsidRPr="00FE134D">
        <w:rPr>
          <w:rFonts w:ascii="Cambria" w:hAnsi="Cambria"/>
          <w:sz w:val="20"/>
          <w:szCs w:val="20"/>
          <w:lang w:val="es-ES"/>
        </w:rPr>
        <w:t>esta última resolución, la Comisión considera que</w:t>
      </w:r>
      <w:r>
        <w:rPr>
          <w:rFonts w:ascii="Cambria" w:hAnsi="Cambria"/>
          <w:sz w:val="20"/>
          <w:szCs w:val="20"/>
          <w:lang w:val="es-ES"/>
        </w:rPr>
        <w:t xml:space="preserve"> la Sala Tercera de la Corte Suprema de Justicia realizó un reexamen de la manera en que el tribunal de primera instancia valoró el plexo probatorio existente en la causa</w:t>
      </w:r>
      <w:r w:rsidR="00A74CBD">
        <w:rPr>
          <w:rFonts w:ascii="Cambria" w:hAnsi="Cambria"/>
          <w:sz w:val="20"/>
          <w:szCs w:val="20"/>
          <w:lang w:val="es-ES"/>
        </w:rPr>
        <w:t>, a efectos</w:t>
      </w:r>
      <w:r w:rsidR="00291C75">
        <w:rPr>
          <w:rFonts w:ascii="Cambria" w:hAnsi="Cambria"/>
          <w:sz w:val="20"/>
          <w:szCs w:val="20"/>
          <w:lang w:val="es-ES"/>
        </w:rPr>
        <w:t xml:space="preserve"> </w:t>
      </w:r>
      <w:r w:rsidR="00A74CBD">
        <w:rPr>
          <w:rFonts w:ascii="Cambria" w:hAnsi="Cambria"/>
          <w:sz w:val="20"/>
          <w:szCs w:val="20"/>
          <w:lang w:val="es-ES"/>
        </w:rPr>
        <w:t xml:space="preserve">de </w:t>
      </w:r>
      <w:r w:rsidR="00612412">
        <w:rPr>
          <w:rFonts w:ascii="Cambria" w:hAnsi="Cambria"/>
          <w:sz w:val="20"/>
          <w:szCs w:val="20"/>
          <w:lang w:val="es-ES"/>
        </w:rPr>
        <w:t>desestim</w:t>
      </w:r>
      <w:r w:rsidR="00A74CBD">
        <w:rPr>
          <w:rFonts w:ascii="Cambria" w:hAnsi="Cambria"/>
          <w:sz w:val="20"/>
          <w:szCs w:val="20"/>
          <w:lang w:val="es-ES"/>
        </w:rPr>
        <w:t>ar</w:t>
      </w:r>
      <w:r w:rsidR="00291C75">
        <w:rPr>
          <w:rFonts w:ascii="Cambria" w:hAnsi="Cambria"/>
          <w:sz w:val="20"/>
          <w:szCs w:val="20"/>
          <w:lang w:val="es-ES"/>
        </w:rPr>
        <w:t xml:space="preserve"> los cuestionamientos planteados por la presunta víctima</w:t>
      </w:r>
      <w:r w:rsidR="00612412">
        <w:rPr>
          <w:rFonts w:ascii="Cambria" w:hAnsi="Cambria"/>
          <w:sz w:val="20"/>
          <w:szCs w:val="20"/>
          <w:lang w:val="es-ES"/>
        </w:rPr>
        <w:t xml:space="preserve">. </w:t>
      </w:r>
      <w:r>
        <w:rPr>
          <w:rFonts w:ascii="Cambria" w:hAnsi="Cambria"/>
          <w:sz w:val="20"/>
          <w:szCs w:val="20"/>
          <w:lang w:val="es-ES"/>
        </w:rPr>
        <w:t>En ese sentido, la Comisión</w:t>
      </w:r>
      <w:r w:rsidRPr="00D4463C">
        <w:rPr>
          <w:rFonts w:ascii="Cambria" w:hAnsi="Cambria"/>
          <w:sz w:val="20"/>
          <w:szCs w:val="20"/>
          <w:lang w:val="es-ES"/>
        </w:rPr>
        <w:t xml:space="preserve"> aprecia que el tribunal ingresó en el análisis de cuestiones relacionadas con la aplicación de la ley penal sustantiva, en concreto en lo que respecta con la subsunción de la conducta del peticionario a</w:t>
      </w:r>
      <w:r>
        <w:rPr>
          <w:rFonts w:ascii="Cambria" w:hAnsi="Cambria"/>
          <w:sz w:val="20"/>
          <w:szCs w:val="20"/>
          <w:lang w:val="es-ES"/>
        </w:rPr>
        <w:t xml:space="preserve">l tipo penal </w:t>
      </w:r>
      <w:r w:rsidR="00612412">
        <w:rPr>
          <w:rFonts w:ascii="Cambria" w:hAnsi="Cambria"/>
          <w:sz w:val="20"/>
          <w:szCs w:val="20"/>
          <w:lang w:val="es-ES"/>
        </w:rPr>
        <w:t>de peculado</w:t>
      </w:r>
      <w:r>
        <w:rPr>
          <w:rFonts w:ascii="Cambria" w:hAnsi="Cambria"/>
          <w:sz w:val="20"/>
          <w:szCs w:val="20"/>
          <w:lang w:val="es-ES"/>
        </w:rPr>
        <w:t xml:space="preserve">. Por ende, la Comisión considera que, </w:t>
      </w:r>
      <w:r>
        <w:rPr>
          <w:rFonts w:ascii="Cambria" w:hAnsi="Cambria"/>
          <w:i/>
          <w:iCs/>
          <w:sz w:val="20"/>
          <w:szCs w:val="20"/>
          <w:lang w:val="es-ES"/>
        </w:rPr>
        <w:t xml:space="preserve">prima facie, </w:t>
      </w:r>
      <w:r>
        <w:rPr>
          <w:rFonts w:ascii="Cambria" w:hAnsi="Cambria"/>
          <w:sz w:val="20"/>
          <w:szCs w:val="20"/>
          <w:lang w:val="es-ES"/>
        </w:rPr>
        <w:t>no se han presentado argumentos o pruebas que permitan identificar alguna restricción o limitación que hayan evitado un análisis integral de los cuestionamientos</w:t>
      </w:r>
      <w:r w:rsidRPr="00907EFB">
        <w:rPr>
          <w:rFonts w:ascii="Cambria" w:hAnsi="Cambria"/>
          <w:sz w:val="20"/>
          <w:szCs w:val="20"/>
          <w:lang w:val="es-ES"/>
        </w:rPr>
        <w:t xml:space="preserve"> planteados por el señor </w:t>
      </w:r>
      <w:r w:rsidR="00A74CBD">
        <w:rPr>
          <w:rFonts w:ascii="Cambria" w:hAnsi="Cambria"/>
          <w:sz w:val="20"/>
          <w:szCs w:val="20"/>
          <w:lang w:val="es-ES"/>
        </w:rPr>
        <w:t>Salas Salazar</w:t>
      </w:r>
      <w:r w:rsidRPr="00907EFB">
        <w:rPr>
          <w:rFonts w:ascii="Cambria" w:hAnsi="Cambria"/>
          <w:sz w:val="20"/>
          <w:szCs w:val="20"/>
          <w:lang w:val="es-ES"/>
        </w:rPr>
        <w:t xml:space="preserve"> contra su fallo condenatorio de primera instancia. </w:t>
      </w:r>
    </w:p>
    <w:p w14:paraId="5DB65C18" w14:textId="77777777" w:rsidR="000010DE" w:rsidRDefault="008E0F91" w:rsidP="000010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491C">
        <w:rPr>
          <w:rFonts w:ascii="Cambria" w:hAnsi="Cambria"/>
          <w:sz w:val="20"/>
          <w:szCs w:val="20"/>
          <w:lang w:val="es-ES"/>
        </w:rPr>
        <w:t>Sin perjuicio de ello, la Comisión nota que, a partir de la interposición de un procedimiento de revisión</w:t>
      </w:r>
      <w:r w:rsidR="00A74CBD">
        <w:rPr>
          <w:rFonts w:ascii="Cambria" w:hAnsi="Cambria"/>
          <w:sz w:val="20"/>
          <w:szCs w:val="20"/>
          <w:lang w:val="es-ES"/>
        </w:rPr>
        <w:t xml:space="preserve">, la presunta víctima </w:t>
      </w:r>
      <w:r w:rsidR="001E7357">
        <w:rPr>
          <w:rFonts w:ascii="Cambria" w:hAnsi="Cambria"/>
          <w:sz w:val="20"/>
          <w:szCs w:val="20"/>
          <w:lang w:val="es-ES"/>
        </w:rPr>
        <w:t>volvió cuestionar la valoración probatoria utilizada para condenarlo</w:t>
      </w:r>
      <w:r w:rsidR="00514DD4">
        <w:rPr>
          <w:rFonts w:ascii="Cambria" w:hAnsi="Cambria"/>
          <w:sz w:val="20"/>
          <w:szCs w:val="20"/>
          <w:lang w:val="es-ES"/>
        </w:rPr>
        <w:t>, provocando que la Sala Tercera la Corte Suprema de Justicia vuelva a analizar y desestimar este reclamo.</w:t>
      </w:r>
      <w:r w:rsidR="00740443">
        <w:rPr>
          <w:rFonts w:ascii="Cambria" w:hAnsi="Cambria"/>
          <w:sz w:val="20"/>
          <w:szCs w:val="20"/>
          <w:lang w:val="es-ES"/>
        </w:rPr>
        <w:t xml:space="preserve"> En tal sentido, a </w:t>
      </w:r>
      <w:r w:rsidR="00514DD4">
        <w:rPr>
          <w:rFonts w:ascii="Cambria" w:hAnsi="Cambria"/>
          <w:sz w:val="20"/>
          <w:szCs w:val="20"/>
          <w:lang w:val="es-ES"/>
        </w:rPr>
        <w:t xml:space="preserve">juicio de la Comisión, </w:t>
      </w:r>
      <w:r w:rsidR="00740443">
        <w:rPr>
          <w:rFonts w:ascii="Cambria" w:hAnsi="Cambria"/>
          <w:sz w:val="20"/>
          <w:szCs w:val="20"/>
          <w:lang w:val="es-ES"/>
        </w:rPr>
        <w:t>este mecanismo brindó una segunda oportunidad al señor Salas Salazar para que se puedan analizar debidamente sus reclamos, sin que se aprecie la presencia de algún error o limitación en el examen realizado por este tribunal en la resolución del procedimiento de revisión.</w:t>
      </w:r>
      <w:r w:rsidR="00612412" w:rsidRPr="00740443">
        <w:rPr>
          <w:rFonts w:ascii="Cambria" w:hAnsi="Cambria"/>
          <w:sz w:val="20"/>
          <w:szCs w:val="20"/>
          <w:lang w:val="es-ES"/>
        </w:rPr>
        <w:t xml:space="preserve"> </w:t>
      </w:r>
      <w:r w:rsidR="00612412" w:rsidRPr="00740443">
        <w:rPr>
          <w:rFonts w:ascii="Cambria" w:hAnsi="Cambria"/>
          <w:sz w:val="20"/>
          <w:szCs w:val="20"/>
          <w:lang w:val="es-AR"/>
        </w:rPr>
        <w:t xml:space="preserve">Por consiguiente, </w:t>
      </w:r>
      <w:r w:rsidR="00612412" w:rsidRPr="00740443">
        <w:rPr>
          <w:rFonts w:ascii="Cambria" w:hAnsi="Cambria"/>
          <w:sz w:val="20"/>
          <w:szCs w:val="20"/>
          <w:lang w:val="es-ES"/>
        </w:rPr>
        <w:t xml:space="preserve">la CIDH concluye que, </w:t>
      </w:r>
      <w:r w:rsidR="00612412" w:rsidRPr="00740443">
        <w:rPr>
          <w:rFonts w:ascii="Cambria" w:hAnsi="Cambria"/>
          <w:i/>
          <w:iCs/>
          <w:sz w:val="20"/>
          <w:szCs w:val="20"/>
          <w:lang w:val="es-ES"/>
        </w:rPr>
        <w:t xml:space="preserve">prima facie, </w:t>
      </w:r>
      <w:r w:rsidR="00612412" w:rsidRPr="00740443">
        <w:rPr>
          <w:rFonts w:ascii="Cambria" w:hAnsi="Cambria"/>
          <w:sz w:val="20"/>
          <w:szCs w:val="20"/>
          <w:lang w:val="es-ES"/>
        </w:rPr>
        <w:t>no se han aportado elementos que permitan identificar una posible vulneración al derecho contemplado en el artículo 8.2.h) de la Convención.</w:t>
      </w:r>
    </w:p>
    <w:p w14:paraId="24D1489F" w14:textId="2EAD5AB6" w:rsidR="00A82267" w:rsidRPr="00A82267" w:rsidRDefault="000010DE" w:rsidP="000010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Ahora</w:t>
      </w:r>
      <w:r w:rsidR="001272CB" w:rsidRPr="000010DE">
        <w:rPr>
          <w:rFonts w:ascii="Cambria" w:hAnsi="Cambria"/>
          <w:sz w:val="20"/>
          <w:szCs w:val="20"/>
          <w:lang w:val="es-AR"/>
        </w:rPr>
        <w:t xml:space="preserve"> bien, respecto al segundo punto, </w:t>
      </w:r>
      <w:r w:rsidR="00740443" w:rsidRPr="000010DE">
        <w:rPr>
          <w:rFonts w:ascii="Cambria" w:hAnsi="Cambria"/>
          <w:sz w:val="20"/>
          <w:szCs w:val="20"/>
          <w:lang w:val="es-AR"/>
        </w:rPr>
        <w:t xml:space="preserve">la Comisión observa que si bien el peticionario arguye que la Fiscalía inicialmente decidió no acusarlo, conforme a la </w:t>
      </w:r>
      <w:r w:rsidR="00A82267">
        <w:rPr>
          <w:rFonts w:ascii="Cambria" w:hAnsi="Cambria"/>
          <w:sz w:val="20"/>
          <w:szCs w:val="20"/>
          <w:lang w:val="es-AR"/>
        </w:rPr>
        <w:t>sentencia de primera instancia del 20 de octubre de 2006</w:t>
      </w:r>
      <w:r w:rsidR="00740443" w:rsidRPr="000010DE">
        <w:rPr>
          <w:rFonts w:ascii="Cambria" w:hAnsi="Cambria"/>
          <w:sz w:val="20"/>
          <w:szCs w:val="20"/>
          <w:lang w:val="es-AR"/>
        </w:rPr>
        <w:t xml:space="preserve"> se aprecia que el Tribunal de Juicio del Primer Circuito Judicial Alajuela, Sede San Ramón, identifica al señor Salas Salazar como acusado, con base en los argumentos presentados en el escrito de acusació</w:t>
      </w:r>
      <w:r w:rsidR="003251BB" w:rsidRPr="000010DE">
        <w:rPr>
          <w:rFonts w:ascii="Cambria" w:hAnsi="Cambria"/>
          <w:sz w:val="20"/>
          <w:szCs w:val="20"/>
          <w:lang w:val="es-AR"/>
        </w:rPr>
        <w:t>n</w:t>
      </w:r>
      <w:r w:rsidR="00A82267">
        <w:rPr>
          <w:rFonts w:ascii="Cambria" w:hAnsi="Cambria"/>
          <w:sz w:val="20"/>
          <w:szCs w:val="20"/>
          <w:lang w:val="es-AR"/>
        </w:rPr>
        <w:t>.</w:t>
      </w:r>
      <w:r>
        <w:rPr>
          <w:rFonts w:ascii="Cambria" w:hAnsi="Cambria"/>
          <w:sz w:val="20"/>
          <w:szCs w:val="20"/>
          <w:lang w:val="es-AR"/>
        </w:rPr>
        <w:t xml:space="preserve"> </w:t>
      </w:r>
      <w:r w:rsidR="00A82267">
        <w:rPr>
          <w:rFonts w:ascii="Cambria" w:hAnsi="Cambria"/>
          <w:sz w:val="20"/>
          <w:szCs w:val="20"/>
          <w:lang w:val="es-AR"/>
        </w:rPr>
        <w:t>En esa línea, la Comisión tampoco identifica en el expediente</w:t>
      </w:r>
      <w:r>
        <w:rPr>
          <w:rFonts w:ascii="Cambria" w:hAnsi="Cambria"/>
          <w:sz w:val="20"/>
          <w:szCs w:val="20"/>
          <w:lang w:val="es-AR"/>
        </w:rPr>
        <w:t xml:space="preserve"> documentos que acrediten que, efectivamente, el Ministerio Público haya solicitado</w:t>
      </w:r>
      <w:r w:rsidR="00A82267">
        <w:rPr>
          <w:rFonts w:ascii="Cambria" w:hAnsi="Cambria"/>
          <w:sz w:val="20"/>
          <w:szCs w:val="20"/>
          <w:lang w:val="es-AR"/>
        </w:rPr>
        <w:t xml:space="preserve"> </w:t>
      </w:r>
      <w:r>
        <w:rPr>
          <w:rFonts w:ascii="Cambria" w:hAnsi="Cambria"/>
          <w:sz w:val="20"/>
          <w:szCs w:val="20"/>
          <w:lang w:val="es-AR"/>
        </w:rPr>
        <w:t>absolución</w:t>
      </w:r>
      <w:r w:rsidR="00A82267">
        <w:rPr>
          <w:rFonts w:ascii="Cambria" w:hAnsi="Cambria"/>
          <w:sz w:val="20"/>
          <w:szCs w:val="20"/>
          <w:lang w:val="es-AR"/>
        </w:rPr>
        <w:t xml:space="preserve"> de la presunta víctima, por lo que no cuenta con elementos que sustenten el alegato del peticionario</w:t>
      </w:r>
      <w:r>
        <w:rPr>
          <w:rFonts w:ascii="Cambria" w:hAnsi="Cambria"/>
          <w:sz w:val="20"/>
          <w:szCs w:val="20"/>
          <w:lang w:val="es-AR"/>
        </w:rPr>
        <w:t xml:space="preserve">. </w:t>
      </w:r>
    </w:p>
    <w:p w14:paraId="22385FA2" w14:textId="4AD801DA" w:rsidR="00740443" w:rsidRPr="00A82267" w:rsidRDefault="000010DE" w:rsidP="000010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En sentido similar, la Comisión nota que si bien la Fiscalía presenta en su escrito de casación argumentos específicos contra los otros dos coprocesados, el fundamento principal del recurso es la inadecuada valoración probatoria realiza</w:t>
      </w:r>
      <w:r w:rsidR="00231FF5">
        <w:rPr>
          <w:rFonts w:ascii="Cambria" w:hAnsi="Cambria"/>
          <w:sz w:val="20"/>
          <w:szCs w:val="20"/>
          <w:lang w:val="es-AR"/>
        </w:rPr>
        <w:t>da</w:t>
      </w:r>
      <w:r>
        <w:rPr>
          <w:rFonts w:ascii="Cambria" w:hAnsi="Cambria"/>
          <w:sz w:val="20"/>
          <w:szCs w:val="20"/>
          <w:lang w:val="es-AR"/>
        </w:rPr>
        <w:t xml:space="preserve"> por el tribunal de primera instancia</w:t>
      </w:r>
      <w:r w:rsidR="00231FF5">
        <w:rPr>
          <w:rFonts w:ascii="Cambria" w:hAnsi="Cambria"/>
          <w:sz w:val="20"/>
          <w:szCs w:val="20"/>
          <w:lang w:val="es-AR"/>
        </w:rPr>
        <w:t xml:space="preserve">. A juicio de la Comisión, tal argumentación también puso en </w:t>
      </w:r>
      <w:r>
        <w:rPr>
          <w:rFonts w:ascii="Cambria" w:hAnsi="Cambria"/>
          <w:sz w:val="20"/>
          <w:szCs w:val="20"/>
          <w:lang w:val="es-AR"/>
        </w:rPr>
        <w:t xml:space="preserve">cuestionamiento </w:t>
      </w:r>
      <w:r w:rsidR="00231FF5">
        <w:rPr>
          <w:rFonts w:ascii="Cambria" w:hAnsi="Cambria"/>
          <w:sz w:val="20"/>
          <w:szCs w:val="20"/>
          <w:lang w:val="es-AR"/>
        </w:rPr>
        <w:t>la absolución</w:t>
      </w:r>
      <w:r>
        <w:rPr>
          <w:rFonts w:ascii="Cambria" w:hAnsi="Cambria"/>
          <w:sz w:val="20"/>
          <w:szCs w:val="20"/>
          <w:lang w:val="es-AR"/>
        </w:rPr>
        <w:t xml:space="preserve"> </w:t>
      </w:r>
      <w:r w:rsidR="00231FF5">
        <w:rPr>
          <w:rFonts w:ascii="Cambria" w:hAnsi="Cambria"/>
          <w:sz w:val="20"/>
          <w:szCs w:val="20"/>
          <w:lang w:val="es-AR"/>
        </w:rPr>
        <w:t>de</w:t>
      </w:r>
      <w:r>
        <w:rPr>
          <w:rFonts w:ascii="Cambria" w:hAnsi="Cambria"/>
          <w:sz w:val="20"/>
          <w:szCs w:val="20"/>
          <w:lang w:val="es-AR"/>
        </w:rPr>
        <w:t>l señor Salas Salazar</w:t>
      </w:r>
      <w:r w:rsidR="00231FF5">
        <w:rPr>
          <w:rFonts w:ascii="Cambria" w:hAnsi="Cambria"/>
          <w:sz w:val="20"/>
          <w:szCs w:val="20"/>
          <w:lang w:val="es-AR"/>
        </w:rPr>
        <w:t xml:space="preserve"> y, por ende, habilitaba a la Sala Tercera de la Corte Suprema de Justicia a requerir un nuevo análisis del asunto</w:t>
      </w:r>
      <w:r>
        <w:rPr>
          <w:rFonts w:ascii="Cambria" w:hAnsi="Cambria"/>
          <w:sz w:val="20"/>
          <w:szCs w:val="20"/>
          <w:lang w:val="es-AR"/>
        </w:rPr>
        <w:t>. En consecuencia, dada la documentación aportada, la Comisión no aprecia</w:t>
      </w:r>
      <w:r w:rsidR="00231FF5">
        <w:rPr>
          <w:rFonts w:ascii="Cambria" w:hAnsi="Cambria"/>
          <w:sz w:val="20"/>
          <w:szCs w:val="20"/>
          <w:lang w:val="es-AR"/>
        </w:rPr>
        <w:t xml:space="preserve"> que se configure</w:t>
      </w:r>
      <w:r>
        <w:rPr>
          <w:rFonts w:ascii="Cambria" w:hAnsi="Cambria"/>
          <w:sz w:val="20"/>
          <w:szCs w:val="20"/>
          <w:lang w:val="es-AR"/>
        </w:rPr>
        <w:t xml:space="preserve">, </w:t>
      </w:r>
      <w:r>
        <w:rPr>
          <w:rFonts w:ascii="Cambria" w:hAnsi="Cambria"/>
          <w:i/>
          <w:iCs/>
          <w:sz w:val="20"/>
          <w:szCs w:val="20"/>
          <w:lang w:val="es-AR"/>
        </w:rPr>
        <w:t>prima facie</w:t>
      </w:r>
      <w:r>
        <w:rPr>
          <w:rFonts w:ascii="Cambria" w:hAnsi="Cambria"/>
          <w:sz w:val="20"/>
          <w:szCs w:val="20"/>
          <w:lang w:val="es-AR"/>
        </w:rPr>
        <w:t>, una afectación a</w:t>
      </w:r>
      <w:r w:rsidR="00231FF5">
        <w:rPr>
          <w:rFonts w:ascii="Cambria" w:hAnsi="Cambria"/>
          <w:sz w:val="20"/>
          <w:szCs w:val="20"/>
          <w:lang w:val="es-AR"/>
        </w:rPr>
        <w:t xml:space="preserve"> las garantías judiciales por la manera cómo se realizó el proceso contra la presunta víctima.  </w:t>
      </w:r>
    </w:p>
    <w:p w14:paraId="366F9E3F" w14:textId="420B2780" w:rsidR="00F22892" w:rsidRPr="003C3269" w:rsidRDefault="003C3269" w:rsidP="00F228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Asimismo</w:t>
      </w:r>
      <w:r w:rsidR="00A82267">
        <w:rPr>
          <w:rFonts w:ascii="Cambria" w:hAnsi="Cambria"/>
          <w:sz w:val="20"/>
          <w:szCs w:val="20"/>
          <w:lang w:val="es-AR"/>
        </w:rPr>
        <w:t xml:space="preserve">, la Comisión tampoco aprecia, </w:t>
      </w:r>
      <w:r w:rsidR="00A82267">
        <w:rPr>
          <w:rFonts w:ascii="Cambria" w:hAnsi="Cambria"/>
          <w:i/>
          <w:iCs/>
          <w:sz w:val="20"/>
          <w:szCs w:val="20"/>
          <w:lang w:val="es-AR"/>
        </w:rPr>
        <w:t>prima facie</w:t>
      </w:r>
      <w:r w:rsidR="00A82267">
        <w:rPr>
          <w:rFonts w:ascii="Cambria" w:hAnsi="Cambria"/>
          <w:sz w:val="20"/>
          <w:szCs w:val="20"/>
          <w:lang w:val="es-AR"/>
        </w:rPr>
        <w:t>, una afectación al principio de presunción de inocencia, pues</w:t>
      </w:r>
      <w:r w:rsidR="009E0235">
        <w:rPr>
          <w:rFonts w:ascii="Cambria" w:hAnsi="Cambria"/>
          <w:sz w:val="20"/>
          <w:szCs w:val="20"/>
          <w:lang w:val="es-AR"/>
        </w:rPr>
        <w:t xml:space="preserve"> los tribunales internos respetaron las cargas de la prueba dentro del proceso y, a partir de una pluralidad de medios probatorios, determinaron </w:t>
      </w:r>
      <w:r w:rsidR="001E51B9">
        <w:rPr>
          <w:rFonts w:ascii="Cambria" w:hAnsi="Cambria"/>
          <w:sz w:val="20"/>
          <w:szCs w:val="20"/>
          <w:lang w:val="es-AR"/>
        </w:rPr>
        <w:t xml:space="preserve">razonablemente </w:t>
      </w:r>
      <w:r w:rsidR="009E0235">
        <w:rPr>
          <w:rFonts w:ascii="Cambria" w:hAnsi="Cambria"/>
          <w:sz w:val="20"/>
          <w:szCs w:val="20"/>
          <w:lang w:val="es-AR"/>
        </w:rPr>
        <w:t xml:space="preserve">la culpabilidad del señor Salas Salazar y de sus coprocesados. </w:t>
      </w:r>
    </w:p>
    <w:p w14:paraId="58A912EF" w14:textId="3D8AB878" w:rsidR="003C3269" w:rsidRPr="00F22892" w:rsidRDefault="003C3269" w:rsidP="00C630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Finalmente, la Comisión no identifica alegatos</w:t>
      </w:r>
      <w:r w:rsidR="00C630A7">
        <w:rPr>
          <w:rFonts w:ascii="Cambria" w:hAnsi="Cambria"/>
          <w:sz w:val="20"/>
          <w:szCs w:val="20"/>
          <w:lang w:val="es-AR"/>
        </w:rPr>
        <w:t xml:space="preserve"> o documentos en la petición</w:t>
      </w:r>
      <w:r>
        <w:rPr>
          <w:rFonts w:ascii="Cambria" w:hAnsi="Cambria"/>
          <w:sz w:val="20"/>
          <w:szCs w:val="20"/>
          <w:lang w:val="es-AR"/>
        </w:rPr>
        <w:t xml:space="preserve"> </w:t>
      </w:r>
      <w:r w:rsidR="00C630A7">
        <w:rPr>
          <w:rFonts w:ascii="Cambria" w:hAnsi="Cambria"/>
          <w:sz w:val="20"/>
          <w:szCs w:val="20"/>
          <w:lang w:val="es-AR"/>
        </w:rPr>
        <w:t xml:space="preserve">que permitan inferir una </w:t>
      </w:r>
      <w:r>
        <w:rPr>
          <w:rFonts w:ascii="Cambria" w:hAnsi="Cambria"/>
          <w:sz w:val="20"/>
          <w:szCs w:val="20"/>
          <w:lang w:val="es-AR"/>
        </w:rPr>
        <w:t>afectación a la integridad personal de la presunta víctima</w:t>
      </w:r>
      <w:r w:rsidR="00AE4C2A">
        <w:rPr>
          <w:rFonts w:ascii="Cambria" w:hAnsi="Cambria"/>
          <w:sz w:val="20"/>
          <w:szCs w:val="20"/>
          <w:lang w:val="es-AR"/>
        </w:rPr>
        <w:t xml:space="preserve"> o al principio de legalidad. </w:t>
      </w:r>
    </w:p>
    <w:p w14:paraId="0CE4FF11" w14:textId="369C254E" w:rsidR="00A82267" w:rsidRPr="001E51B9" w:rsidRDefault="00F22892" w:rsidP="001E51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eastAsia="Cambria" w:hAnsi="Cambria" w:cs="Cambria"/>
          <w:color w:val="000000"/>
          <w:sz w:val="20"/>
          <w:szCs w:val="20"/>
          <w:u w:color="000000"/>
          <w:lang w:val="es-AR" w:eastAsia="es-ES"/>
        </w:rPr>
        <w:t xml:space="preserve">Con base en estas consideraciones, la Comisión concluye que el presente asunto no presenta elementos que puedan involucrar una posible afectación de los derechos consagrados en la Convención Americana u otros tratados interamericanos. </w:t>
      </w:r>
    </w:p>
    <w:p w14:paraId="29BB41F5" w14:textId="6F5AE3E0" w:rsidR="003239B8" w:rsidRPr="0078770A" w:rsidRDefault="00C608EB" w:rsidP="00A822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Pr>
          <w:rFonts w:asciiTheme="majorHAnsi" w:hAnsiTheme="majorHAnsi"/>
          <w:b/>
          <w:bCs/>
          <w:sz w:val="20"/>
          <w:szCs w:val="20"/>
          <w:lang w:val="es-ES"/>
        </w:rPr>
        <w:t>IX</w:t>
      </w:r>
      <w:r w:rsidR="003239B8" w:rsidRPr="0078770A">
        <w:rPr>
          <w:rFonts w:asciiTheme="majorHAnsi" w:hAnsiTheme="majorHAnsi"/>
          <w:b/>
          <w:bCs/>
          <w:sz w:val="20"/>
          <w:szCs w:val="20"/>
          <w:lang w:val="es-ES"/>
        </w:rPr>
        <w:t xml:space="preserve">. </w:t>
      </w:r>
      <w:r w:rsidR="003239B8">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14:paraId="41AA5BF6" w14:textId="4D3255A1" w:rsidR="000419AD" w:rsidRPr="0078292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w:t>
      </w:r>
      <w:r w:rsidR="002D2CA4">
        <w:rPr>
          <w:rFonts w:asciiTheme="majorHAnsi" w:hAnsiTheme="majorHAnsi"/>
          <w:sz w:val="20"/>
          <w:szCs w:val="20"/>
          <w:lang w:val="es-ES"/>
        </w:rPr>
        <w:t>in</w:t>
      </w:r>
      <w:r w:rsidRPr="003239B8">
        <w:rPr>
          <w:rFonts w:asciiTheme="majorHAnsi" w:hAnsiTheme="majorHAnsi"/>
          <w:sz w:val="20"/>
          <w:szCs w:val="20"/>
          <w:lang w:val="es-ES"/>
        </w:rPr>
        <w:t>admisible la presente petición</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14:paraId="12A7002C" w14:textId="1F0BD064"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393CCF8B" w14:textId="77777777" w:rsidR="00CE628E" w:rsidRDefault="00CE628E" w:rsidP="00BA10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38EFDDA0" w14:textId="542F446E" w:rsidR="00CE628E" w:rsidRPr="00BA10F5" w:rsidRDefault="00CE628E" w:rsidP="00BA10F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lastRenderedPageBreak/>
        <w:t>Aprobado por la Comisión Interamericana de Derechos Humanos al</w:t>
      </w:r>
      <w:r>
        <w:rPr>
          <w:rStyle w:val="normaltextrun"/>
          <w:rFonts w:ascii="Cambria" w:hAnsi="Cambria" w:cs="Segoe UI"/>
          <w:sz w:val="20"/>
          <w:szCs w:val="20"/>
          <w:lang w:val="es-CL"/>
        </w:rPr>
        <w:t xml:space="preserve"> primer</w:t>
      </w:r>
      <w:r>
        <w:rPr>
          <w:rStyle w:val="normaltextrun"/>
          <w:rFonts w:ascii="Cambria" w:eastAsia="Trebuchet MS" w:hAnsi="Cambria" w:cs="Segoe UI"/>
          <w:sz w:val="20"/>
          <w:szCs w:val="20"/>
          <w:lang w:val="es-CL"/>
        </w:rPr>
        <w:t xml:space="preserve"> día del mes de </w:t>
      </w:r>
      <w:r>
        <w:rPr>
          <w:rStyle w:val="normaltextrun"/>
          <w:rFonts w:ascii="Cambria" w:hAnsi="Cambria" w:cs="Segoe UI"/>
          <w:sz w:val="20"/>
          <w:szCs w:val="20"/>
          <w:lang w:val="es-CL"/>
        </w:rPr>
        <w:t>agosto</w:t>
      </w:r>
      <w:r>
        <w:rPr>
          <w:rStyle w:val="normaltextrun"/>
          <w:rFonts w:ascii="Cambria" w:eastAsia="Trebuchet MS" w:hAnsi="Cambria" w:cs="Segoe UI"/>
          <w:sz w:val="20"/>
          <w:szCs w:val="20"/>
          <w:lang w:val="es-CL"/>
        </w:rPr>
        <w:t xml:space="preserve"> de 2023.  (Firmado): Margarette May Macaulay, Presidenta; Roberta Clarke, Segunda Vicepresidenta; Julissa Mantilla Falcón y Carlos Bernal Pulido, </w:t>
      </w:r>
      <w:r w:rsidR="00BA10F5">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r w:rsidRPr="00407104">
        <w:rPr>
          <w:rStyle w:val="eop"/>
          <w:rFonts w:ascii="Cambria" w:hAnsi="Cambria" w:cs="Segoe UI"/>
          <w:sz w:val="20"/>
          <w:szCs w:val="20"/>
          <w:lang w:val="es-ES"/>
        </w:rPr>
        <w:t> </w:t>
      </w:r>
    </w:p>
    <w:p w14:paraId="7CD4DFBD" w14:textId="77777777" w:rsidR="003239B8" w:rsidRPr="00D33A79" w:rsidRDefault="003239B8" w:rsidP="003239B8">
      <w:pPr>
        <w:pStyle w:val="ListParagraph"/>
        <w:suppressAutoHyphens/>
        <w:spacing w:before="240" w:after="240"/>
        <w:jc w:val="both"/>
        <w:rPr>
          <w:rFonts w:asciiTheme="majorHAnsi" w:hAnsiTheme="majorHAnsi"/>
          <w:sz w:val="20"/>
          <w:szCs w:val="20"/>
          <w:lang w:val="es-ES"/>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B15F" w14:textId="77777777" w:rsidR="00FA5054" w:rsidRDefault="00FA5054">
      <w:r>
        <w:separator/>
      </w:r>
    </w:p>
  </w:endnote>
  <w:endnote w:type="continuationSeparator" w:id="0">
    <w:p w14:paraId="3D944E91" w14:textId="77777777" w:rsidR="00FA5054" w:rsidRDefault="00FA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0F25" w14:textId="77777777" w:rsidR="00FA5054" w:rsidRPr="000F35ED" w:rsidRDefault="00FA505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77AAB2A" w14:textId="77777777" w:rsidR="00FA5054" w:rsidRPr="000F35ED" w:rsidRDefault="00FA5054" w:rsidP="000F35ED">
      <w:pPr>
        <w:rPr>
          <w:rFonts w:asciiTheme="majorHAnsi" w:hAnsiTheme="majorHAnsi"/>
          <w:sz w:val="16"/>
          <w:szCs w:val="16"/>
        </w:rPr>
      </w:pPr>
      <w:r w:rsidRPr="000F35ED">
        <w:rPr>
          <w:rFonts w:asciiTheme="majorHAnsi" w:hAnsiTheme="majorHAnsi"/>
          <w:sz w:val="16"/>
          <w:szCs w:val="16"/>
        </w:rPr>
        <w:separator/>
      </w:r>
    </w:p>
    <w:p w14:paraId="28053C15" w14:textId="77777777" w:rsidR="00FA5054" w:rsidRPr="000F35ED" w:rsidRDefault="00FA505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9763733" w14:textId="77777777" w:rsidR="00FA5054" w:rsidRPr="000F35ED" w:rsidRDefault="00FA505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6BA5523" w14:textId="77777777" w:rsidR="00961FA8" w:rsidRPr="00916C1D" w:rsidRDefault="00961FA8" w:rsidP="00961FA8">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6BA86B9C"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565A5858" w14:textId="77777777" w:rsidR="00E96FB6" w:rsidRPr="0024784B" w:rsidRDefault="00E96FB6" w:rsidP="00E96FB6">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5">
    <w:p w14:paraId="42048DFE" w14:textId="77777777" w:rsidR="00DA3358" w:rsidRPr="00EA3787" w:rsidRDefault="00DA3358" w:rsidP="00DA3358">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6">
    <w:p w14:paraId="43C80ECF" w14:textId="77777777" w:rsidR="00DA3358" w:rsidRPr="004D0E62" w:rsidRDefault="00DA3358" w:rsidP="00DA3358">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7">
    <w:p w14:paraId="6CECE440" w14:textId="77777777" w:rsidR="00DA3358" w:rsidRPr="008A508D" w:rsidRDefault="00DA3358" w:rsidP="00DA3358">
      <w:pPr>
        <w:pStyle w:val="FootnoteText"/>
        <w:ind w:firstLine="720"/>
        <w:jc w:val="both"/>
        <w:rPr>
          <w:lang w:val="es-US"/>
        </w:rPr>
      </w:pPr>
      <w:r w:rsidRPr="004D0E62">
        <w:rPr>
          <w:rStyle w:val="FootnoteReference"/>
          <w:rFonts w:asciiTheme="majorHAnsi" w:hAnsiTheme="majorHAnsi"/>
          <w:sz w:val="16"/>
          <w:szCs w:val="16"/>
        </w:rPr>
        <w:footnoteRef/>
      </w:r>
      <w:r w:rsidRPr="00BA10F5">
        <w:rPr>
          <w:rFonts w:asciiTheme="majorHAnsi" w:hAnsiTheme="majorHAnsi"/>
          <w:sz w:val="16"/>
          <w:szCs w:val="16"/>
          <w:lang w:val="pt-B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8">
    <w:p w14:paraId="56FD6F46" w14:textId="77777777" w:rsidR="00DA3358" w:rsidRPr="00565232" w:rsidRDefault="00DA3358" w:rsidP="00DA3358">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9">
    <w:p w14:paraId="53A2AC5E" w14:textId="77777777" w:rsidR="00DA3358" w:rsidRPr="004D0E62" w:rsidRDefault="00DA3358" w:rsidP="00DA3358">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0">
    <w:p w14:paraId="22BB671F" w14:textId="77777777" w:rsidR="00DA3358" w:rsidRPr="008A508D" w:rsidRDefault="00DA3358" w:rsidP="00DA3358">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1">
    <w:p w14:paraId="0A6FC2FE" w14:textId="77777777" w:rsidR="00DA3358" w:rsidRPr="00EE7817" w:rsidRDefault="00DA3358" w:rsidP="00DA3358">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BA10F5">
        <w:rPr>
          <w:rFonts w:asciiTheme="majorHAnsi" w:hAnsiTheme="majorHAnsi"/>
          <w:sz w:val="16"/>
          <w:szCs w:val="16"/>
          <w:lang w:val="pt-BR"/>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2">
    <w:p w14:paraId="7C983C9F" w14:textId="77777777" w:rsidR="00DA3358" w:rsidRPr="00735708" w:rsidRDefault="00DA3358" w:rsidP="00DA3358">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3">
    <w:p w14:paraId="775AA25C" w14:textId="77777777" w:rsidR="00DA3358" w:rsidRPr="00CE3C79" w:rsidRDefault="00DA3358" w:rsidP="00DA3358">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4">
    <w:p w14:paraId="6B139456" w14:textId="77777777" w:rsidR="00DA3358" w:rsidRPr="00C70A03" w:rsidRDefault="00DA3358" w:rsidP="00DA3358">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5">
    <w:p w14:paraId="1AD3E5FC" w14:textId="77777777" w:rsidR="00FA6A6F" w:rsidRPr="00C70A03" w:rsidRDefault="00FA6A6F" w:rsidP="00FA6A6F">
      <w:pPr>
        <w:pStyle w:val="FootnoteText"/>
        <w:ind w:firstLine="720"/>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16">
    <w:p w14:paraId="4A6BDCF0" w14:textId="77777777" w:rsidR="00267430" w:rsidRPr="00515E64" w:rsidRDefault="00267430" w:rsidP="00267430">
      <w:pPr>
        <w:pStyle w:val="FootnoteText"/>
        <w:ind w:firstLine="720"/>
        <w:jc w:val="both"/>
        <w:rPr>
          <w:rFonts w:asciiTheme="majorHAnsi" w:hAnsiTheme="majorHAnsi"/>
          <w:sz w:val="16"/>
          <w:szCs w:val="16"/>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BA10F5">
        <w:rPr>
          <w:rFonts w:asciiTheme="majorHAnsi" w:hAnsiTheme="majorHAnsi"/>
          <w:sz w:val="16"/>
          <w:szCs w:val="16"/>
        </w:rPr>
        <w:t xml:space="preserve">Andy Williams Garcés Suárez y familia. </w:t>
      </w:r>
      <w:r w:rsidRPr="00515E64">
        <w:rPr>
          <w:rFonts w:asciiTheme="majorHAnsi" w:hAnsiTheme="majorHAnsi"/>
          <w:sz w:val="16"/>
          <w:szCs w:val="16"/>
          <w:lang w:val="es-US"/>
        </w:rPr>
        <w:t>Perú. 30 de noviembre de 2017, párr. 12.</w:t>
      </w:r>
    </w:p>
  </w:footnote>
  <w:footnote w:id="17">
    <w:p w14:paraId="2707C2B9" w14:textId="77777777" w:rsidR="00267430" w:rsidRPr="00515E64" w:rsidRDefault="00267430" w:rsidP="00267430">
      <w:pPr>
        <w:pStyle w:val="FootnoteText"/>
        <w:ind w:firstLine="720"/>
        <w:jc w:val="both"/>
        <w:rPr>
          <w:rFonts w:asciiTheme="majorHAnsi" w:hAnsiTheme="majorHAnsi"/>
          <w:sz w:val="16"/>
          <w:szCs w:val="16"/>
          <w:lang w:val="es-US"/>
        </w:rPr>
      </w:pPr>
      <w:r w:rsidRPr="00515E64">
        <w:rPr>
          <w:rStyle w:val="FootnoteReference"/>
          <w:rFonts w:asciiTheme="majorHAnsi" w:hAnsiTheme="majorHAnsi"/>
          <w:sz w:val="16"/>
          <w:szCs w:val="16"/>
        </w:rPr>
        <w:footnoteRef/>
      </w:r>
      <w:r w:rsidRPr="00515E64">
        <w:rPr>
          <w:rFonts w:asciiTheme="majorHAnsi" w:hAnsiTheme="majorHAnsi"/>
          <w:sz w:val="16"/>
          <w:szCs w:val="16"/>
          <w:lang w:val="es-US"/>
        </w:rPr>
        <w:t xml:space="preserve"> CIDH, Informe No. 70/04, Petición 667/01, Admisibilidad, Jesús Manuel Naranjo Cárdenas y otros, Jubilados de la empresa</w:t>
      </w:r>
      <w:r>
        <w:rPr>
          <w:rFonts w:asciiTheme="majorHAnsi" w:hAnsiTheme="majorHAnsi"/>
          <w:sz w:val="16"/>
          <w:szCs w:val="16"/>
          <w:lang w:val="es-US"/>
        </w:rPr>
        <w:t xml:space="preserve"> </w:t>
      </w:r>
      <w:r w:rsidRPr="00515E64">
        <w:rPr>
          <w:rFonts w:asciiTheme="majorHAnsi" w:hAnsiTheme="majorHAnsi"/>
          <w:sz w:val="16"/>
          <w:szCs w:val="16"/>
          <w:lang w:val="es-US"/>
        </w:rPr>
        <w:t>venezolana de aviación VIASA. Venezuela, 15 de octubre de 2004, párr. 52.</w:t>
      </w:r>
    </w:p>
  </w:footnote>
  <w:footnote w:id="18">
    <w:p w14:paraId="42D6B4C7" w14:textId="77777777" w:rsidR="001272CB" w:rsidRPr="001272CB" w:rsidRDefault="001272CB" w:rsidP="001272CB">
      <w:pPr>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BA10F5">
        <w:rPr>
          <w:rFonts w:asciiTheme="majorHAnsi" w:hAnsiTheme="majorHAnsi"/>
          <w:sz w:val="16"/>
          <w:szCs w:val="16"/>
          <w:lang w:val="pt-BR"/>
        </w:rPr>
        <w:t xml:space="preserve"> </w:t>
      </w:r>
      <w:r w:rsidRPr="00BA10F5">
        <w:rPr>
          <w:rFonts w:asciiTheme="majorHAnsi" w:hAnsiTheme="majorHAnsi"/>
          <w:bCs/>
          <w:sz w:val="16"/>
          <w:szCs w:val="16"/>
          <w:shd w:val="clear" w:color="auto" w:fill="FFFFFF"/>
          <w:lang w:val="pt-BR"/>
        </w:rPr>
        <w:t xml:space="preserve">Corte IDH. Caso Herrera Ulloa Vs. </w:t>
      </w:r>
      <w:r w:rsidRPr="001272CB">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1272CB">
        <w:rPr>
          <w:rFonts w:asciiTheme="majorHAnsi" w:hAnsiTheme="majorHAnsi"/>
          <w:sz w:val="16"/>
          <w:szCs w:val="16"/>
          <w:lang w:val="es-PE"/>
        </w:rPr>
        <w:t xml:space="preserve"> </w:t>
      </w:r>
    </w:p>
  </w:footnote>
  <w:footnote w:id="19">
    <w:p w14:paraId="41E21F6B" w14:textId="77777777" w:rsidR="001272CB" w:rsidRPr="001272CB" w:rsidRDefault="001272CB" w:rsidP="001272CB">
      <w:pPr>
        <w:pStyle w:val="NormalWeb"/>
        <w:spacing w:before="0" w:beforeAutospacing="0" w:after="0" w:afterAutospacing="0"/>
        <w:ind w:firstLine="720"/>
        <w:jc w:val="both"/>
        <w:rPr>
          <w:rFonts w:asciiTheme="majorHAnsi" w:hAnsiTheme="majorHAnsi"/>
          <w:sz w:val="16"/>
          <w:szCs w:val="16"/>
          <w:lang w:val="es-PE"/>
        </w:rPr>
      </w:pPr>
      <w:r w:rsidRPr="001272CB">
        <w:rPr>
          <w:rStyle w:val="FootnoteReference"/>
          <w:rFonts w:asciiTheme="majorHAnsi" w:eastAsia="Trebuchet MS" w:hAnsiTheme="majorHAnsi"/>
          <w:sz w:val="16"/>
          <w:szCs w:val="16"/>
          <w:lang w:val="es-PE"/>
        </w:rPr>
        <w:footnoteRef/>
      </w:r>
      <w:r w:rsidRPr="001272CB">
        <w:rPr>
          <w:rFonts w:asciiTheme="majorHAnsi" w:hAnsiTheme="majorHAnsi"/>
          <w:sz w:val="16"/>
          <w:szCs w:val="16"/>
          <w:lang w:val="es-PE"/>
        </w:rPr>
        <w:t xml:space="preserve"> </w:t>
      </w:r>
      <w:r w:rsidRPr="001272CB">
        <w:rPr>
          <w:rFonts w:asciiTheme="majorHAnsi" w:hAnsiTheme="majorHAnsi" w:cs="Calibri"/>
          <w:sz w:val="16"/>
          <w:szCs w:val="16"/>
          <w:lang w:val="es-PE"/>
        </w:rPr>
        <w:t xml:space="preserve">Corte IDH., </w:t>
      </w:r>
      <w:r w:rsidRPr="001272CB">
        <w:rPr>
          <w:rFonts w:asciiTheme="majorHAnsi" w:hAnsiTheme="majorHAnsi" w:cs="Calibri"/>
          <w:iCs/>
          <w:sz w:val="16"/>
          <w:szCs w:val="16"/>
          <w:lang w:val="es-PE"/>
        </w:rPr>
        <w:t>Caso Herrera Ulloa Vs. Costa Rica</w:t>
      </w:r>
      <w:r w:rsidRPr="001272CB">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1272CB">
        <w:rPr>
          <w:rFonts w:asciiTheme="majorHAnsi" w:hAnsiTheme="majorHAnsi" w:cs="Calibri"/>
          <w:iCs/>
          <w:sz w:val="16"/>
          <w:szCs w:val="16"/>
          <w:lang w:val="es-PE"/>
        </w:rPr>
        <w:t>Gómez Vázquez v. España</w:t>
      </w:r>
      <w:r w:rsidRPr="001272CB">
        <w:rPr>
          <w:rFonts w:asciiTheme="majorHAnsi" w:hAnsiTheme="majorHAnsi" w:cs="Calibri"/>
          <w:sz w:val="16"/>
          <w:szCs w:val="16"/>
          <w:lang w:val="es-PE"/>
        </w:rPr>
        <w:t xml:space="preserve">. Comunicación No. 701/1996. Decisión de 11 de agosto de 2000, párr. 11.1. </w:t>
      </w:r>
    </w:p>
  </w:footnote>
  <w:footnote w:id="20">
    <w:p w14:paraId="1ADC1FA5" w14:textId="77777777" w:rsidR="001272CB" w:rsidRPr="001272CB" w:rsidRDefault="001272CB" w:rsidP="001272CB">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BA10F5">
        <w:rPr>
          <w:rFonts w:asciiTheme="majorHAnsi" w:hAnsiTheme="majorHAnsi"/>
          <w:sz w:val="16"/>
          <w:szCs w:val="16"/>
          <w:lang w:val="pt-BR"/>
        </w:rPr>
        <w:t xml:space="preserve"> Corte IDH., </w:t>
      </w:r>
      <w:r w:rsidRPr="00BA10F5">
        <w:rPr>
          <w:rFonts w:asciiTheme="majorHAnsi" w:hAnsiTheme="majorHAnsi"/>
          <w:iCs/>
          <w:sz w:val="16"/>
          <w:szCs w:val="16"/>
          <w:lang w:val="pt-BR"/>
        </w:rPr>
        <w:t xml:space="preserve">Caso Herrera Ulloa Vs. </w:t>
      </w:r>
      <w:r w:rsidRPr="001272CB">
        <w:rPr>
          <w:rFonts w:asciiTheme="majorHAnsi" w:hAnsiTheme="majorHAnsi"/>
          <w:iCs/>
          <w:sz w:val="16"/>
          <w:szCs w:val="16"/>
          <w:lang w:val="es-PE"/>
        </w:rPr>
        <w:t>Costa Rica</w:t>
      </w:r>
      <w:r w:rsidRPr="001272CB">
        <w:rPr>
          <w:rFonts w:asciiTheme="majorHAnsi" w:hAnsiTheme="majorHAnsi"/>
          <w:sz w:val="16"/>
          <w:szCs w:val="16"/>
          <w:lang w:val="es-PE"/>
        </w:rPr>
        <w:t>. Sentencia de Excepciones Preliminares, Fondo, Reparaciones y Costas. 2 de julio de 2004. Serie C No. 107, párr. 158</w:t>
      </w:r>
    </w:p>
  </w:footnote>
  <w:footnote w:id="21">
    <w:p w14:paraId="09B6B345" w14:textId="77777777" w:rsidR="001272CB" w:rsidRPr="001272CB" w:rsidRDefault="001272CB" w:rsidP="001272CB">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BA10F5">
        <w:rPr>
          <w:rFonts w:asciiTheme="majorHAnsi" w:hAnsiTheme="majorHAnsi"/>
          <w:sz w:val="16"/>
          <w:szCs w:val="16"/>
          <w:lang w:val="pt-BR"/>
        </w:rPr>
        <w:t xml:space="preserve"> Corte IDH. </w:t>
      </w:r>
      <w:r w:rsidRPr="00BA10F5">
        <w:rPr>
          <w:rFonts w:asciiTheme="majorHAnsi" w:hAnsiTheme="majorHAnsi"/>
          <w:iCs/>
          <w:sz w:val="16"/>
          <w:szCs w:val="16"/>
          <w:lang w:val="pt-BR"/>
        </w:rPr>
        <w:t xml:space="preserve">Caso Barreto Leiva Vs. </w:t>
      </w:r>
      <w:r w:rsidRPr="001272CB">
        <w:rPr>
          <w:rFonts w:asciiTheme="majorHAnsi" w:hAnsiTheme="majorHAnsi"/>
          <w:iCs/>
          <w:sz w:val="16"/>
          <w:szCs w:val="16"/>
          <w:lang w:val="es-PE"/>
        </w:rPr>
        <w:t xml:space="preserve">Venezuela. </w:t>
      </w:r>
      <w:r w:rsidRPr="001272CB">
        <w:rPr>
          <w:rFonts w:asciiTheme="majorHAnsi" w:hAnsiTheme="majorHAnsi"/>
          <w:sz w:val="16"/>
          <w:szCs w:val="16"/>
          <w:lang w:val="es-PE"/>
        </w:rPr>
        <w:t>Sentencia de Fondo, Reparaciones y Costas 17 de noviembre de 2009. Serie C No. 206</w:t>
      </w:r>
      <w:r w:rsidRPr="001272CB">
        <w:rPr>
          <w:rFonts w:asciiTheme="majorHAnsi" w:hAnsiTheme="majorHAnsi"/>
          <w:iCs/>
          <w:sz w:val="16"/>
          <w:szCs w:val="16"/>
          <w:lang w:val="es-PE"/>
        </w:rPr>
        <w:t xml:space="preserve">, </w:t>
      </w:r>
      <w:r w:rsidRPr="001272CB">
        <w:rPr>
          <w:rFonts w:asciiTheme="majorHAnsi" w:hAnsiTheme="majorHAnsi"/>
          <w:sz w:val="16"/>
          <w:szCs w:val="16"/>
          <w:lang w:val="es-PE"/>
        </w:rPr>
        <w:t>párr. 90.</w:t>
      </w:r>
    </w:p>
  </w:footnote>
  <w:footnote w:id="22">
    <w:p w14:paraId="410805A1" w14:textId="77777777" w:rsidR="001272CB" w:rsidRPr="001272CB" w:rsidRDefault="001272CB" w:rsidP="001272CB">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1272CB">
        <w:rPr>
          <w:rFonts w:asciiTheme="majorHAnsi" w:hAnsiTheme="majorHAnsi"/>
          <w:sz w:val="16"/>
          <w:szCs w:val="16"/>
          <w:lang w:val="es-PE"/>
        </w:rPr>
        <w:t xml:space="preserve"> </w:t>
      </w:r>
      <w:r w:rsidRPr="001272CB">
        <w:rPr>
          <w:rStyle w:val="Strong"/>
          <w:rFonts w:asciiTheme="majorHAnsi" w:eastAsia="Cambria" w:hAnsiTheme="majorHAnsi"/>
          <w:b w:val="0"/>
          <w:bCs w:val="0"/>
          <w:sz w:val="16"/>
          <w:szCs w:val="16"/>
          <w:shd w:val="clear" w:color="auto" w:fill="FFFFFF"/>
          <w:lang w:val="es-PE"/>
        </w:rPr>
        <w:t>Corte IDH.</w:t>
      </w:r>
      <w:r w:rsidRPr="001272CB">
        <w:rPr>
          <w:rStyle w:val="Strong"/>
          <w:rFonts w:asciiTheme="majorHAnsi" w:eastAsia="Cambria" w:hAnsiTheme="majorHAnsi"/>
          <w:sz w:val="16"/>
          <w:szCs w:val="16"/>
          <w:shd w:val="clear" w:color="auto" w:fill="FFFFFF"/>
          <w:lang w:val="es-PE"/>
        </w:rPr>
        <w:t xml:space="preserve"> </w:t>
      </w:r>
      <w:r w:rsidRPr="001272CB">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23">
    <w:p w14:paraId="6BCCC7BA" w14:textId="77777777" w:rsidR="001272CB" w:rsidRPr="001272CB" w:rsidRDefault="001272CB" w:rsidP="001272CB">
      <w:pPr>
        <w:pStyle w:val="FootnoteText"/>
        <w:ind w:firstLine="720"/>
        <w:jc w:val="both"/>
        <w:rPr>
          <w:sz w:val="16"/>
          <w:szCs w:val="16"/>
          <w:lang w:val="es-US"/>
        </w:rPr>
      </w:pPr>
      <w:r w:rsidRPr="001272CB">
        <w:rPr>
          <w:rStyle w:val="FootnoteReference"/>
          <w:rFonts w:asciiTheme="majorHAnsi" w:hAnsiTheme="majorHAnsi"/>
          <w:sz w:val="16"/>
          <w:szCs w:val="16"/>
          <w:lang w:val="es-PE"/>
        </w:rPr>
        <w:footnoteRef/>
      </w:r>
      <w:r w:rsidRPr="001272CB">
        <w:rPr>
          <w:rFonts w:asciiTheme="majorHAnsi" w:hAnsiTheme="majorHAnsi"/>
          <w:sz w:val="16"/>
          <w:szCs w:val="16"/>
          <w:lang w:val="es-PE"/>
        </w:rPr>
        <w:t xml:space="preserve"> </w:t>
      </w:r>
      <w:r w:rsidRPr="001272CB">
        <w:rPr>
          <w:rStyle w:val="Strong"/>
          <w:rFonts w:asciiTheme="majorHAnsi" w:eastAsia="Cambria" w:hAnsiTheme="majorHAnsi"/>
          <w:b w:val="0"/>
          <w:bCs w:val="0"/>
          <w:sz w:val="16"/>
          <w:szCs w:val="16"/>
          <w:shd w:val="clear" w:color="auto" w:fill="FFFFFF"/>
          <w:lang w:val="es-PE"/>
        </w:rPr>
        <w:t xml:space="preserve">Corte IDH. Caso Norín Catrimán y otros (Dirigentes, Miembros y Activista del Pueblo Indígena Mapuche) Vs. Chile. Fondo, Reparaciones y Costas. Sentencia de 29 de mayo de 2014. Serie C No. 279. Párr. 270. </w:t>
      </w:r>
      <w:r w:rsidRPr="001272CB">
        <w:rPr>
          <w:rFonts w:asciiTheme="majorHAnsi" w:hAnsiTheme="majorHAnsi"/>
          <w:b/>
          <w:bCs/>
          <w:sz w:val="16"/>
          <w:szCs w:val="16"/>
          <w:lang w:val="es-PE"/>
        </w:rPr>
        <w:t xml:space="preserve">  </w:t>
      </w:r>
    </w:p>
  </w:footnote>
  <w:footnote w:id="24">
    <w:p w14:paraId="2A172D66" w14:textId="77777777" w:rsidR="001272CB" w:rsidRPr="001272CB" w:rsidRDefault="001272CB" w:rsidP="001272CB">
      <w:pPr>
        <w:pStyle w:val="FootnoteText"/>
        <w:ind w:firstLine="720"/>
        <w:jc w:val="both"/>
        <w:rPr>
          <w:rFonts w:ascii="Cambria" w:hAnsi="Cambria"/>
          <w:sz w:val="16"/>
          <w:szCs w:val="16"/>
          <w:lang w:val="es-AR"/>
        </w:rPr>
      </w:pPr>
      <w:r w:rsidRPr="001272CB">
        <w:rPr>
          <w:rStyle w:val="FootnoteReference"/>
          <w:rFonts w:ascii="Cambria" w:hAnsi="Cambria"/>
          <w:sz w:val="16"/>
          <w:szCs w:val="16"/>
        </w:rPr>
        <w:footnoteRef/>
      </w:r>
      <w:r w:rsidRPr="001272CB">
        <w:rPr>
          <w:rFonts w:ascii="Cambria" w:hAnsi="Cambria"/>
          <w:sz w:val="16"/>
          <w:szCs w:val="16"/>
          <w:lang w:val="es-AR"/>
        </w:rPr>
        <w:t xml:space="preserve"> CIDH. Informe No. 55/97. Caso 11.137. Fondo. Juan Carlos Abella. Argentina. 18 de noviembre de 1997. Párr. 261. </w:t>
      </w:r>
    </w:p>
  </w:footnote>
  <w:footnote w:id="25">
    <w:p w14:paraId="56355B39" w14:textId="77777777" w:rsidR="001272CB" w:rsidRPr="008B0B56" w:rsidRDefault="001272CB" w:rsidP="001272CB">
      <w:pPr>
        <w:pStyle w:val="NormalWeb"/>
        <w:spacing w:before="0" w:beforeAutospacing="0" w:after="0" w:afterAutospacing="0"/>
        <w:ind w:firstLine="720"/>
        <w:jc w:val="both"/>
        <w:rPr>
          <w:rFonts w:ascii="Cambria" w:hAnsi="Cambria"/>
          <w:sz w:val="16"/>
          <w:szCs w:val="16"/>
          <w:lang w:val="es-ES"/>
        </w:rPr>
      </w:pPr>
      <w:r w:rsidRPr="001272CB">
        <w:rPr>
          <w:rStyle w:val="FootnoteReference"/>
          <w:rFonts w:ascii="Cambria" w:eastAsia="Trebuchet MS" w:hAnsi="Cambria"/>
          <w:sz w:val="16"/>
          <w:szCs w:val="16"/>
          <w:lang w:val="es-ES"/>
        </w:rPr>
        <w:footnoteRef/>
      </w:r>
      <w:r w:rsidRPr="001272CB">
        <w:rPr>
          <w:rFonts w:ascii="Cambria" w:hAnsi="Cambria"/>
          <w:sz w:val="16"/>
          <w:szCs w:val="16"/>
          <w:lang w:val="es-ES"/>
        </w:rPr>
        <w:t xml:space="preserve"> </w:t>
      </w:r>
      <w:r w:rsidRPr="001272CB">
        <w:rPr>
          <w:rFonts w:ascii="Cambria" w:hAnsi="Cambria" w:cs="Calibri"/>
          <w:sz w:val="16"/>
          <w:szCs w:val="16"/>
          <w:lang w:val="es-ES"/>
        </w:rPr>
        <w:t xml:space="preserve">CIDH, Informe No. 172/10, Caso 12.561, Fondo, César Alberto Mendoza y otros (Prisión y reclusión perpetuas de adolescentes), Argentina, 2 de noviembre de 2010, párr. 189.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B481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BCE12F6"/>
    <w:lvl w:ilvl="0" w:tplc="E7FEC0BA">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0DE"/>
    <w:rsid w:val="00004DFF"/>
    <w:rsid w:val="00006E1F"/>
    <w:rsid w:val="000070D7"/>
    <w:rsid w:val="0001788C"/>
    <w:rsid w:val="000337EF"/>
    <w:rsid w:val="00040C3A"/>
    <w:rsid w:val="000419AD"/>
    <w:rsid w:val="000426B4"/>
    <w:rsid w:val="000433C9"/>
    <w:rsid w:val="0005401F"/>
    <w:rsid w:val="00055877"/>
    <w:rsid w:val="000716C5"/>
    <w:rsid w:val="00075E23"/>
    <w:rsid w:val="000848AD"/>
    <w:rsid w:val="0009344A"/>
    <w:rsid w:val="000A1529"/>
    <w:rsid w:val="000A392E"/>
    <w:rsid w:val="000A575F"/>
    <w:rsid w:val="000A70D3"/>
    <w:rsid w:val="000C52AE"/>
    <w:rsid w:val="000D05CB"/>
    <w:rsid w:val="000D10DB"/>
    <w:rsid w:val="000E085B"/>
    <w:rsid w:val="000E19B7"/>
    <w:rsid w:val="000E4427"/>
    <w:rsid w:val="000E5EB5"/>
    <w:rsid w:val="000F35ED"/>
    <w:rsid w:val="00107131"/>
    <w:rsid w:val="0010736F"/>
    <w:rsid w:val="00113F73"/>
    <w:rsid w:val="00121CC2"/>
    <w:rsid w:val="001272CB"/>
    <w:rsid w:val="00131425"/>
    <w:rsid w:val="00133EE5"/>
    <w:rsid w:val="00144546"/>
    <w:rsid w:val="001658C5"/>
    <w:rsid w:val="00167A34"/>
    <w:rsid w:val="00194E34"/>
    <w:rsid w:val="001A7870"/>
    <w:rsid w:val="001B3A00"/>
    <w:rsid w:val="001B481A"/>
    <w:rsid w:val="001B5B4D"/>
    <w:rsid w:val="001B7697"/>
    <w:rsid w:val="001C1B41"/>
    <w:rsid w:val="001D65EF"/>
    <w:rsid w:val="001E49E7"/>
    <w:rsid w:val="001E51B9"/>
    <w:rsid w:val="001E7357"/>
    <w:rsid w:val="001F7201"/>
    <w:rsid w:val="00223A29"/>
    <w:rsid w:val="002250A3"/>
    <w:rsid w:val="002254FD"/>
    <w:rsid w:val="00231FF5"/>
    <w:rsid w:val="00235217"/>
    <w:rsid w:val="00246D1F"/>
    <w:rsid w:val="00247403"/>
    <w:rsid w:val="00247542"/>
    <w:rsid w:val="00247662"/>
    <w:rsid w:val="00266B61"/>
    <w:rsid w:val="0026712A"/>
    <w:rsid w:val="00267430"/>
    <w:rsid w:val="002704DB"/>
    <w:rsid w:val="00275FBE"/>
    <w:rsid w:val="00276C27"/>
    <w:rsid w:val="00285072"/>
    <w:rsid w:val="002875E4"/>
    <w:rsid w:val="002915A1"/>
    <w:rsid w:val="00291C75"/>
    <w:rsid w:val="002A0AAE"/>
    <w:rsid w:val="002A5820"/>
    <w:rsid w:val="002D2B26"/>
    <w:rsid w:val="002D2CA4"/>
    <w:rsid w:val="002D3F5F"/>
    <w:rsid w:val="002D7EA2"/>
    <w:rsid w:val="002E187C"/>
    <w:rsid w:val="00302733"/>
    <w:rsid w:val="003104DE"/>
    <w:rsid w:val="0031343D"/>
    <w:rsid w:val="00314078"/>
    <w:rsid w:val="0031535D"/>
    <w:rsid w:val="003239B8"/>
    <w:rsid w:val="00323D22"/>
    <w:rsid w:val="00324133"/>
    <w:rsid w:val="003251BB"/>
    <w:rsid w:val="0033169F"/>
    <w:rsid w:val="003373EA"/>
    <w:rsid w:val="00344977"/>
    <w:rsid w:val="00346C95"/>
    <w:rsid w:val="00356185"/>
    <w:rsid w:val="00360380"/>
    <w:rsid w:val="003668E4"/>
    <w:rsid w:val="0037519E"/>
    <w:rsid w:val="00385596"/>
    <w:rsid w:val="00386CF0"/>
    <w:rsid w:val="003A7B60"/>
    <w:rsid w:val="003B70FB"/>
    <w:rsid w:val="003C3269"/>
    <w:rsid w:val="003C676B"/>
    <w:rsid w:val="003D3BC2"/>
    <w:rsid w:val="003E6CA1"/>
    <w:rsid w:val="003F1FFB"/>
    <w:rsid w:val="00405F9C"/>
    <w:rsid w:val="004065A8"/>
    <w:rsid w:val="004165C2"/>
    <w:rsid w:val="00423D86"/>
    <w:rsid w:val="00441524"/>
    <w:rsid w:val="00441ECB"/>
    <w:rsid w:val="00445193"/>
    <w:rsid w:val="00462C1B"/>
    <w:rsid w:val="00467B7E"/>
    <w:rsid w:val="00473BB4"/>
    <w:rsid w:val="00477592"/>
    <w:rsid w:val="00486F1C"/>
    <w:rsid w:val="0049419D"/>
    <w:rsid w:val="004960C5"/>
    <w:rsid w:val="004A6A54"/>
    <w:rsid w:val="004B4425"/>
    <w:rsid w:val="004C20D2"/>
    <w:rsid w:val="004C2312"/>
    <w:rsid w:val="004C4B62"/>
    <w:rsid w:val="004C54C9"/>
    <w:rsid w:val="004C70D4"/>
    <w:rsid w:val="004D4ABA"/>
    <w:rsid w:val="004D6025"/>
    <w:rsid w:val="004E2649"/>
    <w:rsid w:val="004E5DA7"/>
    <w:rsid w:val="004F19F1"/>
    <w:rsid w:val="004F626F"/>
    <w:rsid w:val="00501399"/>
    <w:rsid w:val="00504CD9"/>
    <w:rsid w:val="0050633D"/>
    <w:rsid w:val="00507BC4"/>
    <w:rsid w:val="005128E4"/>
    <w:rsid w:val="005133DB"/>
    <w:rsid w:val="00514504"/>
    <w:rsid w:val="00514DD4"/>
    <w:rsid w:val="005214B1"/>
    <w:rsid w:val="00525560"/>
    <w:rsid w:val="0053425D"/>
    <w:rsid w:val="00544C49"/>
    <w:rsid w:val="0054753C"/>
    <w:rsid w:val="005516A1"/>
    <w:rsid w:val="005559EF"/>
    <w:rsid w:val="00563557"/>
    <w:rsid w:val="005677E5"/>
    <w:rsid w:val="0057402A"/>
    <w:rsid w:val="005771D0"/>
    <w:rsid w:val="0059044A"/>
    <w:rsid w:val="0059191A"/>
    <w:rsid w:val="005921FF"/>
    <w:rsid w:val="005A24ED"/>
    <w:rsid w:val="005A6D0E"/>
    <w:rsid w:val="005B52B0"/>
    <w:rsid w:val="005B6806"/>
    <w:rsid w:val="005B7933"/>
    <w:rsid w:val="005C051F"/>
    <w:rsid w:val="005C4225"/>
    <w:rsid w:val="005D38F9"/>
    <w:rsid w:val="005E3A89"/>
    <w:rsid w:val="005E6718"/>
    <w:rsid w:val="005E6E1F"/>
    <w:rsid w:val="005F0DAD"/>
    <w:rsid w:val="005F0F33"/>
    <w:rsid w:val="00600DEB"/>
    <w:rsid w:val="00612412"/>
    <w:rsid w:val="00627C9F"/>
    <w:rsid w:val="006311E9"/>
    <w:rsid w:val="00632354"/>
    <w:rsid w:val="00635421"/>
    <w:rsid w:val="00642810"/>
    <w:rsid w:val="00645638"/>
    <w:rsid w:val="00652333"/>
    <w:rsid w:val="006650A8"/>
    <w:rsid w:val="0068009E"/>
    <w:rsid w:val="006822ED"/>
    <w:rsid w:val="00692219"/>
    <w:rsid w:val="006A17D2"/>
    <w:rsid w:val="006A73E6"/>
    <w:rsid w:val="006B2D5C"/>
    <w:rsid w:val="006C4EB1"/>
    <w:rsid w:val="006E0166"/>
    <w:rsid w:val="006E2FFB"/>
    <w:rsid w:val="006E7B34"/>
    <w:rsid w:val="006F0B4A"/>
    <w:rsid w:val="006F3694"/>
    <w:rsid w:val="007042CE"/>
    <w:rsid w:val="0070697F"/>
    <w:rsid w:val="0072199C"/>
    <w:rsid w:val="00722C9F"/>
    <w:rsid w:val="00723615"/>
    <w:rsid w:val="007249BA"/>
    <w:rsid w:val="007253B8"/>
    <w:rsid w:val="007324B7"/>
    <w:rsid w:val="0073741F"/>
    <w:rsid w:val="00740443"/>
    <w:rsid w:val="007407CE"/>
    <w:rsid w:val="0076536B"/>
    <w:rsid w:val="0076643F"/>
    <w:rsid w:val="00777F63"/>
    <w:rsid w:val="0078292C"/>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2015"/>
    <w:rsid w:val="008528C7"/>
    <w:rsid w:val="00857A82"/>
    <w:rsid w:val="00867314"/>
    <w:rsid w:val="00873836"/>
    <w:rsid w:val="00875C26"/>
    <w:rsid w:val="00885737"/>
    <w:rsid w:val="00890650"/>
    <w:rsid w:val="008930F6"/>
    <w:rsid w:val="00897E12"/>
    <w:rsid w:val="008A7E0F"/>
    <w:rsid w:val="008B12F5"/>
    <w:rsid w:val="008C5E2D"/>
    <w:rsid w:val="008D768D"/>
    <w:rsid w:val="008E0F91"/>
    <w:rsid w:val="008E3759"/>
    <w:rsid w:val="008E3BFE"/>
    <w:rsid w:val="008F1912"/>
    <w:rsid w:val="0090270B"/>
    <w:rsid w:val="009041DC"/>
    <w:rsid w:val="00917B5A"/>
    <w:rsid w:val="0092053A"/>
    <w:rsid w:val="00920A58"/>
    <w:rsid w:val="00920A8C"/>
    <w:rsid w:val="009258C5"/>
    <w:rsid w:val="00934A2C"/>
    <w:rsid w:val="00960A75"/>
    <w:rsid w:val="00961FA8"/>
    <w:rsid w:val="00963017"/>
    <w:rsid w:val="0096372E"/>
    <w:rsid w:val="0096706E"/>
    <w:rsid w:val="00972675"/>
    <w:rsid w:val="00974491"/>
    <w:rsid w:val="00975C4E"/>
    <w:rsid w:val="00981FBA"/>
    <w:rsid w:val="00983BA1"/>
    <w:rsid w:val="00986AB3"/>
    <w:rsid w:val="00991C77"/>
    <w:rsid w:val="00997BC5"/>
    <w:rsid w:val="009A4F41"/>
    <w:rsid w:val="009B2A74"/>
    <w:rsid w:val="009B381B"/>
    <w:rsid w:val="009C078A"/>
    <w:rsid w:val="009C3A15"/>
    <w:rsid w:val="009D1753"/>
    <w:rsid w:val="009D32B3"/>
    <w:rsid w:val="009D7611"/>
    <w:rsid w:val="009E0235"/>
    <w:rsid w:val="009E0B61"/>
    <w:rsid w:val="009E370A"/>
    <w:rsid w:val="009E53DE"/>
    <w:rsid w:val="009F6067"/>
    <w:rsid w:val="00A04657"/>
    <w:rsid w:val="00A053E2"/>
    <w:rsid w:val="00A11212"/>
    <w:rsid w:val="00A11E44"/>
    <w:rsid w:val="00A30100"/>
    <w:rsid w:val="00A328B3"/>
    <w:rsid w:val="00A44DB9"/>
    <w:rsid w:val="00A50FCF"/>
    <w:rsid w:val="00A528D1"/>
    <w:rsid w:val="00A541B3"/>
    <w:rsid w:val="00A610CD"/>
    <w:rsid w:val="00A74CBD"/>
    <w:rsid w:val="00A758AA"/>
    <w:rsid w:val="00A82267"/>
    <w:rsid w:val="00A91412"/>
    <w:rsid w:val="00AA09A2"/>
    <w:rsid w:val="00AA7996"/>
    <w:rsid w:val="00AB35AF"/>
    <w:rsid w:val="00AC19CB"/>
    <w:rsid w:val="00AC5A40"/>
    <w:rsid w:val="00AE4C2A"/>
    <w:rsid w:val="00AE5488"/>
    <w:rsid w:val="00AE6F91"/>
    <w:rsid w:val="00AF2203"/>
    <w:rsid w:val="00AF5571"/>
    <w:rsid w:val="00B07341"/>
    <w:rsid w:val="00B30539"/>
    <w:rsid w:val="00B314DB"/>
    <w:rsid w:val="00B361F2"/>
    <w:rsid w:val="00B3718B"/>
    <w:rsid w:val="00B3745F"/>
    <w:rsid w:val="00B42968"/>
    <w:rsid w:val="00B43EF3"/>
    <w:rsid w:val="00B4569D"/>
    <w:rsid w:val="00B4632A"/>
    <w:rsid w:val="00B530F1"/>
    <w:rsid w:val="00B8417E"/>
    <w:rsid w:val="00B844BC"/>
    <w:rsid w:val="00B8470C"/>
    <w:rsid w:val="00B94DE8"/>
    <w:rsid w:val="00BA10F5"/>
    <w:rsid w:val="00BA276C"/>
    <w:rsid w:val="00BB306F"/>
    <w:rsid w:val="00BD4B89"/>
    <w:rsid w:val="00BD5922"/>
    <w:rsid w:val="00BF02CB"/>
    <w:rsid w:val="00BF1539"/>
    <w:rsid w:val="00BF6FD8"/>
    <w:rsid w:val="00C03680"/>
    <w:rsid w:val="00C054DF"/>
    <w:rsid w:val="00C21762"/>
    <w:rsid w:val="00C21FEF"/>
    <w:rsid w:val="00C23BA4"/>
    <w:rsid w:val="00C24543"/>
    <w:rsid w:val="00C256A2"/>
    <w:rsid w:val="00C25ADB"/>
    <w:rsid w:val="00C51515"/>
    <w:rsid w:val="00C5660B"/>
    <w:rsid w:val="00C608EB"/>
    <w:rsid w:val="00C630A7"/>
    <w:rsid w:val="00C66B72"/>
    <w:rsid w:val="00C85058"/>
    <w:rsid w:val="00C87AC4"/>
    <w:rsid w:val="00C9567A"/>
    <w:rsid w:val="00CA2BD1"/>
    <w:rsid w:val="00CA3AEC"/>
    <w:rsid w:val="00CB212D"/>
    <w:rsid w:val="00CB2660"/>
    <w:rsid w:val="00CC36F5"/>
    <w:rsid w:val="00CC5E90"/>
    <w:rsid w:val="00CD046C"/>
    <w:rsid w:val="00CD0F46"/>
    <w:rsid w:val="00CE076C"/>
    <w:rsid w:val="00CE5199"/>
    <w:rsid w:val="00CE628E"/>
    <w:rsid w:val="00CE66D5"/>
    <w:rsid w:val="00CF637A"/>
    <w:rsid w:val="00D02D5F"/>
    <w:rsid w:val="00D059DE"/>
    <w:rsid w:val="00D05ABD"/>
    <w:rsid w:val="00D13FCE"/>
    <w:rsid w:val="00D306D1"/>
    <w:rsid w:val="00D30800"/>
    <w:rsid w:val="00D34786"/>
    <w:rsid w:val="00D37BFC"/>
    <w:rsid w:val="00D4336A"/>
    <w:rsid w:val="00D47A8E"/>
    <w:rsid w:val="00D52D14"/>
    <w:rsid w:val="00D67F94"/>
    <w:rsid w:val="00D712D3"/>
    <w:rsid w:val="00D71422"/>
    <w:rsid w:val="00D72DC6"/>
    <w:rsid w:val="00D7558D"/>
    <w:rsid w:val="00D77458"/>
    <w:rsid w:val="00D81D92"/>
    <w:rsid w:val="00D83253"/>
    <w:rsid w:val="00D876F9"/>
    <w:rsid w:val="00DA3358"/>
    <w:rsid w:val="00DA7B5F"/>
    <w:rsid w:val="00DC11E7"/>
    <w:rsid w:val="00DC24E3"/>
    <w:rsid w:val="00DC7023"/>
    <w:rsid w:val="00DC769A"/>
    <w:rsid w:val="00DD1EC6"/>
    <w:rsid w:val="00DD3D86"/>
    <w:rsid w:val="00DD4AD2"/>
    <w:rsid w:val="00DE4E13"/>
    <w:rsid w:val="00DF1EC4"/>
    <w:rsid w:val="00DF430D"/>
    <w:rsid w:val="00E0340B"/>
    <w:rsid w:val="00E04A90"/>
    <w:rsid w:val="00E0551F"/>
    <w:rsid w:val="00E13125"/>
    <w:rsid w:val="00E219C7"/>
    <w:rsid w:val="00E4118C"/>
    <w:rsid w:val="00E43157"/>
    <w:rsid w:val="00E43D16"/>
    <w:rsid w:val="00E461CE"/>
    <w:rsid w:val="00E573E4"/>
    <w:rsid w:val="00E64C3D"/>
    <w:rsid w:val="00E6653E"/>
    <w:rsid w:val="00E720CA"/>
    <w:rsid w:val="00E84EB5"/>
    <w:rsid w:val="00E85662"/>
    <w:rsid w:val="00E8789F"/>
    <w:rsid w:val="00E9016C"/>
    <w:rsid w:val="00E937DA"/>
    <w:rsid w:val="00E96FB6"/>
    <w:rsid w:val="00E97B71"/>
    <w:rsid w:val="00EA0336"/>
    <w:rsid w:val="00EA2503"/>
    <w:rsid w:val="00EA3D34"/>
    <w:rsid w:val="00EB454D"/>
    <w:rsid w:val="00ED549D"/>
    <w:rsid w:val="00ED76BE"/>
    <w:rsid w:val="00EE00E9"/>
    <w:rsid w:val="00EE450D"/>
    <w:rsid w:val="00EF1AAA"/>
    <w:rsid w:val="00EF619B"/>
    <w:rsid w:val="00F00B55"/>
    <w:rsid w:val="00F02AD1"/>
    <w:rsid w:val="00F22892"/>
    <w:rsid w:val="00F24CA3"/>
    <w:rsid w:val="00F253CC"/>
    <w:rsid w:val="00F37106"/>
    <w:rsid w:val="00F414FC"/>
    <w:rsid w:val="00F44E25"/>
    <w:rsid w:val="00F519CF"/>
    <w:rsid w:val="00F56BA5"/>
    <w:rsid w:val="00F60E22"/>
    <w:rsid w:val="00F81395"/>
    <w:rsid w:val="00F81BB8"/>
    <w:rsid w:val="00F85E25"/>
    <w:rsid w:val="00F87BFE"/>
    <w:rsid w:val="00F90C64"/>
    <w:rsid w:val="00F917D1"/>
    <w:rsid w:val="00F9653B"/>
    <w:rsid w:val="00FA0EB4"/>
    <w:rsid w:val="00FA5054"/>
    <w:rsid w:val="00FA6A6F"/>
    <w:rsid w:val="00FB62CF"/>
    <w:rsid w:val="00FC7AEB"/>
    <w:rsid w:val="00FD3C3B"/>
    <w:rsid w:val="00FD6073"/>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61F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DA33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DA3358"/>
    <w:rPr>
      <w:rFonts w:ascii="Cambria" w:eastAsia="Cambria" w:hAnsi="Cambria" w:cs="Cambria"/>
      <w:color w:val="000000"/>
      <w:sz w:val="24"/>
      <w:szCs w:val="24"/>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986AB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Strong">
    <w:name w:val="Strong"/>
    <w:uiPriority w:val="22"/>
    <w:qFormat/>
    <w:rsid w:val="001272CB"/>
    <w:rPr>
      <w:b/>
      <w:bCs/>
    </w:rPr>
  </w:style>
  <w:style w:type="paragraph" w:customStyle="1" w:styleId="paragraph">
    <w:name w:val="paragraph"/>
    <w:basedOn w:val="Normal"/>
    <w:rsid w:val="00CE62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E628E"/>
  </w:style>
  <w:style w:type="character" w:customStyle="1" w:styleId="eop">
    <w:name w:val="eop"/>
    <w:basedOn w:val="DefaultParagraphFont"/>
    <w:rsid w:val="00CE6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5C77"/>
    <w:rsid w:val="00200821"/>
    <w:rsid w:val="0025245B"/>
    <w:rsid w:val="002A3923"/>
    <w:rsid w:val="00394049"/>
    <w:rsid w:val="003C47F6"/>
    <w:rsid w:val="004B5BBB"/>
    <w:rsid w:val="004F2DF8"/>
    <w:rsid w:val="006F24A1"/>
    <w:rsid w:val="008F0E3B"/>
    <w:rsid w:val="00973187"/>
    <w:rsid w:val="009A261B"/>
    <w:rsid w:val="00A10141"/>
    <w:rsid w:val="00AA2E17"/>
    <w:rsid w:val="00AC15A4"/>
    <w:rsid w:val="00B0336C"/>
    <w:rsid w:val="00C327C1"/>
    <w:rsid w:val="00D241E9"/>
    <w:rsid w:val="00D7750D"/>
    <w:rsid w:val="00DE4193"/>
    <w:rsid w:val="00E83F5C"/>
    <w:rsid w:val="00ED35E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5195</Words>
  <Characters>29618</Characters>
  <Application>Microsoft Office Word</Application>
  <DocSecurity>0</DocSecurity>
  <Lines>246</Lines>
  <Paragraphs>69</Paragraphs>
  <ScaleCrop>false</ScaleCrop>
  <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2023-09-11T19:08:00Z</dcterms:created>
  <dcterms:modified xsi:type="dcterms:W3CDTF">2023-09-11T19:09:00Z</dcterms:modified>
</cp:coreProperties>
</file>